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overflowPunct w:val="0"/>
        <w:autoSpaceDE w:val="0"/>
        <w:autoSpaceDN w:val="0"/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32"/>
          <w:szCs w:val="32"/>
        </w:rPr>
        <w:t>附件2：</w:t>
      </w:r>
    </w:p>
    <w:bookmarkEnd w:id="0"/>
    <w:p>
      <w:pPr>
        <w:snapToGrid w:val="0"/>
        <w:spacing w:line="560" w:lineRule="exact"/>
        <w:jc w:val="center"/>
        <w:rPr>
          <w:rFonts w:ascii="Times New Roman" w:hAnsi="Times New Roman" w:eastAsia="方正小标宋_GBK" w:cs="方正小标宋_GBK"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2023年水利安全生产与水旱灾害防御</w:t>
      </w:r>
    </w:p>
    <w:p>
      <w:pPr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重点工作清单</w:t>
      </w:r>
    </w:p>
    <w:p>
      <w:pPr>
        <w:snapToGrid w:val="0"/>
        <w:rPr>
          <w:rFonts w:ascii="Times New Roman" w:hAnsi="Times New Roman"/>
        </w:rPr>
      </w:pPr>
    </w:p>
    <w:tbl>
      <w:tblPr>
        <w:tblStyle w:val="4"/>
        <w:tblW w:w="1053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948"/>
        <w:gridCol w:w="1840"/>
        <w:gridCol w:w="1465"/>
        <w:gridCol w:w="1104"/>
        <w:gridCol w:w="3898"/>
        <w:gridCol w:w="67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tblHeader/>
          <w:jc w:val="center"/>
        </w:trPr>
        <w:tc>
          <w:tcPr>
            <w:tcW w:w="6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序号</w:t>
            </w:r>
          </w:p>
        </w:tc>
        <w:tc>
          <w:tcPr>
            <w:tcW w:w="9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重点</w:t>
            </w:r>
          </w:p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任务</w:t>
            </w:r>
          </w:p>
        </w:tc>
        <w:tc>
          <w:tcPr>
            <w:tcW w:w="18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责任单位</w:t>
            </w:r>
          </w:p>
        </w:tc>
        <w:tc>
          <w:tcPr>
            <w:tcW w:w="14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配合单位</w:t>
            </w:r>
          </w:p>
        </w:tc>
        <w:tc>
          <w:tcPr>
            <w:tcW w:w="110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责任领导</w:t>
            </w:r>
          </w:p>
        </w:tc>
        <w:tc>
          <w:tcPr>
            <w:tcW w:w="389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工作要求</w:t>
            </w:r>
          </w:p>
        </w:tc>
        <w:tc>
          <w:tcPr>
            <w:tcW w:w="6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6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ascii="方正楷体_GBK" w:hAnsi="方正仿宋_GBK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1</w:t>
            </w:r>
          </w:p>
        </w:tc>
        <w:tc>
          <w:tcPr>
            <w:tcW w:w="9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ascii="方正楷体_GBK" w:hAnsi="方正仿宋_GBK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方正仿宋_GBK" w:eastAsia="方正楷体_GBK" w:cs="方正仿宋_GBK"/>
                <w:sz w:val="21"/>
                <w:szCs w:val="21"/>
              </w:rPr>
              <w:t>年度指标任务</w:t>
            </w:r>
          </w:p>
        </w:tc>
        <w:tc>
          <w:tcPr>
            <w:tcW w:w="18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局属各企事业单位，</w:t>
            </w:r>
            <w:r>
              <w:rPr>
                <w:rFonts w:hint="eastAsia" w:ascii="方正仿宋_GBK" w:hAnsi="等线" w:eastAsia="方正仿宋_GBK"/>
                <w:color w:val="000000"/>
                <w:sz w:val="21"/>
                <w:szCs w:val="21"/>
              </w:rPr>
              <w:t>重庆市观景口水利开发有限公司</w:t>
            </w:r>
          </w:p>
        </w:tc>
        <w:tc>
          <w:tcPr>
            <w:tcW w:w="14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规建科、水利科、水管站、河道站、水资源站、移民服务中心、水行政执法支队、安监站</w:t>
            </w:r>
          </w:p>
        </w:tc>
        <w:tc>
          <w:tcPr>
            <w:tcW w:w="110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蒋文、周坤、丁鹏程、戚晓波、刘国友</w:t>
            </w:r>
          </w:p>
        </w:tc>
        <w:tc>
          <w:tcPr>
            <w:tcW w:w="389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left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坚决杜绝较大及以上生产安全事故，切实减少一般生产安全事故发生，努力减少因灾死亡（失踪）人数，坚决防止发生因灾导致的群死群伤责任事件。</w:t>
            </w:r>
          </w:p>
        </w:tc>
        <w:tc>
          <w:tcPr>
            <w:tcW w:w="6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0539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一、加快数字赋能，提升基层基础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3" w:hRule="atLeast"/>
          <w:jc w:val="center"/>
        </w:trPr>
        <w:tc>
          <w:tcPr>
            <w:tcW w:w="6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2</w:t>
            </w:r>
          </w:p>
        </w:tc>
        <w:tc>
          <w:tcPr>
            <w:tcW w:w="9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ascii="方正楷体_GBK" w:hAnsi="方正仿宋_GBK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方正仿宋_GBK" w:eastAsia="方正楷体_GBK" w:cs="方正仿宋_GBK"/>
                <w:sz w:val="21"/>
                <w:szCs w:val="21"/>
              </w:rPr>
              <w:t>实施城市安全数字赋能行动</w:t>
            </w:r>
          </w:p>
        </w:tc>
        <w:tc>
          <w:tcPr>
            <w:tcW w:w="18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规建科、水利科、安监站</w:t>
            </w:r>
          </w:p>
        </w:tc>
        <w:tc>
          <w:tcPr>
            <w:tcW w:w="14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局属各企事业单位，</w:t>
            </w:r>
            <w:r>
              <w:rPr>
                <w:rFonts w:hint="eastAsia" w:ascii="方正仿宋_GBK" w:hAnsi="等线" w:eastAsia="方正仿宋_GBK"/>
                <w:color w:val="000000"/>
                <w:sz w:val="21"/>
                <w:szCs w:val="21"/>
              </w:rPr>
              <w:t>重庆市观景口水利开发有限公司</w:t>
            </w:r>
          </w:p>
        </w:tc>
        <w:tc>
          <w:tcPr>
            <w:tcW w:w="110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蒋文、周坤、丁鹏程、戚晓波、刘国友</w:t>
            </w:r>
          </w:p>
        </w:tc>
        <w:tc>
          <w:tcPr>
            <w:tcW w:w="389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left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（1）以安全发展示范城市建设为指引，加快水利重点领域基础数据汇聚，推进数字化管理，提升安全风险管控和应急处置能力。</w:t>
            </w:r>
          </w:p>
          <w:p>
            <w:pPr>
              <w:spacing w:line="284" w:lineRule="exact"/>
              <w:jc w:val="left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（2）建设集日常管理、监测预警、应急指挥、辅助决策等功能于一体的“智慧应急”平台。</w:t>
            </w:r>
          </w:p>
          <w:p>
            <w:pPr>
              <w:spacing w:line="284" w:lineRule="exact"/>
              <w:jc w:val="left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1"/>
                <w:szCs w:val="21"/>
              </w:rPr>
              <w:t>（3）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年底前，完成重大危险源监测、防汛抗旱等应用场景数字化建设。</w:t>
            </w:r>
          </w:p>
        </w:tc>
        <w:tc>
          <w:tcPr>
            <w:tcW w:w="6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6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3</w:t>
            </w:r>
          </w:p>
        </w:tc>
        <w:tc>
          <w:tcPr>
            <w:tcW w:w="9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方正楷体_GBK" w:hAnsi="方正仿宋_GBK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方正仿宋_GBK" w:eastAsia="方正楷体_GBK" w:cs="方正仿宋_GBK"/>
                <w:sz w:val="21"/>
                <w:szCs w:val="21"/>
              </w:rPr>
              <w:t>实施防灾减灾基础建设行动</w:t>
            </w:r>
          </w:p>
        </w:tc>
        <w:tc>
          <w:tcPr>
            <w:tcW w:w="18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水利科</w:t>
            </w:r>
          </w:p>
        </w:tc>
        <w:tc>
          <w:tcPr>
            <w:tcW w:w="14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相关镇街</w:t>
            </w:r>
          </w:p>
        </w:tc>
        <w:tc>
          <w:tcPr>
            <w:tcW w:w="110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刘国友</w:t>
            </w:r>
          </w:p>
        </w:tc>
        <w:tc>
          <w:tcPr>
            <w:tcW w:w="389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left"/>
              <w:rPr>
                <w:rFonts w:ascii="方正仿宋_GBK" w:hAnsi="方正仿宋_GBK" w:eastAsia="方正仿宋_GBK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督促指导镇街加快消防水池建设。</w:t>
            </w:r>
          </w:p>
        </w:tc>
        <w:tc>
          <w:tcPr>
            <w:tcW w:w="6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5" w:hRule="atLeast"/>
          <w:jc w:val="center"/>
        </w:trPr>
        <w:tc>
          <w:tcPr>
            <w:tcW w:w="6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4</w:t>
            </w:r>
          </w:p>
        </w:tc>
        <w:tc>
          <w:tcPr>
            <w:tcW w:w="9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实施安全科技推广应用行动</w:t>
            </w:r>
          </w:p>
        </w:tc>
        <w:tc>
          <w:tcPr>
            <w:tcW w:w="18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规建科、水利科、安监站</w:t>
            </w:r>
          </w:p>
        </w:tc>
        <w:tc>
          <w:tcPr>
            <w:tcW w:w="14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重庆渝南水利电力工程勘察设计有限公司、重庆市城南水利发展有限公司、重庆市成易水利开发有限公司、重庆市巴南区南丰水力发电有限公司、重庆市观景口水利开发有限公司</w:t>
            </w:r>
          </w:p>
        </w:tc>
        <w:tc>
          <w:tcPr>
            <w:tcW w:w="110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周坤、丁鹏程、刘国友</w:t>
            </w:r>
          </w:p>
        </w:tc>
        <w:tc>
          <w:tcPr>
            <w:tcW w:w="389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积极推广安全生产先进实用的技术、产品、工艺等科研成果，实现“机械化换人、自动化减人”。</w:t>
            </w:r>
          </w:p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（2）配合区应急局开展应急管理领域科学理论、政策法规以及事故预防、监测预警和应急救援等技术研究。</w:t>
            </w:r>
          </w:p>
        </w:tc>
        <w:tc>
          <w:tcPr>
            <w:tcW w:w="6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3" w:hRule="atLeast"/>
          <w:jc w:val="center"/>
        </w:trPr>
        <w:tc>
          <w:tcPr>
            <w:tcW w:w="6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5</w:t>
            </w:r>
          </w:p>
        </w:tc>
        <w:tc>
          <w:tcPr>
            <w:tcW w:w="9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实施全民安全素养提升行动</w:t>
            </w:r>
          </w:p>
        </w:tc>
        <w:tc>
          <w:tcPr>
            <w:tcW w:w="18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水利科、安监站</w:t>
            </w:r>
          </w:p>
        </w:tc>
        <w:tc>
          <w:tcPr>
            <w:tcW w:w="14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局属各企事业单位，重庆市观景口水利开发有限公司</w:t>
            </w:r>
          </w:p>
        </w:tc>
        <w:tc>
          <w:tcPr>
            <w:tcW w:w="110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蒋文、周坤、丁鹏程、戚晓波、刘国友</w:t>
            </w:r>
          </w:p>
        </w:tc>
        <w:tc>
          <w:tcPr>
            <w:tcW w:w="389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开展安全宣传进企业、进社区、进家庭、进校园、进农村活动。</w:t>
            </w:r>
          </w:p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（2）创新开展安全生产月、“5·12”防灾减灾日、“安康杯”企业安全知识技能竞赛、“安全文化示范企业”、“最美应急人”、“12·2全国交通安全日”等活动。</w:t>
            </w:r>
          </w:p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（3）强化重要节点、重要事项、重要政策安全宣传和新闻发布。</w:t>
            </w:r>
          </w:p>
        </w:tc>
        <w:tc>
          <w:tcPr>
            <w:tcW w:w="6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0539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Cs w:val="21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二、完善体制机制，强化党政履职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8" w:hRule="atLeast"/>
          <w:jc w:val="center"/>
        </w:trPr>
        <w:tc>
          <w:tcPr>
            <w:tcW w:w="6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6</w:t>
            </w:r>
          </w:p>
        </w:tc>
        <w:tc>
          <w:tcPr>
            <w:tcW w:w="9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强化党政领导干部务实履职</w:t>
            </w:r>
          </w:p>
        </w:tc>
        <w:tc>
          <w:tcPr>
            <w:tcW w:w="18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水利科、安监站</w:t>
            </w:r>
          </w:p>
        </w:tc>
        <w:tc>
          <w:tcPr>
            <w:tcW w:w="14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——</w:t>
            </w:r>
          </w:p>
        </w:tc>
        <w:tc>
          <w:tcPr>
            <w:tcW w:w="110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蒋文、周坤、丁鹏程、戚晓波、刘国友</w:t>
            </w:r>
          </w:p>
        </w:tc>
        <w:tc>
          <w:tcPr>
            <w:tcW w:w="389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坚持党政领导干部清单履职，制定安全生产责任清单和年度重点工作任务清单，将发现和解决问题作为履职的重要标准。</w:t>
            </w:r>
          </w:p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严格执行党政领导干部工作纪实报告制度，强化重要时段、重要节点履职调度。</w:t>
            </w:r>
          </w:p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落实安全生产述职评议制度。</w:t>
            </w:r>
          </w:p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完善常态化警示曝光机制，严格落实通报约谈等措施。</w:t>
            </w:r>
          </w:p>
        </w:tc>
        <w:tc>
          <w:tcPr>
            <w:tcW w:w="6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5" w:hRule="atLeast"/>
          <w:jc w:val="center"/>
        </w:trPr>
        <w:tc>
          <w:tcPr>
            <w:tcW w:w="6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7</w:t>
            </w:r>
          </w:p>
        </w:tc>
        <w:tc>
          <w:tcPr>
            <w:tcW w:w="9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强化部门安全监管责任</w:t>
            </w:r>
          </w:p>
        </w:tc>
        <w:tc>
          <w:tcPr>
            <w:tcW w:w="18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规建科、水利科、水管站、河道站、水资源站、移民服务中心、水行政执法支队、安监站</w:t>
            </w:r>
          </w:p>
        </w:tc>
        <w:tc>
          <w:tcPr>
            <w:tcW w:w="14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局属各企事业单位，重庆市观景口水利开发有限公司</w:t>
            </w:r>
          </w:p>
        </w:tc>
        <w:tc>
          <w:tcPr>
            <w:tcW w:w="110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蒋文、周坤、丁鹏程、戚晓波、刘国友</w:t>
            </w:r>
          </w:p>
        </w:tc>
        <w:tc>
          <w:tcPr>
            <w:tcW w:w="389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（1）按照“三个必须”和“谁主管谁负责、谁审批谁负责”以及业务相近原则，厘清新产业、新业态等新兴行业领域安全监管职责，不断消除监管盲区。</w:t>
            </w:r>
          </w:p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（2）厘清一般小（2）型水库、农村小水电站等业务领域安全监管职责，明晰工作界限，不断消除监管盲区。</w:t>
            </w:r>
          </w:p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（3）强化水利重点在建项目行业与属地分责共管。</w:t>
            </w:r>
          </w:p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（4）按照工作职责负责对专业领域安全生产工作进行督导检查，将业务工作与安全生产同谋划、同部署、同检查、同落实，形成监管合力。</w:t>
            </w:r>
          </w:p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（5）加大安全生产警示教育和事故通报力度，对事故多发、存在重大安全风险隐患的领域、加强督导、严肃问责</w:t>
            </w:r>
          </w:p>
        </w:tc>
        <w:tc>
          <w:tcPr>
            <w:tcW w:w="6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5" w:hRule="atLeast"/>
          <w:jc w:val="center"/>
        </w:trPr>
        <w:tc>
          <w:tcPr>
            <w:tcW w:w="6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8</w:t>
            </w:r>
          </w:p>
        </w:tc>
        <w:tc>
          <w:tcPr>
            <w:tcW w:w="9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强化“实名制”安全监管</w:t>
            </w:r>
          </w:p>
        </w:tc>
        <w:tc>
          <w:tcPr>
            <w:tcW w:w="18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局属各企事业单位，重庆市观景口水利开发有限公司</w:t>
            </w:r>
          </w:p>
        </w:tc>
        <w:tc>
          <w:tcPr>
            <w:tcW w:w="14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规建科、水利科、水管站、河道站、水资源站、移民服务中心、水行政执法支队、安监站</w:t>
            </w:r>
          </w:p>
        </w:tc>
        <w:tc>
          <w:tcPr>
            <w:tcW w:w="110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蒋文、周坤、丁鹏程、戚晓波、刘国友</w:t>
            </w:r>
          </w:p>
        </w:tc>
        <w:tc>
          <w:tcPr>
            <w:tcW w:w="389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（1）聚焦安全生产与水旱灾害防御重点管控企业（单位）、防汛薄弱环节，规范开展“分级监管、划干分净、落到人头”实名制监管。</w:t>
            </w:r>
          </w:p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（2）根据安全风险和规模大小，按区、镇街分级明确行政负责人、行业监管部门负责人、企业（单位）责任人“三个责任人”，及时调整优化，统一挂牌公示。</w:t>
            </w:r>
          </w:p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（3）严格“三个责任人”履职标准，行政负责人、行业监管部门负责人每月至少开展1次检查指导，每半年完成1次挂牌企业（单位）指导检查全覆盖（时间表述是否冲突），在重要节点、复工复产、出现险情、发生事故等特殊时期必须到场履职。</w:t>
            </w:r>
          </w:p>
        </w:tc>
        <w:tc>
          <w:tcPr>
            <w:tcW w:w="6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5" w:hRule="atLeast"/>
          <w:jc w:val="center"/>
        </w:trPr>
        <w:tc>
          <w:tcPr>
            <w:tcW w:w="6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9</w:t>
            </w:r>
          </w:p>
        </w:tc>
        <w:tc>
          <w:tcPr>
            <w:tcW w:w="9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坚持严格执法总基调</w:t>
            </w:r>
          </w:p>
        </w:tc>
        <w:tc>
          <w:tcPr>
            <w:tcW w:w="18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规建科、水利科、水管站、河道站、水资源站、移民服务中心、水行政执法支队、安监站</w:t>
            </w:r>
          </w:p>
        </w:tc>
        <w:tc>
          <w:tcPr>
            <w:tcW w:w="14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——</w:t>
            </w:r>
          </w:p>
        </w:tc>
        <w:tc>
          <w:tcPr>
            <w:tcW w:w="110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蒋文、周坤、丁鹏程、戚晓波、刘国友</w:t>
            </w:r>
          </w:p>
        </w:tc>
        <w:tc>
          <w:tcPr>
            <w:tcW w:w="389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严格执法检查，科学编制年度监督检查计划，落实“日周月”执法检查要求，在重要时段、重要节点加密执法检查频次。</w:t>
            </w:r>
          </w:p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严格执法规范，强化检查诊断、行政处罚、整改复查“三部曲”闭环执法，落实行政执法公示、执法过程全记录、重大执法决定法制审核制度。</w:t>
            </w:r>
          </w:p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严格执法处罚，坚持执法“清零”和执法“三个强度”提升，对突出违法行为依法从重处罚。</w:t>
            </w:r>
          </w:p>
        </w:tc>
        <w:tc>
          <w:tcPr>
            <w:tcW w:w="6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8" w:hRule="atLeast"/>
          <w:jc w:val="center"/>
        </w:trPr>
        <w:tc>
          <w:tcPr>
            <w:tcW w:w="6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10</w:t>
            </w:r>
          </w:p>
        </w:tc>
        <w:tc>
          <w:tcPr>
            <w:tcW w:w="9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健全落实水利安全生产风险管控“六项机制”。</w:t>
            </w:r>
          </w:p>
        </w:tc>
        <w:tc>
          <w:tcPr>
            <w:tcW w:w="18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重庆渝南水利电力工程勘察设计有限公司、重庆市城南水利发展有限公司、重庆市成易水利开发有限公司、重庆市巴南区南丰水力发电有限公司、重庆市观景口水利开发有限公司</w:t>
            </w:r>
          </w:p>
        </w:tc>
        <w:tc>
          <w:tcPr>
            <w:tcW w:w="14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安监站</w:t>
            </w:r>
          </w:p>
        </w:tc>
        <w:tc>
          <w:tcPr>
            <w:tcW w:w="110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周坤、丁鹏程、刘国友</w:t>
            </w:r>
          </w:p>
        </w:tc>
        <w:tc>
          <w:tcPr>
            <w:tcW w:w="389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（1）推动各水利生产经营单位出台“六项机制”实施细则或实施方案</w:t>
            </w:r>
          </w:p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（2）将“六项机制”工作情况作为安全生产状况评价和安全生产巡查的重要内容，加强督促指导，持续推动“六项机制”落地见效。</w:t>
            </w:r>
          </w:p>
        </w:tc>
        <w:tc>
          <w:tcPr>
            <w:tcW w:w="6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3" w:hRule="atLeast"/>
          <w:jc w:val="center"/>
        </w:trPr>
        <w:tc>
          <w:tcPr>
            <w:tcW w:w="6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11</w:t>
            </w:r>
          </w:p>
        </w:tc>
        <w:tc>
          <w:tcPr>
            <w:tcW w:w="9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加强问题隐患警示曝光</w:t>
            </w:r>
          </w:p>
        </w:tc>
        <w:tc>
          <w:tcPr>
            <w:tcW w:w="18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规建科、安监站</w:t>
            </w:r>
          </w:p>
        </w:tc>
        <w:tc>
          <w:tcPr>
            <w:tcW w:w="14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水利科、河道站、移民服务中心、水行政执法支队</w:t>
            </w:r>
          </w:p>
        </w:tc>
        <w:tc>
          <w:tcPr>
            <w:tcW w:w="110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周坤、丁鹏程、戚晓波、刘国友</w:t>
            </w:r>
          </w:p>
        </w:tc>
        <w:tc>
          <w:tcPr>
            <w:tcW w:w="389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落实安全生产诚信管理办法，建立完善失信惩戒和守信激励机制，严格执行企业安全生产“黑名单”制度。</w:t>
            </w:r>
          </w:p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（2）水利建设领域要常态化开展典型事故责任单位通报约谈，对存在突出问题、事故多发和发生较大生产安全事故的企业进行警示曝光。</w:t>
            </w:r>
          </w:p>
        </w:tc>
        <w:tc>
          <w:tcPr>
            <w:tcW w:w="6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  <w:jc w:val="center"/>
        </w:trPr>
        <w:tc>
          <w:tcPr>
            <w:tcW w:w="6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12</w:t>
            </w:r>
          </w:p>
        </w:tc>
        <w:tc>
          <w:tcPr>
            <w:tcW w:w="9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加强违法行为有奖举报</w:t>
            </w:r>
          </w:p>
        </w:tc>
        <w:tc>
          <w:tcPr>
            <w:tcW w:w="18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安监站</w:t>
            </w:r>
          </w:p>
        </w:tc>
        <w:tc>
          <w:tcPr>
            <w:tcW w:w="14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涉及举报事项的监管责任单位</w:t>
            </w:r>
          </w:p>
        </w:tc>
        <w:tc>
          <w:tcPr>
            <w:tcW w:w="110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蒋文、周坤、丁鹏程、戚晓波、刘国友</w:t>
            </w:r>
          </w:p>
        </w:tc>
        <w:tc>
          <w:tcPr>
            <w:tcW w:w="389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健全安全生产举报奖励机制，深化举报奖励工作宣传发动，扩大有奖举报知晓率、参与率。</w:t>
            </w:r>
          </w:p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（2）抓实抓好线索依法查办和举报奖励兑现，提升群众积极性和主动性</w:t>
            </w:r>
          </w:p>
        </w:tc>
        <w:tc>
          <w:tcPr>
            <w:tcW w:w="6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0539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三、压实主体责任，强化安全管理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5" w:hRule="atLeast"/>
          <w:jc w:val="center"/>
        </w:trPr>
        <w:tc>
          <w:tcPr>
            <w:tcW w:w="6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13</w:t>
            </w:r>
          </w:p>
        </w:tc>
        <w:tc>
          <w:tcPr>
            <w:tcW w:w="9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压实企业安全生产主体责任</w:t>
            </w:r>
          </w:p>
        </w:tc>
        <w:tc>
          <w:tcPr>
            <w:tcW w:w="18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重庆渝南水利电力工程勘察设计有限公司、重庆市城南水利发展有限公司、重庆市成易水利开发有限公司、重庆市巴南区南丰水力发电有限公司、重庆市观景口水利开发有限公司</w:t>
            </w:r>
          </w:p>
        </w:tc>
        <w:tc>
          <w:tcPr>
            <w:tcW w:w="14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规建科、水利科、水管站、河道站、水资源站、移民服务中心、水行政执法支队、安监站</w:t>
            </w:r>
          </w:p>
        </w:tc>
        <w:tc>
          <w:tcPr>
            <w:tcW w:w="110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蒋文、周坤、丁鹏程、戚晓波、刘国友</w:t>
            </w:r>
          </w:p>
        </w:tc>
        <w:tc>
          <w:tcPr>
            <w:tcW w:w="389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严格企业法定代表人、实际控制人、主要负责人安全生产第一责任人责任。</w:t>
            </w:r>
          </w:p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以标准化为统领，构建符合企业生产实际的安全管理体系，推动企业达标、专业达标、岗位达标。</w:t>
            </w:r>
          </w:p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组织建立全员安全生产责任制，明确领导班子成员和内部各部门安全生产职责。</w:t>
            </w:r>
          </w:p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深化“日周月”隐患排查，分级制定清单，严格排查整治。</w:t>
            </w:r>
          </w:p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落实关键环节总工程师制度，特别是重点水利工程建设领域重点企业要设置总工程师岗位，提升安全管理效能。</w:t>
            </w:r>
          </w:p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（6）强化一线岗位规范操作，全面推行岗位风险清单、职责清单、操作卡、应急处置卡“两单两卡”制度。</w:t>
            </w:r>
          </w:p>
        </w:tc>
        <w:tc>
          <w:tcPr>
            <w:tcW w:w="6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6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14</w:t>
            </w:r>
          </w:p>
        </w:tc>
        <w:tc>
          <w:tcPr>
            <w:tcW w:w="9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压实水旱灾害防御主体责任</w:t>
            </w:r>
          </w:p>
        </w:tc>
        <w:tc>
          <w:tcPr>
            <w:tcW w:w="18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局属各企事业单位，重庆市观景口水利开发有限公司，相关镇街</w:t>
            </w:r>
          </w:p>
        </w:tc>
        <w:tc>
          <w:tcPr>
            <w:tcW w:w="14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规建科、水利科、水管站、河道站、水资源站、移民服务中心、水行政执法支队、安监站</w:t>
            </w:r>
          </w:p>
        </w:tc>
        <w:tc>
          <w:tcPr>
            <w:tcW w:w="110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蒋文、周坤、丁鹏程、戚晓波、刘国友</w:t>
            </w:r>
          </w:p>
        </w:tc>
        <w:tc>
          <w:tcPr>
            <w:tcW w:w="389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在建水利工程项目业主，水库、小水电站、堤防护岸、供水工程等重点设施，以及重点防洪薄弱风险点及山洪灾害点等重点区域管理单位，要清单化明确主体责任，做好责任公示、风险研判、安全巡查、隐患整治、监测预警、紧急管控等重点工作。</w:t>
            </w:r>
          </w:p>
        </w:tc>
        <w:tc>
          <w:tcPr>
            <w:tcW w:w="6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39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四、着眼两个根本，深化专项整治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  <w:jc w:val="center"/>
        </w:trPr>
        <w:tc>
          <w:tcPr>
            <w:tcW w:w="6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15</w:t>
            </w:r>
          </w:p>
        </w:tc>
        <w:tc>
          <w:tcPr>
            <w:tcW w:w="9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深化安全生产专项整治三年行动巩固治理</w:t>
            </w:r>
          </w:p>
        </w:tc>
        <w:tc>
          <w:tcPr>
            <w:tcW w:w="18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局机关各科室，局属各企事业单位，重庆市观景口水利开发有限公司</w:t>
            </w:r>
          </w:p>
        </w:tc>
        <w:tc>
          <w:tcPr>
            <w:tcW w:w="14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——</w:t>
            </w:r>
          </w:p>
        </w:tc>
        <w:tc>
          <w:tcPr>
            <w:tcW w:w="110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蒋文、周坤、丁鹏程、戚晓波、刘国友</w:t>
            </w:r>
          </w:p>
        </w:tc>
        <w:tc>
          <w:tcPr>
            <w:tcW w:w="389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立足从根本上消除隐患、从根本上解决问题，巩固安全生产专项整治三年行动成效，将有效经验固化为制度性成果，建立落实重点行业领域遏制重特大事故发生的长效机制。</w:t>
            </w:r>
          </w:p>
        </w:tc>
        <w:tc>
          <w:tcPr>
            <w:tcW w:w="6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3" w:hRule="atLeast"/>
          <w:jc w:val="center"/>
        </w:trPr>
        <w:tc>
          <w:tcPr>
            <w:tcW w:w="6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16</w:t>
            </w:r>
          </w:p>
        </w:tc>
        <w:tc>
          <w:tcPr>
            <w:tcW w:w="9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深化“两重大一突出”集中整治</w:t>
            </w:r>
          </w:p>
        </w:tc>
        <w:tc>
          <w:tcPr>
            <w:tcW w:w="18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办公室、规建科、水利科、水管站、河道站、水资源站、移民服务中心、水行政执法支队、安监站</w:t>
            </w:r>
          </w:p>
        </w:tc>
        <w:tc>
          <w:tcPr>
            <w:tcW w:w="14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水文站、各片区水利站、水库管理所、水文站、城南（城易）公司、渝江（南城）水务公司、南丰公司、</w:t>
            </w:r>
          </w:p>
        </w:tc>
        <w:tc>
          <w:tcPr>
            <w:tcW w:w="110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周坤、丁鹏程、戚晓波、刘国友</w:t>
            </w:r>
          </w:p>
        </w:tc>
        <w:tc>
          <w:tcPr>
            <w:tcW w:w="389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围绕水利建设施工、水利工程运行、水旱灾害防御等重点领域，集中精力深化开展“9+N”专项整治。“N”即其他新情况、新风险涌现的行业领域，结合工作实际，针对性开展的专项整治。如生产经营单位临时动火作业安全专项整治等。</w:t>
            </w:r>
          </w:p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推进自建房安全专项整治，开展建设施工“两防”和关键岗位人员到岗履职情况专项整治。</w:t>
            </w:r>
          </w:p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深化高层建筑、厂房库房、老旧小区等火灾隐患排查整治。</w:t>
            </w:r>
          </w:p>
        </w:tc>
        <w:tc>
          <w:tcPr>
            <w:tcW w:w="6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6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17</w:t>
            </w:r>
          </w:p>
        </w:tc>
        <w:tc>
          <w:tcPr>
            <w:tcW w:w="9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深化“打非治违”专项治理</w:t>
            </w:r>
          </w:p>
        </w:tc>
        <w:tc>
          <w:tcPr>
            <w:tcW w:w="18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规建科、水利科、水管站、河道站、水行政执法支队、水资源站、移民服务中心、安监站</w:t>
            </w:r>
          </w:p>
        </w:tc>
        <w:tc>
          <w:tcPr>
            <w:tcW w:w="14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——</w:t>
            </w:r>
          </w:p>
        </w:tc>
        <w:tc>
          <w:tcPr>
            <w:tcW w:w="110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蒋文、周坤、丁鹏程、戚晓波、刘国友</w:t>
            </w:r>
          </w:p>
        </w:tc>
        <w:tc>
          <w:tcPr>
            <w:tcW w:w="389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严厉打击非法采砂、以建代采以及其他涉及安全的水事非法违法等行为。</w:t>
            </w:r>
          </w:p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（2）大力整治建设施工违法分包转包、资质挂靠等行为。</w:t>
            </w:r>
          </w:p>
        </w:tc>
        <w:tc>
          <w:tcPr>
            <w:tcW w:w="6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0539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五</w:t>
            </w:r>
            <w:r>
              <w:rPr>
                <w:rFonts w:ascii="Times New Roman" w:hAnsi="Times New Roman" w:eastAsia="方正黑体_GBK"/>
                <w:sz w:val="28"/>
                <w:szCs w:val="28"/>
              </w:rPr>
              <w:t>、加强应急准备，筑牢最后防线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1" w:hRule="atLeast"/>
          <w:jc w:val="center"/>
        </w:trPr>
        <w:tc>
          <w:tcPr>
            <w:tcW w:w="6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18</w:t>
            </w:r>
          </w:p>
        </w:tc>
        <w:tc>
          <w:tcPr>
            <w:tcW w:w="9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加强应急预案管理</w:t>
            </w:r>
          </w:p>
        </w:tc>
        <w:tc>
          <w:tcPr>
            <w:tcW w:w="18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水利科、安监站</w:t>
            </w:r>
          </w:p>
        </w:tc>
        <w:tc>
          <w:tcPr>
            <w:tcW w:w="14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各水库管理所，片区水利站，城南（成易）公司，南丰公司，渝江（南城）水务公司，观景口公司，各镇街</w:t>
            </w:r>
          </w:p>
        </w:tc>
        <w:tc>
          <w:tcPr>
            <w:tcW w:w="110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刘国友</w:t>
            </w:r>
          </w:p>
        </w:tc>
        <w:tc>
          <w:tcPr>
            <w:tcW w:w="389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（1）组织开展综合应急演练和水旱灾害应急预案演练。</w:t>
            </w:r>
          </w:p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（2）督促有关单落实应急预案简明化、专业化、实战化和应急处置卡“三化一卡”要求，针对性修订应急预案，并开展应急演练。</w:t>
            </w:r>
          </w:p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（3）加强应急预案备案管理。</w:t>
            </w:r>
          </w:p>
        </w:tc>
        <w:tc>
          <w:tcPr>
            <w:tcW w:w="6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6" w:hRule="atLeast"/>
          <w:jc w:val="center"/>
        </w:trPr>
        <w:tc>
          <w:tcPr>
            <w:tcW w:w="6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19</w:t>
            </w:r>
          </w:p>
        </w:tc>
        <w:tc>
          <w:tcPr>
            <w:tcW w:w="9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加强基层应急建设</w:t>
            </w:r>
          </w:p>
        </w:tc>
        <w:tc>
          <w:tcPr>
            <w:tcW w:w="18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水利科</w:t>
            </w:r>
          </w:p>
        </w:tc>
        <w:tc>
          <w:tcPr>
            <w:tcW w:w="14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各水库管理所，片区水利站，城南（成易）公司，南丰公司，渝江（南城）水务公司，观景口公司，各镇街</w:t>
            </w:r>
          </w:p>
        </w:tc>
        <w:tc>
          <w:tcPr>
            <w:tcW w:w="110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刘国友</w:t>
            </w:r>
          </w:p>
        </w:tc>
        <w:tc>
          <w:tcPr>
            <w:tcW w:w="389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补充完善防汛物资储备，严格防汛应急值守。</w:t>
            </w:r>
          </w:p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（2）督导相关镇街合理布局山洪灾害转移安置点，加强相关人员培训，熟知转移线路。</w:t>
            </w:r>
          </w:p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（3）督导镇街合理设置网格，强化网格管理。</w:t>
            </w:r>
          </w:p>
        </w:tc>
        <w:tc>
          <w:tcPr>
            <w:tcW w:w="6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8" w:hRule="atLeast"/>
          <w:jc w:val="center"/>
        </w:trPr>
        <w:tc>
          <w:tcPr>
            <w:tcW w:w="6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20</w:t>
            </w:r>
          </w:p>
        </w:tc>
        <w:tc>
          <w:tcPr>
            <w:tcW w:w="9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提升应急管理信息化专业化水平</w:t>
            </w:r>
          </w:p>
        </w:tc>
        <w:tc>
          <w:tcPr>
            <w:tcW w:w="18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水利科、安监站、水文站</w:t>
            </w:r>
          </w:p>
        </w:tc>
        <w:tc>
          <w:tcPr>
            <w:tcW w:w="14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各水库管理所，片区水利站，城南（成易）公司，南丰公司，渝江（南城）水务公司，观景口公司，各镇街</w:t>
            </w:r>
          </w:p>
        </w:tc>
        <w:tc>
          <w:tcPr>
            <w:tcW w:w="110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周坤、丁鹏程、戚晓波、刘国友</w:t>
            </w:r>
          </w:p>
        </w:tc>
        <w:tc>
          <w:tcPr>
            <w:tcW w:w="389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（1）发挥大数据优势，鼓励水利重点领域加快应急管理信息系统建设，提升重点部位（场所）、重要装置、重点风险点（隐患点）事故灾害的监测预警水平，增强在建重点水利工程、水库大坝、水旱灾害隐患点、重点防洪薄弱风险点等的在线监测预警能力。</w:t>
            </w:r>
          </w:p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（2）配合协助谋划建设全区应急物资仓储、应急队伍训练基地。</w:t>
            </w:r>
          </w:p>
        </w:tc>
        <w:tc>
          <w:tcPr>
            <w:tcW w:w="6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  <w:jc w:val="center"/>
        </w:trPr>
        <w:tc>
          <w:tcPr>
            <w:tcW w:w="6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21</w:t>
            </w:r>
          </w:p>
        </w:tc>
        <w:tc>
          <w:tcPr>
            <w:tcW w:w="9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抓好紧急管控避险措施落实</w:t>
            </w:r>
          </w:p>
        </w:tc>
        <w:tc>
          <w:tcPr>
            <w:tcW w:w="18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水利科</w:t>
            </w:r>
          </w:p>
        </w:tc>
        <w:tc>
          <w:tcPr>
            <w:tcW w:w="14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局属各企事业单位，相关镇街</w:t>
            </w:r>
          </w:p>
        </w:tc>
        <w:tc>
          <w:tcPr>
            <w:tcW w:w="110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刘国友</w:t>
            </w:r>
          </w:p>
        </w:tc>
        <w:tc>
          <w:tcPr>
            <w:tcW w:w="389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（1）严格落实应对极端暴雨和过境洪水应急处置规范，探索建立水利各领域极端事故灾害响应处置操作细则。</w:t>
            </w:r>
          </w:p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（2）全面推行重要预警信息“叫应”机制。</w:t>
            </w:r>
          </w:p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（3）建立完善水利行业灾害预警“熔断”机制。</w:t>
            </w:r>
          </w:p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  <w:r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  <w:t>（4）规划山洪灾害情况下的疏散范围、撤离路线和避险场所。</w:t>
            </w:r>
          </w:p>
        </w:tc>
        <w:tc>
          <w:tcPr>
            <w:tcW w:w="6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84" w:lineRule="exact"/>
              <w:jc w:val="center"/>
              <w:rPr>
                <w:rFonts w:hint="eastAsia" w:ascii="方正楷体_GBK" w:hAnsi="Times New Roman" w:eastAsia="方正楷体_GBK" w:cs="方正仿宋_GBK"/>
                <w:sz w:val="21"/>
                <w:szCs w:val="21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hNDI5Y2NjYWMwOTMxODMxNzZhZDQ2MTMxODhjY2UifQ=="/>
  </w:docVars>
  <w:rsids>
    <w:rsidRoot w:val="1EFC04C8"/>
    <w:rsid w:val="1EFC04C8"/>
    <w:rsid w:val="756E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4281</Words>
  <Characters>4300</Characters>
  <Lines>0</Lines>
  <Paragraphs>0</Paragraphs>
  <TotalTime>0</TotalTime>
  <ScaleCrop>false</ScaleCrop>
  <LinksUpToDate>false</LinksUpToDate>
  <CharactersWithSpaces>4300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2023-06-27T02:04:00Z</dcterms:created>
  <dc:creator>Administrator</dc:creator>
  <cp:lastModifiedBy>Administrator</cp:lastModifiedBy>
  <dcterms:modified xsi:type="dcterms:W3CDTF">2023-06-27T02:15:37Z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B63AAEA3D29B48B9845403A56123AF80_11</vt:lpwstr>
  </property>
</Properties>
</file>