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9" w:rsidRPr="00322D57" w:rsidRDefault="004B6019" w:rsidP="004B6019">
      <w:pPr>
        <w:spacing w:line="560" w:lineRule="exact"/>
        <w:ind w:firstLineChars="0" w:firstLine="0"/>
        <w:jc w:val="left"/>
        <w:rPr>
          <w:rFonts w:ascii="仿宋_GB2312"/>
          <w:sz w:val="32"/>
          <w:szCs w:val="32"/>
        </w:rPr>
      </w:pPr>
      <w:r w:rsidRPr="00322D57">
        <w:rPr>
          <w:rFonts w:ascii="仿宋_GB2312" w:hint="eastAsia"/>
          <w:sz w:val="32"/>
          <w:szCs w:val="32"/>
        </w:rPr>
        <w:t>附件1</w:t>
      </w:r>
    </w:p>
    <w:p w:rsidR="004B6019" w:rsidRPr="00322D57" w:rsidRDefault="00F33DBF" w:rsidP="004B6019">
      <w:pPr>
        <w:spacing w:line="420" w:lineRule="exact"/>
        <w:ind w:firstLineChars="0" w:firstLine="0"/>
        <w:jc w:val="center"/>
        <w:rPr>
          <w:rFonts w:ascii="方正小标宋_GBK" w:eastAsia="方正小标宋_GBK"/>
          <w:sz w:val="32"/>
          <w:szCs w:val="32"/>
        </w:rPr>
      </w:pPr>
      <w:r w:rsidRPr="00F33DBF">
        <w:rPr>
          <w:rFonts w:ascii="方正小标宋_GBK" w:eastAsia="方正小标宋_GBK"/>
          <w:sz w:val="32"/>
          <w:szCs w:val="32"/>
        </w:rPr>
        <w:t>泊</w:t>
      </w:r>
      <w:proofErr w:type="gramStart"/>
      <w:r w:rsidRPr="00F33DBF">
        <w:rPr>
          <w:rFonts w:ascii="方正小标宋_GBK" w:eastAsia="方正小标宋_GBK"/>
          <w:sz w:val="32"/>
          <w:szCs w:val="32"/>
        </w:rPr>
        <w:t>云府项目</w:t>
      </w:r>
      <w:proofErr w:type="gramEnd"/>
      <w:r w:rsidR="004B6019" w:rsidRPr="00322D57">
        <w:rPr>
          <w:rFonts w:ascii="方正小标宋_GBK" w:eastAsia="方正小标宋_GBK" w:hint="eastAsia"/>
          <w:sz w:val="32"/>
          <w:szCs w:val="32"/>
        </w:rPr>
        <w:t>水土保持方案特性表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621"/>
        <w:gridCol w:w="400"/>
        <w:gridCol w:w="440"/>
        <w:gridCol w:w="719"/>
        <w:gridCol w:w="284"/>
        <w:gridCol w:w="176"/>
        <w:gridCol w:w="155"/>
        <w:gridCol w:w="83"/>
        <w:gridCol w:w="1008"/>
        <w:gridCol w:w="345"/>
        <w:gridCol w:w="34"/>
        <w:gridCol w:w="302"/>
        <w:gridCol w:w="546"/>
        <w:gridCol w:w="408"/>
        <w:gridCol w:w="151"/>
        <w:gridCol w:w="185"/>
        <w:gridCol w:w="89"/>
        <w:gridCol w:w="529"/>
        <w:gridCol w:w="386"/>
        <w:gridCol w:w="40"/>
        <w:gridCol w:w="261"/>
        <w:gridCol w:w="48"/>
        <w:gridCol w:w="73"/>
        <w:gridCol w:w="284"/>
        <w:gridCol w:w="892"/>
      </w:tblGrid>
      <w:tr w:rsidR="0044453E" w:rsidRPr="00A53895" w:rsidTr="00691696">
        <w:trPr>
          <w:trHeight w:val="23"/>
          <w:jc w:val="center"/>
        </w:trPr>
        <w:tc>
          <w:tcPr>
            <w:tcW w:w="1234" w:type="dxa"/>
            <w:gridSpan w:val="2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bookmarkStart w:id="0" w:name="_Hlk42606727"/>
            <w:r w:rsidRPr="00A53895">
              <w:rPr>
                <w:kern w:val="0"/>
                <w:szCs w:val="21"/>
              </w:rPr>
              <w:t>项目名称</w:t>
            </w:r>
          </w:p>
        </w:tc>
        <w:tc>
          <w:tcPr>
            <w:tcW w:w="3946" w:type="dxa"/>
            <w:gridSpan w:val="11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泊</w:t>
            </w:r>
            <w:proofErr w:type="gramStart"/>
            <w:r w:rsidRPr="00A53895">
              <w:rPr>
                <w:szCs w:val="21"/>
              </w:rPr>
              <w:t>云府项目</w:t>
            </w:r>
            <w:proofErr w:type="gramEnd"/>
          </w:p>
        </w:tc>
        <w:tc>
          <w:tcPr>
            <w:tcW w:w="1908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流域管理机构</w:t>
            </w:r>
          </w:p>
        </w:tc>
        <w:tc>
          <w:tcPr>
            <w:tcW w:w="1984" w:type="dxa"/>
            <w:gridSpan w:val="7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长江水利委员会</w:t>
            </w:r>
          </w:p>
        </w:tc>
      </w:tr>
      <w:tr w:rsidR="0044453E" w:rsidRPr="00A53895" w:rsidTr="00691696">
        <w:trPr>
          <w:trHeight w:val="23"/>
          <w:jc w:val="center"/>
        </w:trPr>
        <w:tc>
          <w:tcPr>
            <w:tcW w:w="1234" w:type="dxa"/>
            <w:gridSpan w:val="2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涉及省市</w:t>
            </w:r>
          </w:p>
        </w:tc>
        <w:tc>
          <w:tcPr>
            <w:tcW w:w="3946" w:type="dxa"/>
            <w:gridSpan w:val="11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重庆市</w:t>
            </w:r>
          </w:p>
        </w:tc>
        <w:tc>
          <w:tcPr>
            <w:tcW w:w="1908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涉及区县</w:t>
            </w:r>
          </w:p>
        </w:tc>
        <w:tc>
          <w:tcPr>
            <w:tcW w:w="1984" w:type="dxa"/>
            <w:gridSpan w:val="7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巴南区</w:t>
            </w:r>
          </w:p>
        </w:tc>
      </w:tr>
      <w:tr w:rsidR="0044453E" w:rsidRPr="00A53895" w:rsidTr="00691696">
        <w:trPr>
          <w:trHeight w:val="23"/>
          <w:jc w:val="center"/>
        </w:trPr>
        <w:tc>
          <w:tcPr>
            <w:tcW w:w="1234" w:type="dxa"/>
            <w:gridSpan w:val="2"/>
            <w:vAlign w:val="center"/>
          </w:tcPr>
          <w:p w:rsidR="0044453E" w:rsidRPr="00A53895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项目规模</w:t>
            </w:r>
          </w:p>
        </w:tc>
        <w:tc>
          <w:tcPr>
            <w:tcW w:w="3946" w:type="dxa"/>
            <w:gridSpan w:val="11"/>
            <w:vAlign w:val="center"/>
          </w:tcPr>
          <w:p w:rsidR="0085754E" w:rsidRDefault="0044453E" w:rsidP="0085754E">
            <w:pPr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总规划范围用地面积为</w:t>
            </w:r>
            <w:r w:rsidRPr="00A53895">
              <w:rPr>
                <w:szCs w:val="21"/>
              </w:rPr>
              <w:t>6.36</w:t>
            </w:r>
            <w:r w:rsidRPr="00A53895">
              <w:rPr>
                <w:kern w:val="0"/>
                <w:szCs w:val="21"/>
              </w:rPr>
              <w:t>hm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szCs w:val="21"/>
              </w:rPr>
              <w:t>。总建筑面积为</w:t>
            </w:r>
            <w:r w:rsidRPr="00A53895">
              <w:rPr>
                <w:szCs w:val="21"/>
              </w:rPr>
              <w:t>140369.57 m</w:t>
            </w:r>
            <w:r w:rsidRPr="00A53895">
              <w:rPr>
                <w:szCs w:val="21"/>
                <w:vertAlign w:val="superscript"/>
              </w:rPr>
              <w:t>2</w:t>
            </w:r>
            <w:r w:rsidRPr="00A53895">
              <w:rPr>
                <w:szCs w:val="21"/>
              </w:rPr>
              <w:t>，绿化面积为</w:t>
            </w:r>
            <w:r w:rsidRPr="00A53895">
              <w:rPr>
                <w:szCs w:val="21"/>
              </w:rPr>
              <w:t>1</w:t>
            </w:r>
            <w:r w:rsidR="0085754E">
              <w:rPr>
                <w:rFonts w:hint="eastAsia"/>
                <w:szCs w:val="21"/>
              </w:rPr>
              <w:t>.</w:t>
            </w:r>
            <w:r w:rsidRPr="00A53895">
              <w:rPr>
                <w:szCs w:val="21"/>
              </w:rPr>
              <w:t>97</w:t>
            </w:r>
            <w:r w:rsidR="0085754E">
              <w:rPr>
                <w:rFonts w:hint="eastAsia"/>
                <w:szCs w:val="21"/>
              </w:rPr>
              <w:t>h</w:t>
            </w:r>
          </w:p>
          <w:p w:rsidR="0044453E" w:rsidRPr="00A53895" w:rsidRDefault="0044453E" w:rsidP="0085754E">
            <w:pPr>
              <w:spacing w:line="300" w:lineRule="exact"/>
              <w:ind w:firstLineChars="0" w:firstLine="0"/>
              <w:jc w:val="left"/>
              <w:rPr>
                <w:szCs w:val="22"/>
              </w:rPr>
            </w:pPr>
            <w:r w:rsidRPr="00A53895">
              <w:rPr>
                <w:szCs w:val="21"/>
              </w:rPr>
              <w:t>m</w:t>
            </w:r>
            <w:r w:rsidRPr="00A53895">
              <w:rPr>
                <w:szCs w:val="21"/>
                <w:vertAlign w:val="superscript"/>
              </w:rPr>
              <w:t>2</w:t>
            </w:r>
            <w:r w:rsidRPr="00A53895">
              <w:rPr>
                <w:szCs w:val="21"/>
              </w:rPr>
              <w:t>,</w:t>
            </w:r>
            <w:r w:rsidRPr="00A53895">
              <w:rPr>
                <w:szCs w:val="21"/>
              </w:rPr>
              <w:t>建设停车位</w:t>
            </w:r>
            <w:r w:rsidRPr="00A53895">
              <w:rPr>
                <w:szCs w:val="21"/>
              </w:rPr>
              <w:t>1165</w:t>
            </w:r>
            <w:r w:rsidRPr="00A53895">
              <w:rPr>
                <w:szCs w:val="21"/>
              </w:rPr>
              <w:t>个，其中地上停车位</w:t>
            </w:r>
            <w:r w:rsidRPr="00A53895">
              <w:rPr>
                <w:szCs w:val="21"/>
              </w:rPr>
              <w:t>56</w:t>
            </w:r>
            <w:r w:rsidRPr="00A53895">
              <w:rPr>
                <w:szCs w:val="21"/>
              </w:rPr>
              <w:t>个，地下停车位</w:t>
            </w:r>
            <w:r w:rsidRPr="00A53895">
              <w:rPr>
                <w:szCs w:val="21"/>
              </w:rPr>
              <w:t>1109</w:t>
            </w:r>
            <w:r w:rsidRPr="00A53895">
              <w:rPr>
                <w:szCs w:val="21"/>
              </w:rPr>
              <w:t>个。</w:t>
            </w:r>
          </w:p>
        </w:tc>
        <w:tc>
          <w:tcPr>
            <w:tcW w:w="954" w:type="dxa"/>
            <w:gridSpan w:val="2"/>
            <w:vAlign w:val="center"/>
          </w:tcPr>
          <w:p w:rsidR="0044453E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总投资</w:t>
            </w:r>
          </w:p>
          <w:p w:rsidR="0044453E" w:rsidRPr="00A53895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（万元）</w:t>
            </w:r>
          </w:p>
        </w:tc>
        <w:tc>
          <w:tcPr>
            <w:tcW w:w="954" w:type="dxa"/>
            <w:gridSpan w:val="4"/>
            <w:vAlign w:val="center"/>
          </w:tcPr>
          <w:p w:rsidR="0044453E" w:rsidRPr="00A53895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115000</w:t>
            </w:r>
          </w:p>
        </w:tc>
        <w:tc>
          <w:tcPr>
            <w:tcW w:w="1092" w:type="dxa"/>
            <w:gridSpan w:val="6"/>
            <w:vAlign w:val="center"/>
          </w:tcPr>
          <w:p w:rsidR="0044453E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土建投资</w:t>
            </w:r>
          </w:p>
          <w:p w:rsidR="0044453E" w:rsidRPr="00A53895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（万元）</w:t>
            </w:r>
          </w:p>
        </w:tc>
        <w:tc>
          <w:tcPr>
            <w:tcW w:w="892" w:type="dxa"/>
            <w:vAlign w:val="center"/>
          </w:tcPr>
          <w:p w:rsidR="0044453E" w:rsidRPr="00A53895" w:rsidRDefault="0044453E" w:rsidP="00691696">
            <w:pPr>
              <w:adjustRightInd w:val="0"/>
              <w:spacing w:line="32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58000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1634" w:type="dxa"/>
            <w:gridSpan w:val="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开工时间</w:t>
            </w:r>
          </w:p>
        </w:tc>
        <w:tc>
          <w:tcPr>
            <w:tcW w:w="1443" w:type="dxa"/>
            <w:gridSpan w:val="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2019</w:t>
            </w:r>
            <w:r w:rsidRPr="00A53895">
              <w:rPr>
                <w:kern w:val="0"/>
                <w:szCs w:val="21"/>
              </w:rPr>
              <w:t>年</w:t>
            </w:r>
            <w:r w:rsidRPr="00A53895">
              <w:rPr>
                <w:kern w:val="0"/>
                <w:szCs w:val="21"/>
              </w:rPr>
              <w:t>11</w:t>
            </w:r>
            <w:r w:rsidRPr="00A53895">
              <w:rPr>
                <w:kern w:val="0"/>
                <w:szCs w:val="21"/>
              </w:rPr>
              <w:t>月</w:t>
            </w:r>
          </w:p>
        </w:tc>
        <w:tc>
          <w:tcPr>
            <w:tcW w:w="1422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83" w:firstLine="199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完工时间</w:t>
            </w:r>
          </w:p>
        </w:tc>
        <w:tc>
          <w:tcPr>
            <w:tcW w:w="1227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2022</w:t>
            </w:r>
            <w:r w:rsidRPr="00A53895">
              <w:rPr>
                <w:kern w:val="0"/>
                <w:szCs w:val="21"/>
              </w:rPr>
              <w:t>年</w:t>
            </w:r>
            <w:r w:rsidRPr="00A53895">
              <w:rPr>
                <w:kern w:val="0"/>
                <w:szCs w:val="21"/>
              </w:rPr>
              <w:t>4</w:t>
            </w:r>
            <w:r w:rsidRPr="00A53895">
              <w:rPr>
                <w:kern w:val="0"/>
                <w:szCs w:val="21"/>
              </w:rPr>
              <w:t>月</w:t>
            </w:r>
          </w:p>
        </w:tc>
        <w:tc>
          <w:tcPr>
            <w:tcW w:w="1748" w:type="dxa"/>
            <w:gridSpan w:val="6"/>
            <w:vAlign w:val="center"/>
          </w:tcPr>
          <w:p w:rsidR="0044453E" w:rsidRPr="00A53895" w:rsidRDefault="0044453E" w:rsidP="00691696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方案设计水平年</w:t>
            </w:r>
          </w:p>
        </w:tc>
        <w:tc>
          <w:tcPr>
            <w:tcW w:w="1598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2022</w:t>
            </w:r>
            <w:r w:rsidRPr="00A53895">
              <w:rPr>
                <w:kern w:val="0"/>
                <w:szCs w:val="21"/>
              </w:rPr>
              <w:t>年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1634" w:type="dxa"/>
            <w:gridSpan w:val="3"/>
            <w:vAlign w:val="center"/>
          </w:tcPr>
          <w:p w:rsidR="0044453E" w:rsidRPr="00A53895" w:rsidRDefault="0044453E" w:rsidP="00691696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工程占地（</w:t>
            </w:r>
            <w:r w:rsidRPr="00A53895">
              <w:rPr>
                <w:kern w:val="0"/>
                <w:szCs w:val="21"/>
              </w:rPr>
              <w:t>hm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443" w:type="dxa"/>
            <w:gridSpan w:val="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6.36</w:t>
            </w:r>
          </w:p>
        </w:tc>
        <w:tc>
          <w:tcPr>
            <w:tcW w:w="1422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永久占地（</w:t>
            </w:r>
            <w:r w:rsidRPr="00A53895">
              <w:rPr>
                <w:kern w:val="0"/>
                <w:szCs w:val="21"/>
              </w:rPr>
              <w:t>hm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227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6.36</w:t>
            </w:r>
          </w:p>
        </w:tc>
        <w:tc>
          <w:tcPr>
            <w:tcW w:w="1748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临时占地（</w:t>
            </w:r>
            <w:r w:rsidRPr="00A53895">
              <w:rPr>
                <w:kern w:val="0"/>
                <w:szCs w:val="21"/>
              </w:rPr>
              <w:t>hm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598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3408" w:type="dxa"/>
            <w:gridSpan w:val="8"/>
            <w:vMerge w:val="restart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土石方量（万</w:t>
            </w:r>
            <w:r w:rsidRPr="00A53895">
              <w:rPr>
                <w:kern w:val="0"/>
                <w:szCs w:val="21"/>
              </w:rPr>
              <w:t>m</w:t>
            </w:r>
            <w:r w:rsidRPr="00A53895">
              <w:rPr>
                <w:kern w:val="0"/>
                <w:szCs w:val="21"/>
                <w:vertAlign w:val="superscript"/>
              </w:rPr>
              <w:t>3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470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挖方</w:t>
            </w:r>
          </w:p>
        </w:tc>
        <w:tc>
          <w:tcPr>
            <w:tcW w:w="1407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填方</w:t>
            </w:r>
          </w:p>
        </w:tc>
        <w:tc>
          <w:tcPr>
            <w:tcW w:w="1229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借方</w:t>
            </w:r>
          </w:p>
        </w:tc>
        <w:tc>
          <w:tcPr>
            <w:tcW w:w="1558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余（弃）方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3408" w:type="dxa"/>
            <w:gridSpan w:val="8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77.64</w:t>
            </w:r>
          </w:p>
        </w:tc>
        <w:tc>
          <w:tcPr>
            <w:tcW w:w="1407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27.64</w:t>
            </w:r>
          </w:p>
        </w:tc>
        <w:tc>
          <w:tcPr>
            <w:tcW w:w="1229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/</w:t>
            </w:r>
          </w:p>
        </w:tc>
        <w:tc>
          <w:tcPr>
            <w:tcW w:w="1558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50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pacing w:val="-12"/>
                <w:szCs w:val="21"/>
              </w:rPr>
            </w:pPr>
            <w:r w:rsidRPr="00A53895">
              <w:rPr>
                <w:spacing w:val="-12"/>
                <w:kern w:val="0"/>
                <w:szCs w:val="21"/>
              </w:rPr>
              <w:t>国家或省级重点防治</w:t>
            </w:r>
            <w:proofErr w:type="gramStart"/>
            <w:r w:rsidRPr="00A53895">
              <w:rPr>
                <w:spacing w:val="-12"/>
                <w:kern w:val="0"/>
                <w:szCs w:val="21"/>
              </w:rPr>
              <w:t>区类型</w:t>
            </w:r>
            <w:proofErr w:type="gramEnd"/>
          </w:p>
        </w:tc>
        <w:tc>
          <w:tcPr>
            <w:tcW w:w="6279" w:type="dxa"/>
            <w:gridSpan w:val="21"/>
            <w:vAlign w:val="center"/>
          </w:tcPr>
          <w:p w:rsidR="0044453E" w:rsidRPr="00A53895" w:rsidRDefault="0044453E" w:rsidP="004A2C01">
            <w:pPr>
              <w:snapToGri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b/>
                <w:szCs w:val="21"/>
              </w:rPr>
              <w:t>重庆市</w:t>
            </w:r>
            <w:r w:rsidRPr="00A53895">
              <w:rPr>
                <w:rFonts w:hint="eastAsia"/>
                <w:b/>
                <w:szCs w:val="21"/>
              </w:rPr>
              <w:t>水土流失</w:t>
            </w:r>
            <w:r w:rsidRPr="00A53895">
              <w:rPr>
                <w:b/>
                <w:szCs w:val="21"/>
              </w:rPr>
              <w:t>重点</w:t>
            </w:r>
            <w:proofErr w:type="gramStart"/>
            <w:r w:rsidRPr="00A53895">
              <w:rPr>
                <w:b/>
                <w:szCs w:val="21"/>
              </w:rPr>
              <w:t>预防区</w:t>
            </w:r>
            <w:proofErr w:type="gramEnd"/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Chars="0" w:firstLine="0"/>
              <w:jc w:val="center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地貌类型</w:t>
            </w:r>
          </w:p>
        </w:tc>
        <w:tc>
          <w:tcPr>
            <w:tcW w:w="2051" w:type="dxa"/>
            <w:gridSpan w:val="6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剥蚀丘陵地貌</w:t>
            </w:r>
          </w:p>
        </w:tc>
        <w:tc>
          <w:tcPr>
            <w:tcW w:w="1626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水土保持区划</w:t>
            </w:r>
          </w:p>
        </w:tc>
        <w:tc>
          <w:tcPr>
            <w:tcW w:w="2602" w:type="dxa"/>
            <w:gridSpan w:val="9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="480"/>
              <w:jc w:val="left"/>
              <w:rPr>
                <w:spacing w:val="-10"/>
                <w:szCs w:val="21"/>
              </w:rPr>
            </w:pPr>
            <w:r w:rsidRPr="00A53895">
              <w:rPr>
                <w:szCs w:val="21"/>
              </w:rPr>
              <w:t>西南紫色土区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Chars="0" w:firstLine="0"/>
              <w:jc w:val="center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土壤侵蚀类型</w:t>
            </w:r>
          </w:p>
        </w:tc>
        <w:tc>
          <w:tcPr>
            <w:tcW w:w="205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水力侵蚀</w:t>
            </w:r>
          </w:p>
        </w:tc>
        <w:tc>
          <w:tcPr>
            <w:tcW w:w="1626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pacing w:val="-12"/>
                <w:kern w:val="0"/>
                <w:szCs w:val="21"/>
              </w:rPr>
              <w:t>土壤侵蚀强度</w:t>
            </w:r>
          </w:p>
        </w:tc>
        <w:tc>
          <w:tcPr>
            <w:tcW w:w="2602" w:type="dxa"/>
            <w:gridSpan w:val="9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="440"/>
              <w:jc w:val="left"/>
              <w:rPr>
                <w:spacing w:val="-10"/>
                <w:szCs w:val="21"/>
              </w:rPr>
            </w:pPr>
            <w:r w:rsidRPr="00A53895">
              <w:rPr>
                <w:rFonts w:hint="eastAsia"/>
                <w:spacing w:val="-10"/>
                <w:szCs w:val="21"/>
              </w:rPr>
              <w:t>轻</w:t>
            </w:r>
            <w:r w:rsidRPr="00A53895">
              <w:rPr>
                <w:spacing w:val="-10"/>
                <w:szCs w:val="21"/>
              </w:rPr>
              <w:t>度侵蚀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center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植被类型</w:t>
            </w:r>
          </w:p>
        </w:tc>
        <w:tc>
          <w:tcPr>
            <w:tcW w:w="205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亚热带常绿阔叶林</w:t>
            </w:r>
          </w:p>
        </w:tc>
        <w:tc>
          <w:tcPr>
            <w:tcW w:w="3052" w:type="dxa"/>
            <w:gridSpan w:val="13"/>
            <w:vAlign w:val="center"/>
          </w:tcPr>
          <w:p w:rsidR="0044453E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原地貌土壤侵蚀模数</w:t>
            </w:r>
          </w:p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〔</w:t>
            </w:r>
            <w:r w:rsidRPr="00A53895">
              <w:rPr>
                <w:kern w:val="0"/>
                <w:szCs w:val="21"/>
              </w:rPr>
              <w:t>t/</w:t>
            </w:r>
            <w:r w:rsidRPr="00A53895">
              <w:rPr>
                <w:kern w:val="0"/>
                <w:szCs w:val="21"/>
              </w:rPr>
              <w:t>（</w:t>
            </w:r>
            <w:r w:rsidRPr="00A53895">
              <w:rPr>
                <w:kern w:val="0"/>
                <w:szCs w:val="21"/>
              </w:rPr>
              <w:t>km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·a</w:t>
            </w:r>
            <w:r w:rsidRPr="00A53895">
              <w:rPr>
                <w:kern w:val="0"/>
                <w:szCs w:val="21"/>
              </w:rPr>
              <w:t>）〕</w:t>
            </w:r>
          </w:p>
        </w:tc>
        <w:tc>
          <w:tcPr>
            <w:tcW w:w="1176" w:type="dxa"/>
            <w:gridSpan w:val="2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center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2468.55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center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防治责任范围面积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A53895">
              <w:rPr>
                <w:kern w:val="0"/>
                <w:szCs w:val="21"/>
              </w:rPr>
              <w:t>（</w:t>
            </w:r>
            <w:r w:rsidRPr="00A53895">
              <w:rPr>
                <w:kern w:val="0"/>
                <w:szCs w:val="21"/>
              </w:rPr>
              <w:t>hm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205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6.36</w:t>
            </w:r>
          </w:p>
        </w:tc>
        <w:tc>
          <w:tcPr>
            <w:tcW w:w="3052" w:type="dxa"/>
            <w:gridSpan w:val="1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容许土壤流失量〔</w:t>
            </w:r>
            <w:r w:rsidRPr="00A53895">
              <w:rPr>
                <w:kern w:val="0"/>
                <w:szCs w:val="21"/>
              </w:rPr>
              <w:t>t/</w:t>
            </w:r>
            <w:r w:rsidRPr="00A53895">
              <w:rPr>
                <w:kern w:val="0"/>
                <w:szCs w:val="21"/>
              </w:rPr>
              <w:t>（</w:t>
            </w:r>
            <w:r w:rsidRPr="00A53895">
              <w:rPr>
                <w:kern w:val="0"/>
                <w:szCs w:val="21"/>
              </w:rPr>
              <w:t>km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  <w:r w:rsidRPr="00A53895">
              <w:rPr>
                <w:kern w:val="0"/>
                <w:szCs w:val="21"/>
              </w:rPr>
              <w:t>·a</w:t>
            </w:r>
            <w:r w:rsidRPr="00A53895">
              <w:rPr>
                <w:kern w:val="0"/>
                <w:szCs w:val="21"/>
              </w:rPr>
              <w:t>）〕</w:t>
            </w:r>
          </w:p>
        </w:tc>
        <w:tc>
          <w:tcPr>
            <w:tcW w:w="1176" w:type="dxa"/>
            <w:gridSpan w:val="2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83" w:firstLine="199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500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16"/>
              <w:jc w:val="left"/>
              <w:rPr>
                <w:spacing w:val="-16"/>
                <w:szCs w:val="21"/>
              </w:rPr>
            </w:pPr>
            <w:r w:rsidRPr="00A53895">
              <w:rPr>
                <w:spacing w:val="-16"/>
                <w:kern w:val="0"/>
                <w:szCs w:val="21"/>
              </w:rPr>
              <w:t>水土流失预测总量（</w:t>
            </w:r>
            <w:r w:rsidRPr="00A53895">
              <w:rPr>
                <w:spacing w:val="-16"/>
                <w:kern w:val="0"/>
                <w:szCs w:val="21"/>
              </w:rPr>
              <w:t>t</w:t>
            </w:r>
            <w:r w:rsidRPr="00A53895">
              <w:rPr>
                <w:spacing w:val="-16"/>
                <w:kern w:val="0"/>
                <w:szCs w:val="21"/>
              </w:rPr>
              <w:t>）</w:t>
            </w:r>
          </w:p>
        </w:tc>
        <w:tc>
          <w:tcPr>
            <w:tcW w:w="205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1260.65</w:t>
            </w:r>
          </w:p>
        </w:tc>
        <w:tc>
          <w:tcPr>
            <w:tcW w:w="3052" w:type="dxa"/>
            <w:gridSpan w:val="1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新增水土流失量（</w:t>
            </w:r>
            <w:r w:rsidRPr="00A53895">
              <w:rPr>
                <w:kern w:val="0"/>
                <w:szCs w:val="21"/>
              </w:rPr>
              <w:t>t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176" w:type="dxa"/>
            <w:gridSpan w:val="2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83" w:firstLine="199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805.86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水土流失防治标准执行等级</w:t>
            </w:r>
          </w:p>
        </w:tc>
        <w:tc>
          <w:tcPr>
            <w:tcW w:w="6279" w:type="dxa"/>
            <w:gridSpan w:val="21"/>
            <w:vAlign w:val="center"/>
          </w:tcPr>
          <w:p w:rsidR="0044453E" w:rsidRPr="00A53895" w:rsidRDefault="0044453E" w:rsidP="004A2C01">
            <w:pPr>
              <w:adjustRightInd w:val="0"/>
              <w:spacing w:line="380" w:lineRule="exact"/>
              <w:ind w:firstLine="480"/>
              <w:jc w:val="left"/>
              <w:rPr>
                <w:b/>
                <w:bCs/>
                <w:szCs w:val="21"/>
              </w:rPr>
            </w:pPr>
            <w:r w:rsidRPr="00A53895">
              <w:rPr>
                <w:rFonts w:hint="eastAsia"/>
                <w:b/>
                <w:bCs/>
                <w:kern w:val="0"/>
                <w:szCs w:val="21"/>
              </w:rPr>
              <w:t>西南紫色土区建设类项目</w:t>
            </w:r>
            <w:r w:rsidRPr="00A53895">
              <w:rPr>
                <w:b/>
                <w:bCs/>
                <w:kern w:val="0"/>
                <w:szCs w:val="21"/>
              </w:rPr>
              <w:t>一级标准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 w:val="restart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防治</w:t>
            </w:r>
          </w:p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目标</w:t>
            </w:r>
          </w:p>
        </w:tc>
        <w:tc>
          <w:tcPr>
            <w:tcW w:w="2878" w:type="dxa"/>
            <w:gridSpan w:val="8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水土流失治理度</w:t>
            </w:r>
            <w:r w:rsidRPr="00A53895">
              <w:rPr>
                <w:kern w:val="0"/>
                <w:szCs w:val="21"/>
              </w:rPr>
              <w:t>(%)</w:t>
            </w:r>
          </w:p>
        </w:tc>
        <w:tc>
          <w:tcPr>
            <w:tcW w:w="1387" w:type="dxa"/>
            <w:gridSpan w:val="3"/>
            <w:vAlign w:val="center"/>
          </w:tcPr>
          <w:p w:rsidR="0044453E" w:rsidRPr="00A53895" w:rsidRDefault="0044453E" w:rsidP="0085754E">
            <w:pPr>
              <w:snapToGri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97</w:t>
            </w:r>
          </w:p>
        </w:tc>
        <w:tc>
          <w:tcPr>
            <w:tcW w:w="2945" w:type="dxa"/>
            <w:gridSpan w:val="11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土壤流失控制比</w:t>
            </w:r>
          </w:p>
        </w:tc>
        <w:tc>
          <w:tcPr>
            <w:tcW w:w="1249" w:type="dxa"/>
            <w:gridSpan w:val="3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1.0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2878" w:type="dxa"/>
            <w:gridSpan w:val="8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渣土防护率率（</w:t>
            </w:r>
            <w:r w:rsidRPr="00A53895">
              <w:rPr>
                <w:kern w:val="0"/>
                <w:szCs w:val="21"/>
              </w:rPr>
              <w:t>%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387" w:type="dxa"/>
            <w:gridSpan w:val="3"/>
            <w:vAlign w:val="center"/>
          </w:tcPr>
          <w:p w:rsidR="0044453E" w:rsidRPr="00A53895" w:rsidRDefault="0044453E" w:rsidP="0085754E">
            <w:pPr>
              <w:snapToGri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94</w:t>
            </w:r>
          </w:p>
        </w:tc>
        <w:tc>
          <w:tcPr>
            <w:tcW w:w="2945" w:type="dxa"/>
            <w:gridSpan w:val="11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表土保护率（</w:t>
            </w:r>
            <w:r w:rsidRPr="00A53895">
              <w:rPr>
                <w:kern w:val="0"/>
                <w:szCs w:val="21"/>
              </w:rPr>
              <w:t>%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249" w:type="dxa"/>
            <w:gridSpan w:val="3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92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2878" w:type="dxa"/>
            <w:gridSpan w:val="8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林草植被恢复率</w:t>
            </w:r>
            <w:r w:rsidRPr="00A53895">
              <w:rPr>
                <w:kern w:val="0"/>
                <w:szCs w:val="21"/>
              </w:rPr>
              <w:t>(%)</w:t>
            </w:r>
          </w:p>
        </w:tc>
        <w:tc>
          <w:tcPr>
            <w:tcW w:w="1387" w:type="dxa"/>
            <w:gridSpan w:val="3"/>
            <w:vAlign w:val="center"/>
          </w:tcPr>
          <w:p w:rsidR="0044453E" w:rsidRPr="00A53895" w:rsidRDefault="0044453E" w:rsidP="0085754E">
            <w:pPr>
              <w:snapToGri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97</w:t>
            </w:r>
          </w:p>
        </w:tc>
        <w:tc>
          <w:tcPr>
            <w:tcW w:w="2945" w:type="dxa"/>
            <w:gridSpan w:val="11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林草覆盖率（</w:t>
            </w:r>
            <w:r w:rsidRPr="00A53895">
              <w:rPr>
                <w:kern w:val="0"/>
                <w:szCs w:val="21"/>
              </w:rPr>
              <w:t>%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249" w:type="dxa"/>
            <w:gridSpan w:val="3"/>
            <w:vAlign w:val="center"/>
          </w:tcPr>
          <w:p w:rsidR="0044453E" w:rsidRPr="00A53895" w:rsidRDefault="0044453E" w:rsidP="0044453E">
            <w:pPr>
              <w:snapToGri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25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 w:val="restart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防治</w:t>
            </w:r>
          </w:p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措施</w:t>
            </w:r>
          </w:p>
        </w:tc>
        <w:tc>
          <w:tcPr>
            <w:tcW w:w="1461" w:type="dxa"/>
            <w:gridSpan w:val="3"/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防治分区</w:t>
            </w:r>
          </w:p>
        </w:tc>
        <w:tc>
          <w:tcPr>
            <w:tcW w:w="2804" w:type="dxa"/>
            <w:gridSpan w:val="8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85754E">
            <w:pPr>
              <w:adjustRightInd w:val="0"/>
              <w:spacing w:line="42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工程措施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植物措施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临时措施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建（构）筑物</w:t>
            </w:r>
            <w:r w:rsidRPr="00A53895">
              <w:rPr>
                <w:kern w:val="0"/>
                <w:szCs w:val="21"/>
              </w:rPr>
              <w:t>防治区</w:t>
            </w:r>
          </w:p>
        </w:tc>
        <w:tc>
          <w:tcPr>
            <w:tcW w:w="2804" w:type="dxa"/>
            <w:gridSpan w:val="8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F33DBF">
            <w:pPr>
              <w:tabs>
                <w:tab w:val="left" w:pos="6383"/>
              </w:tabs>
              <w:autoSpaceDE w:val="0"/>
              <w:autoSpaceDN w:val="0"/>
              <w:spacing w:line="4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主体已列：</w:t>
            </w:r>
            <w:r w:rsidRPr="00A53895">
              <w:rPr>
                <w:rFonts w:hint="eastAsia"/>
                <w:szCs w:val="21"/>
              </w:rPr>
              <w:t>无</w:t>
            </w:r>
          </w:p>
          <w:p w:rsidR="0044453E" w:rsidRPr="00A53895" w:rsidRDefault="0044453E" w:rsidP="00F33DBF">
            <w:pPr>
              <w:tabs>
                <w:tab w:val="left" w:pos="6383"/>
              </w:tabs>
              <w:autoSpaceDE w:val="0"/>
              <w:autoSpaceDN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szCs w:val="21"/>
              </w:rPr>
              <w:t>主体已列：</w:t>
            </w:r>
            <w:r w:rsidRPr="00A53895">
              <w:rPr>
                <w:rFonts w:hint="eastAsia"/>
                <w:kern w:val="0"/>
                <w:szCs w:val="21"/>
              </w:rPr>
              <w:t>无</w:t>
            </w:r>
          </w:p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方案新增：无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F33DBF">
            <w:pPr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主体已列：无</w:t>
            </w:r>
          </w:p>
          <w:p w:rsidR="0044453E" w:rsidRPr="00A53895" w:rsidRDefault="0044453E" w:rsidP="00F33DBF">
            <w:pPr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方案新增：防雨布覆盖</w:t>
            </w:r>
            <w:r w:rsidRPr="00A53895">
              <w:rPr>
                <w:kern w:val="0"/>
                <w:szCs w:val="21"/>
              </w:rPr>
              <w:t>1000m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绿化</w:t>
            </w:r>
            <w:r w:rsidRPr="00A53895">
              <w:rPr>
                <w:kern w:val="0"/>
                <w:szCs w:val="21"/>
              </w:rPr>
              <w:t>工程防治区</w:t>
            </w:r>
          </w:p>
        </w:tc>
        <w:tc>
          <w:tcPr>
            <w:tcW w:w="2804" w:type="dxa"/>
            <w:gridSpan w:val="8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F33DBF">
            <w:pPr>
              <w:tabs>
                <w:tab w:val="left" w:pos="6383"/>
              </w:tabs>
              <w:autoSpaceDE w:val="0"/>
              <w:autoSpaceDN w:val="0"/>
              <w:spacing w:line="4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主体已列：雨水管网</w:t>
            </w:r>
            <w:r w:rsidRPr="00A53895">
              <w:rPr>
                <w:szCs w:val="21"/>
              </w:rPr>
              <w:t>965m</w:t>
            </w:r>
          </w:p>
          <w:p w:rsidR="0044453E" w:rsidRPr="00A53895" w:rsidRDefault="0044453E" w:rsidP="00F33DBF">
            <w:pPr>
              <w:tabs>
                <w:tab w:val="left" w:pos="6383"/>
              </w:tabs>
              <w:autoSpaceDE w:val="0"/>
              <w:autoSpaceDN w:val="0"/>
              <w:spacing w:line="4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rFonts w:hint="eastAsia"/>
                <w:szCs w:val="21"/>
              </w:rPr>
              <w:t>表土回覆</w:t>
            </w:r>
            <w:r w:rsidRPr="00A53895">
              <w:rPr>
                <w:rFonts w:hint="eastAsia"/>
                <w:szCs w:val="21"/>
              </w:rPr>
              <w:t>0.</w:t>
            </w:r>
            <w:r w:rsidRPr="00A53895">
              <w:rPr>
                <w:szCs w:val="21"/>
              </w:rPr>
              <w:t>77</w:t>
            </w:r>
            <w:r w:rsidRPr="00A53895">
              <w:rPr>
                <w:rFonts w:hint="eastAsia"/>
                <w:szCs w:val="21"/>
              </w:rPr>
              <w:t>万</w:t>
            </w:r>
            <w:r w:rsidRPr="00A53895">
              <w:rPr>
                <w:rFonts w:hint="eastAsia"/>
                <w:szCs w:val="21"/>
              </w:rPr>
              <w:t>m</w:t>
            </w:r>
            <w:r w:rsidRPr="00A53895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szCs w:val="21"/>
              </w:rPr>
              <w:t>主体已列：</w:t>
            </w:r>
            <w:r w:rsidRPr="00A53895">
              <w:rPr>
                <w:rFonts w:hint="eastAsia"/>
                <w:kern w:val="0"/>
                <w:szCs w:val="21"/>
              </w:rPr>
              <w:t>景观绿化</w:t>
            </w:r>
            <w:r w:rsidRPr="00A53895">
              <w:rPr>
                <w:kern w:val="0"/>
                <w:szCs w:val="21"/>
              </w:rPr>
              <w:t>1</w:t>
            </w:r>
            <w:r w:rsidRPr="00A53895">
              <w:rPr>
                <w:rFonts w:hint="eastAsia"/>
                <w:kern w:val="0"/>
                <w:szCs w:val="21"/>
              </w:rPr>
              <w:t>9</w:t>
            </w:r>
            <w:r w:rsidRPr="00A53895">
              <w:rPr>
                <w:kern w:val="0"/>
                <w:szCs w:val="21"/>
              </w:rPr>
              <w:t>725m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</w:p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方案新增：无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F33DBF">
            <w:pPr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主体已列：无</w:t>
            </w:r>
          </w:p>
          <w:p w:rsidR="0044453E" w:rsidRPr="00A53895" w:rsidRDefault="0044453E" w:rsidP="00F33DBF">
            <w:pPr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方案新增：临时排水沟</w:t>
            </w:r>
            <w:r w:rsidRPr="00A53895">
              <w:rPr>
                <w:kern w:val="0"/>
                <w:szCs w:val="21"/>
              </w:rPr>
              <w:t>319m</w:t>
            </w:r>
            <w:r w:rsidRPr="00A53895">
              <w:rPr>
                <w:rFonts w:hint="eastAsia"/>
                <w:kern w:val="0"/>
                <w:szCs w:val="21"/>
              </w:rPr>
              <w:t>、临时沉砂池</w:t>
            </w:r>
            <w:r w:rsidRPr="00A53895">
              <w:rPr>
                <w:kern w:val="0"/>
                <w:szCs w:val="21"/>
              </w:rPr>
              <w:t>2</w:t>
            </w:r>
            <w:r w:rsidRPr="00A53895">
              <w:rPr>
                <w:rFonts w:hint="eastAsia"/>
                <w:kern w:val="0"/>
                <w:szCs w:val="21"/>
              </w:rPr>
              <w:t>座、</w:t>
            </w:r>
            <w:r w:rsidRPr="00A53895">
              <w:rPr>
                <w:kern w:val="0"/>
                <w:szCs w:val="21"/>
              </w:rPr>
              <w:t>防雨布覆盖</w:t>
            </w:r>
            <w:r w:rsidRPr="00A53895">
              <w:rPr>
                <w:kern w:val="0"/>
                <w:szCs w:val="21"/>
              </w:rPr>
              <w:t>1000m</w:t>
            </w:r>
            <w:r w:rsidRPr="00A53895">
              <w:rPr>
                <w:kern w:val="0"/>
                <w:szCs w:val="21"/>
                <w:vertAlign w:val="superscript"/>
              </w:rPr>
              <w:t>2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8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道路</w:t>
            </w:r>
            <w:r>
              <w:rPr>
                <w:rFonts w:hint="eastAsia"/>
                <w:kern w:val="0"/>
                <w:szCs w:val="21"/>
              </w:rPr>
              <w:t>工程</w:t>
            </w:r>
            <w:r w:rsidRPr="00A53895">
              <w:rPr>
                <w:rFonts w:hint="eastAsia"/>
                <w:kern w:val="0"/>
                <w:szCs w:val="21"/>
              </w:rPr>
              <w:t>防治区</w:t>
            </w:r>
          </w:p>
        </w:tc>
        <w:tc>
          <w:tcPr>
            <w:tcW w:w="2804" w:type="dxa"/>
            <w:gridSpan w:val="8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44453E">
            <w:pPr>
              <w:tabs>
                <w:tab w:val="left" w:pos="6383"/>
              </w:tabs>
              <w:autoSpaceDE w:val="0"/>
              <w:autoSpaceDN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主体已列：雨水管网</w:t>
            </w:r>
            <w:r w:rsidRPr="00A53895">
              <w:rPr>
                <w:szCs w:val="21"/>
              </w:rPr>
              <w:t>613m</w:t>
            </w:r>
          </w:p>
          <w:p w:rsidR="0044453E" w:rsidRPr="00A53895" w:rsidRDefault="0044453E" w:rsidP="0044453E">
            <w:pPr>
              <w:tabs>
                <w:tab w:val="left" w:pos="6383"/>
              </w:tabs>
              <w:autoSpaceDE w:val="0"/>
              <w:autoSpaceDN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rFonts w:hint="eastAsia"/>
                <w:kern w:val="0"/>
                <w:szCs w:val="21"/>
              </w:rPr>
              <w:t>无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szCs w:val="21"/>
              </w:rPr>
              <w:t>主体已列：</w:t>
            </w:r>
            <w:r w:rsidRPr="00A53895">
              <w:rPr>
                <w:rFonts w:hint="eastAsia"/>
                <w:kern w:val="0"/>
                <w:szCs w:val="21"/>
              </w:rPr>
              <w:t>无</w:t>
            </w:r>
          </w:p>
          <w:p w:rsidR="0044453E" w:rsidRPr="00A53895" w:rsidRDefault="0044453E" w:rsidP="0044453E">
            <w:pPr>
              <w:adjustRightInd w:val="0"/>
              <w:spacing w:line="38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方案新增：无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主体已列：车辆清洗站</w:t>
            </w:r>
            <w:r w:rsidRPr="00A53895">
              <w:rPr>
                <w:rFonts w:hint="eastAsia"/>
                <w:kern w:val="0"/>
                <w:szCs w:val="21"/>
              </w:rPr>
              <w:t>1</w:t>
            </w:r>
            <w:r w:rsidRPr="00A53895">
              <w:rPr>
                <w:rFonts w:hint="eastAsia"/>
                <w:kern w:val="0"/>
                <w:szCs w:val="21"/>
              </w:rPr>
              <w:t>座</w:t>
            </w:r>
          </w:p>
          <w:p w:rsidR="0044453E" w:rsidRPr="00A53895" w:rsidRDefault="0044453E" w:rsidP="0044453E">
            <w:pPr>
              <w:spacing w:line="38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方案新增：临时排水沟</w:t>
            </w:r>
            <w:r w:rsidRPr="00A53895">
              <w:rPr>
                <w:kern w:val="0"/>
                <w:szCs w:val="21"/>
              </w:rPr>
              <w:t>208</w:t>
            </w:r>
            <w:r w:rsidRPr="00A53895">
              <w:rPr>
                <w:rFonts w:hint="eastAsia"/>
                <w:kern w:val="0"/>
                <w:szCs w:val="21"/>
              </w:rPr>
              <w:t>m</w:t>
            </w:r>
            <w:r w:rsidRPr="00A53895">
              <w:rPr>
                <w:rFonts w:hint="eastAsia"/>
                <w:kern w:val="0"/>
                <w:szCs w:val="21"/>
              </w:rPr>
              <w:t>、临时沉砂池</w:t>
            </w:r>
            <w:r w:rsidRPr="00A53895">
              <w:rPr>
                <w:rFonts w:hint="eastAsia"/>
                <w:kern w:val="0"/>
                <w:szCs w:val="21"/>
              </w:rPr>
              <w:t>2</w:t>
            </w:r>
            <w:r w:rsidRPr="00A53895">
              <w:rPr>
                <w:rFonts w:hint="eastAsia"/>
                <w:kern w:val="0"/>
                <w:szCs w:val="21"/>
              </w:rPr>
              <w:t>座、防雨布覆盖</w:t>
            </w:r>
            <w:r w:rsidRPr="00A53895">
              <w:rPr>
                <w:rFonts w:hint="eastAsia"/>
                <w:kern w:val="0"/>
                <w:szCs w:val="21"/>
              </w:rPr>
              <w:t>1</w:t>
            </w:r>
            <w:r w:rsidRPr="00A53895">
              <w:rPr>
                <w:kern w:val="0"/>
                <w:szCs w:val="21"/>
              </w:rPr>
              <w:t>50</w:t>
            </w:r>
            <w:r w:rsidRPr="00A53895">
              <w:rPr>
                <w:rFonts w:hint="eastAsia"/>
                <w:kern w:val="0"/>
                <w:szCs w:val="21"/>
              </w:rPr>
              <w:t>0m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613" w:type="dxa"/>
            <w:vMerge/>
            <w:vAlign w:val="center"/>
          </w:tcPr>
          <w:p w:rsidR="0044453E" w:rsidRPr="00A53895" w:rsidRDefault="0044453E" w:rsidP="0044453E">
            <w:pPr>
              <w:spacing w:line="300" w:lineRule="exact"/>
              <w:ind w:firstLine="480"/>
              <w:jc w:val="left"/>
              <w:rPr>
                <w:szCs w:val="21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投资</w:t>
            </w: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kern w:val="0"/>
                <w:szCs w:val="21"/>
              </w:rPr>
              <w:t>万元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2804" w:type="dxa"/>
            <w:gridSpan w:val="8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83" w:firstLine="199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主体已列：</w:t>
            </w:r>
            <w:r w:rsidRPr="00A53895">
              <w:rPr>
                <w:kern w:val="0"/>
                <w:szCs w:val="21"/>
              </w:rPr>
              <w:t>72.59</w:t>
            </w:r>
          </w:p>
          <w:p w:rsidR="0044453E" w:rsidRPr="00A53895" w:rsidRDefault="0044453E" w:rsidP="0044453E">
            <w:pPr>
              <w:adjustRightInd w:val="0"/>
              <w:spacing w:line="300" w:lineRule="exact"/>
              <w:ind w:firstLineChars="83" w:firstLine="199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kern w:val="0"/>
                <w:szCs w:val="21"/>
              </w:rPr>
              <w:t>4.29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主体已列：</w:t>
            </w:r>
            <w:r w:rsidRPr="00A53895">
              <w:rPr>
                <w:kern w:val="0"/>
                <w:szCs w:val="21"/>
              </w:rPr>
              <w:t>487.83</w:t>
            </w:r>
          </w:p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kern w:val="0"/>
                <w:szCs w:val="21"/>
              </w:rPr>
              <w:t>0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主体已列：</w:t>
            </w:r>
            <w:r w:rsidRPr="00A53895">
              <w:rPr>
                <w:kern w:val="0"/>
                <w:szCs w:val="21"/>
              </w:rPr>
              <w:t>1.78</w:t>
            </w:r>
          </w:p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方案新增：</w:t>
            </w:r>
            <w:r w:rsidRPr="00A53895">
              <w:rPr>
                <w:kern w:val="0"/>
                <w:szCs w:val="21"/>
              </w:rPr>
              <w:t>8.2</w:t>
            </w:r>
            <w:r w:rsidRPr="00A53895">
              <w:rPr>
                <w:rFonts w:hint="eastAsia"/>
                <w:kern w:val="0"/>
                <w:szCs w:val="21"/>
              </w:rPr>
              <w:t>8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F33DBF">
            <w:pPr>
              <w:adjustRightInd w:val="0"/>
              <w:spacing w:line="4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水土保持总投资</w:t>
            </w: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kern w:val="0"/>
                <w:szCs w:val="21"/>
              </w:rPr>
              <w:t>万元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2085" w:type="dxa"/>
            <w:gridSpan w:val="7"/>
            <w:tcBorders>
              <w:righ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656.1</w:t>
            </w:r>
            <w:r w:rsidRPr="00A53895">
              <w:rPr>
                <w:rFonts w:hint="eastAsia"/>
                <w:kern w:val="0"/>
                <w:szCs w:val="21"/>
              </w:rPr>
              <w:t>4</w:t>
            </w:r>
            <w:r w:rsidRPr="00A53895">
              <w:rPr>
                <w:kern w:val="0"/>
                <w:szCs w:val="21"/>
              </w:rPr>
              <w:t>（新增</w:t>
            </w:r>
            <w:r w:rsidRPr="00A53895">
              <w:rPr>
                <w:kern w:val="0"/>
                <w:szCs w:val="21"/>
              </w:rPr>
              <w:t>60.</w:t>
            </w:r>
            <w:r w:rsidRPr="00A53895">
              <w:rPr>
                <w:rFonts w:hint="eastAsia"/>
                <w:kern w:val="0"/>
                <w:szCs w:val="21"/>
              </w:rPr>
              <w:t>20</w:t>
            </w:r>
            <w:r w:rsidRPr="00A53895">
              <w:rPr>
                <w:kern w:val="0"/>
                <w:szCs w:val="21"/>
              </w:rPr>
              <w:t>）</w:t>
            </w:r>
          </w:p>
        </w:tc>
        <w:tc>
          <w:tcPr>
            <w:tcW w:w="1681" w:type="dxa"/>
            <w:gridSpan w:val="6"/>
            <w:tcBorders>
              <w:left w:val="single" w:sz="4" w:space="0" w:color="auto"/>
            </w:tcBorders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独立费用</w:t>
            </w: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kern w:val="0"/>
                <w:szCs w:val="21"/>
              </w:rPr>
              <w:t>万元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21.87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监理费</w:t>
            </w: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kern w:val="0"/>
                <w:szCs w:val="21"/>
              </w:rPr>
              <w:t>万元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460" w:type="dxa"/>
            <w:gridSpan w:val="2"/>
            <w:vAlign w:val="center"/>
          </w:tcPr>
          <w:p w:rsidR="0044453E" w:rsidRPr="00A53895" w:rsidRDefault="00691696" w:rsidP="00691696">
            <w:pPr>
              <w:adjustRightInd w:val="0"/>
              <w:spacing w:line="300" w:lineRule="exact"/>
              <w:ind w:firstLine="4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</w:t>
            </w:r>
            <w:r w:rsidR="0044453E" w:rsidRPr="00A53895">
              <w:rPr>
                <w:kern w:val="0"/>
                <w:szCs w:val="21"/>
              </w:rPr>
              <w:t>/</w:t>
            </w:r>
          </w:p>
        </w:tc>
        <w:tc>
          <w:tcPr>
            <w:tcW w:w="1625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监测费</w:t>
            </w: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kern w:val="0"/>
                <w:szCs w:val="21"/>
              </w:rPr>
              <w:t>万元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13.96</w:t>
            </w:r>
          </w:p>
        </w:tc>
        <w:tc>
          <w:tcPr>
            <w:tcW w:w="1216" w:type="dxa"/>
            <w:gridSpan w:val="4"/>
            <w:vAlign w:val="center"/>
          </w:tcPr>
          <w:p w:rsidR="0044453E" w:rsidRDefault="0044453E" w:rsidP="0044453E">
            <w:pPr>
              <w:adjustRightInd w:val="0"/>
              <w:spacing w:line="300" w:lineRule="exact"/>
              <w:ind w:firstLineChars="0" w:firstLine="0"/>
              <w:jc w:val="center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补偿费</w:t>
            </w:r>
          </w:p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center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(</w:t>
            </w:r>
            <w:r w:rsidRPr="00A53895">
              <w:rPr>
                <w:rFonts w:hint="eastAsia"/>
                <w:kern w:val="0"/>
                <w:szCs w:val="21"/>
              </w:rPr>
              <w:t>万</w:t>
            </w:r>
            <w:r w:rsidRPr="00A53895">
              <w:rPr>
                <w:kern w:val="0"/>
                <w:szCs w:val="21"/>
              </w:rPr>
              <w:t>元</w:t>
            </w:r>
            <w:r w:rsidRPr="00A53895">
              <w:rPr>
                <w:kern w:val="0"/>
                <w:szCs w:val="21"/>
              </w:rPr>
              <w:t>)</w:t>
            </w:r>
          </w:p>
        </w:tc>
        <w:tc>
          <w:tcPr>
            <w:tcW w:w="1297" w:type="dxa"/>
            <w:gridSpan w:val="4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kern w:val="0"/>
                <w:szCs w:val="21"/>
              </w:rPr>
            </w:pPr>
            <w:r w:rsidRPr="00A53895">
              <w:rPr>
                <w:kern w:val="0"/>
                <w:szCs w:val="21"/>
              </w:rPr>
              <w:t>8.9</w:t>
            </w:r>
            <w:r w:rsidRPr="00A53895">
              <w:rPr>
                <w:rFonts w:hint="eastAsia"/>
                <w:kern w:val="0"/>
                <w:szCs w:val="21"/>
              </w:rPr>
              <w:t>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bookmarkStart w:id="1" w:name="OLE_LINK5"/>
            <w:bookmarkStart w:id="2" w:name="OLE_LINK2"/>
            <w:bookmarkStart w:id="3" w:name="_Hlk222545054"/>
            <w:r w:rsidRPr="00A53895">
              <w:rPr>
                <w:kern w:val="0"/>
                <w:szCs w:val="21"/>
              </w:rPr>
              <w:t>方案编制单位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重庆辰诚工程管理咨询有限公司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83" w:firstLine="199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A53895">
              <w:rPr>
                <w:kern w:val="0"/>
                <w:szCs w:val="21"/>
              </w:rPr>
              <w:t>建设单位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pacing w:val="-6"/>
                <w:szCs w:val="21"/>
              </w:rPr>
            </w:pPr>
            <w:r w:rsidRPr="00A53895">
              <w:rPr>
                <w:bCs/>
                <w:spacing w:val="-6"/>
                <w:kern w:val="0"/>
                <w:szCs w:val="21"/>
              </w:rPr>
              <w:t>重庆金南盛唐房地产开发有限公司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法定代表人及电话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刘</w:t>
            </w:r>
            <w:proofErr w:type="gramStart"/>
            <w:r w:rsidRPr="00A53895">
              <w:rPr>
                <w:szCs w:val="21"/>
              </w:rPr>
              <w:t>宦</w:t>
            </w:r>
            <w:proofErr w:type="gramEnd"/>
            <w:r w:rsidRPr="00A53895">
              <w:rPr>
                <w:szCs w:val="21"/>
              </w:rPr>
              <w:t>波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pacing w:val="-8"/>
                <w:szCs w:val="21"/>
              </w:rPr>
            </w:pPr>
            <w:r w:rsidRPr="00A53895">
              <w:rPr>
                <w:spacing w:val="-8"/>
                <w:kern w:val="0"/>
                <w:szCs w:val="21"/>
              </w:rPr>
              <w:t>法定代表人及电话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  <w:highlight w:val="yellow"/>
              </w:rPr>
            </w:pPr>
            <w:r w:rsidRPr="00A53895">
              <w:rPr>
                <w:rFonts w:hint="eastAsia"/>
                <w:kern w:val="0"/>
                <w:szCs w:val="21"/>
              </w:rPr>
              <w:t>周达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地址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重庆市渝中区经纬大道</w:t>
            </w:r>
            <w:r w:rsidRPr="00A53895">
              <w:rPr>
                <w:szCs w:val="21"/>
              </w:rPr>
              <w:t>333</w:t>
            </w:r>
            <w:r w:rsidRPr="00A53895">
              <w:rPr>
                <w:szCs w:val="21"/>
              </w:rPr>
              <w:t>号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地址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Chars="0" w:firstLine="0"/>
              <w:jc w:val="left"/>
              <w:rPr>
                <w:szCs w:val="21"/>
                <w:highlight w:val="yellow"/>
              </w:rPr>
            </w:pPr>
            <w:r w:rsidRPr="00A53895">
              <w:rPr>
                <w:szCs w:val="21"/>
              </w:rPr>
              <w:t>重庆市巴南区</w:t>
            </w:r>
            <w:proofErr w:type="gramStart"/>
            <w:r w:rsidRPr="00A53895">
              <w:rPr>
                <w:szCs w:val="21"/>
              </w:rPr>
              <w:t>鱼胡路</w:t>
            </w:r>
            <w:proofErr w:type="gramEnd"/>
            <w:r w:rsidRPr="00A53895">
              <w:rPr>
                <w:szCs w:val="21"/>
              </w:rPr>
              <w:t>72</w:t>
            </w:r>
            <w:r w:rsidRPr="00A53895">
              <w:rPr>
                <w:szCs w:val="21"/>
              </w:rPr>
              <w:t>号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4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邮编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400010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邮编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  <w:highlight w:val="yellow"/>
              </w:rPr>
            </w:pPr>
            <w:r w:rsidRPr="00A53895">
              <w:rPr>
                <w:szCs w:val="21"/>
              </w:rPr>
              <w:t>401320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联系人及电话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1758BF">
            <w:pPr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rFonts w:hint="eastAsia"/>
                <w:szCs w:val="21"/>
              </w:rPr>
              <w:t>陈旺</w:t>
            </w:r>
            <w:r w:rsidRPr="00A53895">
              <w:rPr>
                <w:szCs w:val="21"/>
              </w:rPr>
              <w:t>/155</w:t>
            </w:r>
            <w:r w:rsidR="001758BF">
              <w:rPr>
                <w:szCs w:val="21"/>
              </w:rPr>
              <w:t>****</w:t>
            </w:r>
            <w:r w:rsidRPr="00A53895">
              <w:rPr>
                <w:szCs w:val="21"/>
              </w:rPr>
              <w:t>0523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691696">
            <w:pPr>
              <w:adjustRightInd w:val="0"/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联系人及电话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1758BF">
            <w:pPr>
              <w:adjustRightInd w:val="0"/>
              <w:spacing w:line="300" w:lineRule="exact"/>
              <w:ind w:firstLine="480"/>
              <w:jc w:val="left"/>
              <w:rPr>
                <w:szCs w:val="21"/>
                <w:highlight w:val="yellow"/>
              </w:rPr>
            </w:pPr>
            <w:r w:rsidRPr="00A53895">
              <w:rPr>
                <w:rFonts w:hint="eastAsia"/>
                <w:kern w:val="0"/>
                <w:szCs w:val="21"/>
              </w:rPr>
              <w:t>何伟</w:t>
            </w:r>
            <w:r w:rsidRPr="00A53895">
              <w:rPr>
                <w:rFonts w:hint="eastAsia"/>
                <w:kern w:val="0"/>
                <w:szCs w:val="21"/>
              </w:rPr>
              <w:t>/151</w:t>
            </w:r>
            <w:r w:rsidR="001758BF">
              <w:rPr>
                <w:kern w:val="0"/>
                <w:szCs w:val="21"/>
              </w:rPr>
              <w:t>****</w:t>
            </w:r>
            <w:r w:rsidRPr="00A53895">
              <w:rPr>
                <w:rFonts w:hint="eastAsia"/>
                <w:kern w:val="0"/>
                <w:szCs w:val="21"/>
              </w:rPr>
              <w:t>9895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传真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/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传真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44453E" w:rsidRPr="00A53895" w:rsidTr="0044453E">
        <w:trPr>
          <w:trHeight w:val="23"/>
          <w:jc w:val="center"/>
        </w:trPr>
        <w:tc>
          <w:tcPr>
            <w:tcW w:w="2793" w:type="dxa"/>
            <w:gridSpan w:val="5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电子信箱</w:t>
            </w:r>
          </w:p>
        </w:tc>
        <w:tc>
          <w:tcPr>
            <w:tcW w:w="2085" w:type="dxa"/>
            <w:gridSpan w:val="7"/>
            <w:vAlign w:val="center"/>
          </w:tcPr>
          <w:p w:rsidR="0044453E" w:rsidRPr="00A53895" w:rsidRDefault="0044453E" w:rsidP="0044453E">
            <w:pPr>
              <w:spacing w:line="300" w:lineRule="exact"/>
              <w:ind w:firstLineChars="0" w:firstLine="0"/>
              <w:jc w:val="left"/>
              <w:rPr>
                <w:szCs w:val="21"/>
              </w:rPr>
            </w:pPr>
            <w:r w:rsidRPr="00A53895">
              <w:rPr>
                <w:szCs w:val="21"/>
              </w:rPr>
              <w:t>116</w:t>
            </w:r>
            <w:r w:rsidR="001F19ED">
              <w:rPr>
                <w:szCs w:val="21"/>
              </w:rPr>
              <w:t>****</w:t>
            </w:r>
            <w:r w:rsidRPr="00A53895">
              <w:rPr>
                <w:szCs w:val="21"/>
              </w:rPr>
              <w:t>402@qq.com</w:t>
            </w:r>
          </w:p>
        </w:tc>
        <w:tc>
          <w:tcPr>
            <w:tcW w:w="1681" w:type="dxa"/>
            <w:gridSpan w:val="6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kern w:val="0"/>
                <w:szCs w:val="21"/>
              </w:rPr>
              <w:t>电子信箱</w:t>
            </w:r>
          </w:p>
        </w:tc>
        <w:tc>
          <w:tcPr>
            <w:tcW w:w="2513" w:type="dxa"/>
            <w:gridSpan w:val="8"/>
            <w:vAlign w:val="center"/>
          </w:tcPr>
          <w:p w:rsidR="0044453E" w:rsidRPr="00A53895" w:rsidRDefault="0044453E" w:rsidP="0044453E">
            <w:pPr>
              <w:adjustRightInd w:val="0"/>
              <w:spacing w:line="300" w:lineRule="exact"/>
              <w:ind w:firstLine="480"/>
              <w:jc w:val="left"/>
              <w:rPr>
                <w:szCs w:val="21"/>
              </w:rPr>
            </w:pPr>
            <w:r w:rsidRPr="00A53895">
              <w:rPr>
                <w:rFonts w:hint="eastAsia"/>
                <w:szCs w:val="21"/>
              </w:rPr>
              <w:t>/</w:t>
            </w:r>
          </w:p>
        </w:tc>
      </w:tr>
      <w:bookmarkEnd w:id="0"/>
      <w:bookmarkEnd w:id="1"/>
      <w:bookmarkEnd w:id="2"/>
      <w:bookmarkEnd w:id="3"/>
    </w:tbl>
    <w:p w:rsidR="009F0BAD" w:rsidRDefault="009F0BAD" w:rsidP="0044453E">
      <w:pPr>
        <w:ind w:firstLine="480"/>
        <w:jc w:val="left"/>
      </w:pPr>
    </w:p>
    <w:p w:rsidR="0044453E" w:rsidRDefault="0044453E">
      <w:pPr>
        <w:ind w:firstLine="480"/>
        <w:jc w:val="left"/>
      </w:pPr>
    </w:p>
    <w:sectPr w:rsidR="0044453E" w:rsidSect="002775B0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094" w:rsidRPr="003E0D01" w:rsidRDefault="00574094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574094" w:rsidRPr="003E0D01" w:rsidRDefault="00574094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8629"/>
      <w:docPartObj>
        <w:docPartGallery w:val="Page Numbers (Bottom of Page)"/>
        <w:docPartUnique/>
      </w:docPartObj>
    </w:sdtPr>
    <w:sdtContent>
      <w:p w:rsidR="009E4F52" w:rsidRDefault="004A2C01" w:rsidP="009E4F52">
        <w:pPr>
          <w:pStyle w:val="a5"/>
          <w:ind w:firstLine="360"/>
          <w:jc w:val="center"/>
        </w:pPr>
        <w:fldSimple w:instr=" PAGE   \* MERGEFORMAT ">
          <w:r w:rsidR="001F19ED" w:rsidRPr="001F19ED">
            <w:rPr>
              <w:noProof/>
              <w:lang w:val="zh-CN"/>
            </w:rPr>
            <w:t>5</w:t>
          </w:r>
        </w:fldSimple>
      </w:p>
    </w:sdtContent>
  </w:sdt>
  <w:p w:rsidR="003E0D01" w:rsidRDefault="003E0D01" w:rsidP="003E0D0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1" w:rsidRDefault="003E0D01" w:rsidP="003E0D0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094" w:rsidRPr="003E0D01" w:rsidRDefault="00574094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574094" w:rsidRPr="003E0D01" w:rsidRDefault="00574094" w:rsidP="003E0D01">
      <w:pPr>
        <w:pStyle w:val="a3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19"/>
    <w:rsid w:val="0015321C"/>
    <w:rsid w:val="001758BF"/>
    <w:rsid w:val="001B5AF5"/>
    <w:rsid w:val="001F19ED"/>
    <w:rsid w:val="002775B0"/>
    <w:rsid w:val="003E0D01"/>
    <w:rsid w:val="00412583"/>
    <w:rsid w:val="0044453E"/>
    <w:rsid w:val="004A2C01"/>
    <w:rsid w:val="004B6019"/>
    <w:rsid w:val="00574094"/>
    <w:rsid w:val="00691696"/>
    <w:rsid w:val="00836AAC"/>
    <w:rsid w:val="0085754E"/>
    <w:rsid w:val="00962665"/>
    <w:rsid w:val="009E4F52"/>
    <w:rsid w:val="009F0BAD"/>
    <w:rsid w:val="00B50D1C"/>
    <w:rsid w:val="00BD5710"/>
    <w:rsid w:val="00C70B4A"/>
    <w:rsid w:val="00DA38B0"/>
    <w:rsid w:val="00E46EAB"/>
    <w:rsid w:val="00F33DBF"/>
    <w:rsid w:val="00FC15DD"/>
    <w:rsid w:val="00FD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19"/>
    <w:pPr>
      <w:widowControl w:val="0"/>
      <w:spacing w:line="46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表格文本 Char"/>
    <w:aliases w:val="表格--我用 Char"/>
    <w:link w:val="a3"/>
    <w:qFormat/>
    <w:rsid w:val="004B6019"/>
    <w:rPr>
      <w:rFonts w:eastAsia="仿宋_GB2312" w:cs="宋体"/>
      <w:szCs w:val="21"/>
    </w:rPr>
  </w:style>
  <w:style w:type="paragraph" w:customStyle="1" w:styleId="a3">
    <w:name w:val="表格文本"/>
    <w:basedOn w:val="a"/>
    <w:link w:val="Char"/>
    <w:qFormat/>
    <w:rsid w:val="004B6019"/>
    <w:pPr>
      <w:spacing w:line="240" w:lineRule="auto"/>
      <w:ind w:firstLineChars="0" w:firstLine="0"/>
      <w:jc w:val="center"/>
    </w:pPr>
    <w:rPr>
      <w:rFonts w:asciiTheme="minorHAnsi" w:hAnsiTheme="minorHAnsi" w:cs="宋体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3E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0D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0D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0D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C84E-F310-481B-ACDF-4D2E53F8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微软用户</cp:lastModifiedBy>
  <cp:revision>11</cp:revision>
  <cp:lastPrinted>2020-06-02T09:23:00Z</cp:lastPrinted>
  <dcterms:created xsi:type="dcterms:W3CDTF">2020-06-02T08:32:00Z</dcterms:created>
  <dcterms:modified xsi:type="dcterms:W3CDTF">2020-07-15T08:47:00Z</dcterms:modified>
</cp:coreProperties>
</file>