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color w:val="000000"/>
          <w:sz w:val="32"/>
          <w:szCs w:val="32"/>
        </w:rPr>
        <w:t>巴环罚〔2025〕1</w:t>
      </w:r>
      <w:r>
        <w:rPr>
          <w:rFonts w:hint="eastAsia" w:ascii="方正仿宋_GBK" w:eastAsia="方正仿宋_GBK"/>
          <w:color w:val="000000"/>
          <w:sz w:val="32"/>
          <w:szCs w:val="32"/>
          <w:lang w:val="en-US" w:eastAsia="zh-CN"/>
        </w:rPr>
        <w:t>8</w:t>
      </w:r>
      <w:r>
        <w:rPr>
          <w:rFonts w:hint="eastAsia" w:ascii="方正仿宋_GBK" w:eastAsia="方正仿宋_GBK"/>
          <w:color w:val="000000"/>
          <w:sz w:val="32"/>
          <w:szCs w:val="32"/>
        </w:rPr>
        <w:t>号</w:t>
      </w:r>
    </w:p>
    <w:p>
      <w:pPr>
        <w:adjustRightInd w:val="0"/>
        <w:snapToGrid w:val="0"/>
        <w:spacing w:line="560" w:lineRule="exact"/>
        <w:ind w:firstLine="640" w:firstLineChars="200"/>
        <w:rPr>
          <w:rFonts w:eastAsia="方正仿宋_GBK"/>
          <w:sz w:val="32"/>
          <w:szCs w:val="32"/>
        </w:rPr>
      </w:pP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四川鼎泰仁祥建设工程有限公司</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法定代表人：阎艳</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统一社会信用代码：91510105MA61R20D8P</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住所：成都市青羊区大墙西街33号1栋29层2906号</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2025年2月21日</w:t>
      </w:r>
      <w:r>
        <w:rPr>
          <w:rFonts w:hint="eastAsia"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重庆市巴南区生态环境局</w:t>
      </w:r>
      <w:r>
        <w:rPr>
          <w:rFonts w:hint="eastAsia" w:ascii="方正仿宋_GBK" w:hAnsi="宋体" w:eastAsia="方正仿宋_GBK" w:cs="宋体"/>
          <w:kern w:val="0"/>
          <w:sz w:val="32"/>
          <w:szCs w:val="32"/>
        </w:rPr>
        <w:t>执法人员对</w:t>
      </w:r>
      <w:r>
        <w:rPr>
          <w:rFonts w:hint="eastAsia" w:ascii="方正仿宋_GBK" w:hAnsi="宋体" w:eastAsia="方正仿宋_GBK" w:cs="宋体"/>
          <w:kern w:val="0"/>
          <w:sz w:val="32"/>
          <w:szCs w:val="32"/>
          <w:lang w:eastAsia="zh-CN"/>
        </w:rPr>
        <w:t>位于重庆市巴南区龙洲湾街道</w:t>
      </w:r>
      <w:r>
        <w:rPr>
          <w:rFonts w:hint="eastAsia" w:ascii="方正仿宋_GBK" w:hAnsi="宋体" w:eastAsia="方正仿宋_GBK" w:cs="宋体"/>
          <w:kern w:val="0"/>
          <w:sz w:val="32"/>
          <w:szCs w:val="32"/>
        </w:rPr>
        <w:t>由</w:t>
      </w:r>
      <w:r>
        <w:rPr>
          <w:rFonts w:hint="eastAsia" w:ascii="方正仿宋_GBK" w:hAnsi="宋体" w:eastAsia="方正仿宋_GBK" w:cs="宋体"/>
          <w:kern w:val="0"/>
          <w:sz w:val="32"/>
          <w:szCs w:val="32"/>
          <w:lang w:eastAsia="zh-CN"/>
        </w:rPr>
        <w:t>四川鼎泰仁祥建设工程有限公司承接</w:t>
      </w:r>
      <w:r>
        <w:rPr>
          <w:rFonts w:hint="eastAsia" w:ascii="方正仿宋_GBK" w:hAnsi="宋体" w:eastAsia="方正仿宋_GBK" w:cs="宋体"/>
          <w:kern w:val="0"/>
          <w:sz w:val="32"/>
          <w:szCs w:val="32"/>
        </w:rPr>
        <w:t>的</w:t>
      </w:r>
      <w:r>
        <w:rPr>
          <w:rFonts w:hint="eastAsia" w:ascii="方正仿宋_GBK" w:hAnsi="宋体" w:eastAsia="方正仿宋_GBK" w:cs="宋体"/>
          <w:kern w:val="0"/>
          <w:sz w:val="32"/>
          <w:szCs w:val="32"/>
          <w:lang w:val="en-US" w:eastAsia="zh-CN"/>
        </w:rPr>
        <w:t>中建·光年项目土石方及边坡工程</w:t>
      </w:r>
      <w:r>
        <w:rPr>
          <w:rFonts w:hint="eastAsia" w:ascii="方正仿宋_GBK" w:hAnsi="宋体" w:eastAsia="方正仿宋_GBK" w:cs="宋体"/>
          <w:kern w:val="0"/>
          <w:sz w:val="32"/>
          <w:szCs w:val="32"/>
        </w:rPr>
        <w:t>进行现场检查时发现，</w:t>
      </w:r>
      <w:r>
        <w:rPr>
          <w:rFonts w:hint="eastAsia" w:ascii="方正仿宋_GBK" w:hAnsi="宋体" w:eastAsia="方正仿宋_GBK" w:cs="宋体"/>
          <w:kern w:val="0"/>
          <w:sz w:val="32"/>
          <w:szCs w:val="32"/>
          <w:lang w:eastAsia="zh-CN"/>
        </w:rPr>
        <w:t>该公司</w:t>
      </w:r>
      <w:r>
        <w:rPr>
          <w:rFonts w:hint="eastAsia" w:ascii="方正仿宋_GBK" w:hAnsi="宋体" w:eastAsia="方正仿宋_GBK" w:cs="宋体"/>
          <w:kern w:val="0"/>
          <w:sz w:val="32"/>
          <w:szCs w:val="32"/>
          <w:lang w:val="en-US" w:eastAsia="zh-CN"/>
        </w:rPr>
        <w:t>在未落实扬尘污染防治措施的情况下进</w:t>
      </w:r>
      <w:r>
        <w:rPr>
          <w:rFonts w:hint="eastAsia" w:ascii="方正仿宋_GBK" w:hAnsi="宋体" w:eastAsia="方正仿宋_GBK" w:cs="宋体"/>
          <w:kern w:val="0"/>
          <w:sz w:val="32"/>
          <w:szCs w:val="32"/>
          <w:lang w:eastAsia="zh-CN"/>
        </w:rPr>
        <w:t>行施工作业</w:t>
      </w:r>
      <w:r>
        <w:rPr>
          <w:rFonts w:hint="eastAsia" w:ascii="方正仿宋_GBK" w:hAnsi="宋体" w:eastAsia="方正仿宋_GBK" w:cs="宋体"/>
          <w:kern w:val="0"/>
          <w:sz w:val="32"/>
          <w:szCs w:val="32"/>
        </w:rPr>
        <w:t>，构成环境违法行为。</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以上事实有以下证据为凭：</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1. 2025年2月21日对位于重庆市巴南区龙洲湾街道由四川鼎泰仁祥建设工程有限公司承接的</w:t>
      </w:r>
      <w:r>
        <w:rPr>
          <w:rFonts w:hint="eastAsia" w:ascii="方正仿宋_GBK" w:eastAsia="方正仿宋_GBK"/>
          <w:sz w:val="32"/>
          <w:szCs w:val="32"/>
          <w:lang w:val="en-US" w:eastAsia="zh-CN"/>
        </w:rPr>
        <w:t>中建·光年项目土石方及边坡工程</w:t>
      </w:r>
      <w:r>
        <w:rPr>
          <w:rFonts w:hint="eastAsia" w:ascii="方正仿宋_GBK" w:eastAsia="方正仿宋_GBK"/>
          <w:sz w:val="32"/>
          <w:szCs w:val="32"/>
          <w:lang w:eastAsia="zh-CN"/>
        </w:rPr>
        <w:t>进行现场检查时所作的《现场检查（勘察）笔录》。</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2.</w:t>
      </w:r>
      <w:r>
        <w:rPr>
          <w:rFonts w:hint="eastAsia" w:ascii="方正仿宋_GBK" w:eastAsia="方正仿宋_GBK"/>
          <w:sz w:val="32"/>
          <w:szCs w:val="32"/>
          <w:lang w:val="en-US" w:eastAsia="zh-CN"/>
        </w:rPr>
        <w:t xml:space="preserve"> 2025年2月21日</w:t>
      </w:r>
      <w:r>
        <w:rPr>
          <w:rFonts w:hint="eastAsia" w:ascii="方正仿宋_GBK" w:eastAsia="方正仿宋_GBK"/>
          <w:sz w:val="32"/>
          <w:szCs w:val="32"/>
          <w:lang w:eastAsia="zh-CN"/>
        </w:rPr>
        <w:t>现场检查《视听资料》。</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3.</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202</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3</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10</w:t>
      </w:r>
      <w:r>
        <w:rPr>
          <w:rFonts w:hint="eastAsia" w:ascii="方正仿宋_GBK" w:eastAsia="方正仿宋_GBK"/>
          <w:sz w:val="32"/>
          <w:szCs w:val="32"/>
          <w:lang w:eastAsia="zh-CN"/>
        </w:rPr>
        <w:t>日对四川鼎泰仁祥建设工程有限公司承接该项目的现场负责人</w:t>
      </w:r>
      <w:bookmarkStart w:id="0" w:name="_GoBack"/>
      <w:bookmarkEnd w:id="0"/>
      <w:r>
        <w:rPr>
          <w:rFonts w:hint="eastAsia" w:ascii="方正仿宋_GBK" w:eastAsia="方正仿宋_GBK"/>
          <w:sz w:val="32"/>
          <w:szCs w:val="32"/>
          <w:lang w:eastAsia="zh-CN"/>
        </w:rPr>
        <w:t>所作的《调查询问笔录》。</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证据1～3证明四川鼎泰仁祥建设工程有限公司在施工作业过程中未落实扬尘污染防治措施的违法事实。</w:t>
      </w: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四川鼎泰仁祥建设工程有限公司的《营业执照》、该项目的《建设工程</w:t>
      </w:r>
      <w:r>
        <w:rPr>
          <w:rFonts w:hint="eastAsia" w:ascii="方正仿宋_GBK" w:eastAsia="方正仿宋_GBK"/>
          <w:sz w:val="32"/>
          <w:szCs w:val="32"/>
          <w:lang w:val="en-US" w:eastAsia="zh-CN"/>
        </w:rPr>
        <w:t>EPC总承包合同</w:t>
      </w:r>
      <w:r>
        <w:rPr>
          <w:rFonts w:hint="eastAsia" w:ascii="方正仿宋_GBK" w:eastAsia="方正仿宋_GBK"/>
          <w:sz w:val="32"/>
          <w:szCs w:val="32"/>
          <w:lang w:eastAsia="zh-CN"/>
        </w:rPr>
        <w:t>》、《土石方及边坡工程专业分包合同》复印件。证明本次环境违法主体为四川鼎泰仁祥建设工程有限公司。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5.《责令改正违法行为决定书》（巴环改〔2025〕1</w:t>
      </w:r>
      <w:r>
        <w:rPr>
          <w:rFonts w:hint="eastAsia" w:ascii="方正仿宋_GBK" w:hAnsi="宋体" w:eastAsia="方正仿宋_GBK" w:cs="宋体"/>
          <w:kern w:val="0"/>
          <w:sz w:val="32"/>
          <w:szCs w:val="32"/>
          <w:lang w:val="en-US" w:eastAsia="zh-CN"/>
        </w:rPr>
        <w:t>6</w:t>
      </w:r>
      <w:r>
        <w:rPr>
          <w:rFonts w:hint="eastAsia" w:ascii="方正仿宋_GBK" w:hAnsi="宋体" w:eastAsia="方正仿宋_GBK" w:cs="宋体"/>
          <w:kern w:val="0"/>
          <w:sz w:val="32"/>
          <w:szCs w:val="32"/>
        </w:rPr>
        <w:t>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6.《行政处罚事先告知书》（巴环罚告〔2025〕1</w:t>
      </w:r>
      <w:r>
        <w:rPr>
          <w:rFonts w:hint="eastAsia" w:ascii="方正仿宋_GBK" w:hAnsi="宋体" w:eastAsia="方正仿宋_GBK" w:cs="宋体"/>
          <w:kern w:val="0"/>
          <w:sz w:val="32"/>
          <w:szCs w:val="32"/>
          <w:lang w:val="en-US" w:eastAsia="zh-CN"/>
        </w:rPr>
        <w:t>6</w:t>
      </w:r>
      <w:r>
        <w:rPr>
          <w:rFonts w:hint="eastAsia" w:ascii="方正仿宋_GBK" w:hAnsi="宋体" w:eastAsia="方正仿宋_GBK" w:cs="宋体"/>
          <w:kern w:val="0"/>
          <w:sz w:val="32"/>
          <w:szCs w:val="32"/>
        </w:rPr>
        <w:t>号）。</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lang w:eastAsia="zh-CN"/>
        </w:rPr>
      </w:pPr>
      <w:r>
        <w:rPr>
          <w:rFonts w:hint="eastAsia" w:ascii="方正仿宋_GBK" w:eastAsia="方正仿宋_GBK"/>
          <w:sz w:val="32"/>
          <w:szCs w:val="32"/>
        </w:rPr>
        <w:t>证据5～6证明重庆市巴南区生态环境局行政处罚程序合法。</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（八）建筑垃圾应当在申请项目竣工验收前清除。</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”之规定，已构成未落实相关扬尘污染防治措施的环境违法行为。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2025年4月1</w:t>
      </w:r>
      <w:r>
        <w:rPr>
          <w:rFonts w:hint="eastAsia" w:ascii="方正仿宋_GBK" w:eastAsia="方正仿宋_GBK"/>
          <w:sz w:val="32"/>
          <w:szCs w:val="32"/>
          <w:lang w:val="en-US" w:eastAsia="zh-CN"/>
        </w:rPr>
        <w:t>7</w:t>
      </w:r>
      <w:r>
        <w:rPr>
          <w:rFonts w:hint="eastAsia" w:ascii="方正仿宋_GBK" w:eastAsia="方正仿宋_GBK"/>
          <w:sz w:val="32"/>
          <w:szCs w:val="32"/>
        </w:rPr>
        <w:t>日向</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直接送达《行政处罚事先告知书》（</w:t>
      </w:r>
      <w:r>
        <w:rPr>
          <w:rFonts w:hint="eastAsia" w:ascii="方正仿宋_GBK" w:hAnsi="宋体" w:eastAsia="方正仿宋_GBK" w:cs="宋体"/>
          <w:kern w:val="0"/>
          <w:sz w:val="32"/>
          <w:szCs w:val="32"/>
        </w:rPr>
        <w:t>巴环罚告〔2025〕1</w:t>
      </w:r>
      <w:r>
        <w:rPr>
          <w:rFonts w:hint="eastAsia" w:ascii="方正仿宋_GBK" w:hAnsi="宋体" w:eastAsia="方正仿宋_GBK" w:cs="宋体"/>
          <w:kern w:val="0"/>
          <w:sz w:val="32"/>
          <w:szCs w:val="32"/>
          <w:lang w:val="en-US" w:eastAsia="zh-CN"/>
        </w:rPr>
        <w:t>6</w:t>
      </w:r>
      <w:r>
        <w:rPr>
          <w:rFonts w:hint="eastAsia" w:ascii="方正仿宋_GBK" w:hAnsi="宋体" w:eastAsia="方正仿宋_GBK" w:cs="宋体"/>
          <w:kern w:val="0"/>
          <w:sz w:val="32"/>
          <w:szCs w:val="32"/>
        </w:rPr>
        <w:t>号</w:t>
      </w:r>
      <w:r>
        <w:rPr>
          <w:rFonts w:hint="eastAsia" w:ascii="方正仿宋_GBK" w:eastAsia="方正仿宋_GBK"/>
          <w:sz w:val="32"/>
          <w:szCs w:val="32"/>
        </w:rPr>
        <w:t>）和《责令改正违法行为决定书》（巴环改〔2025〕1</w:t>
      </w:r>
      <w:r>
        <w:rPr>
          <w:rFonts w:hint="eastAsia" w:ascii="方正仿宋_GBK" w:eastAsia="方正仿宋_GBK"/>
          <w:sz w:val="32"/>
          <w:szCs w:val="32"/>
          <w:lang w:val="en-US" w:eastAsia="zh-CN"/>
        </w:rPr>
        <w:t>6</w:t>
      </w:r>
      <w:r>
        <w:rPr>
          <w:rFonts w:hint="eastAsia" w:ascii="方正仿宋_GBK" w:eastAsia="方正仿宋_GBK"/>
          <w:sz w:val="32"/>
          <w:szCs w:val="32"/>
        </w:rPr>
        <w:t>号），告知陈述申辩权，并责令改正环境违法行为。</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在告知的期限内未进行陈述申辩。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在未落实扬尘污染防治措施的情况下进行施工作业，已构成环境违法行为，应当为此承担法律责任。按照《重庆市生态环境行政处罚裁量基准》的规定，裁量因子的选取主要为：两年内受过</w:t>
      </w:r>
      <w:r>
        <w:rPr>
          <w:rFonts w:hint="eastAsia" w:ascii="方正仿宋_GBK" w:eastAsia="方正仿宋_GBK"/>
          <w:sz w:val="32"/>
          <w:szCs w:val="32"/>
          <w:lang w:eastAsia="zh-CN"/>
        </w:rPr>
        <w:t>一次罚款</w:t>
      </w:r>
      <w:r>
        <w:rPr>
          <w:rFonts w:hint="eastAsia" w:ascii="方正仿宋_GBK" w:eastAsia="方正仿宋_GBK"/>
          <w:sz w:val="32"/>
          <w:szCs w:val="32"/>
          <w:lang w:val="en-US" w:eastAsia="zh-CN"/>
        </w:rPr>
        <w:t>10万元以下的</w:t>
      </w:r>
      <w:r>
        <w:rPr>
          <w:rFonts w:hint="eastAsia" w:ascii="方正仿宋_GBK" w:eastAsia="方正仿宋_GBK"/>
          <w:sz w:val="32"/>
          <w:szCs w:val="32"/>
        </w:rPr>
        <w:t>处罚且积极配合调查，共性裁量因子分别取</w:t>
      </w:r>
      <w:r>
        <w:rPr>
          <w:rFonts w:hint="eastAsia" w:ascii="方正仿宋_GBK" w:eastAsia="方正仿宋_GBK"/>
          <w:sz w:val="32"/>
          <w:szCs w:val="32"/>
          <w:lang w:val="en-US" w:eastAsia="zh-CN"/>
        </w:rPr>
        <w:t>2</w:t>
      </w:r>
      <w:r>
        <w:rPr>
          <w:rFonts w:hint="eastAsia" w:ascii="方正仿宋_GBK" w:eastAsia="方正仿宋_GBK"/>
          <w:sz w:val="32"/>
          <w:szCs w:val="32"/>
        </w:rPr>
        <w:t>、1、1；整改措施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，该公司为一般企事业单位且属过失违法，修正因子分别取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、0、-2。根据法定处罚幅度及以上裁量因子计算出裁量结果为</w:t>
      </w:r>
      <w:r>
        <w:rPr>
          <w:rFonts w:hint="eastAsia" w:ascii="方正仿宋_GBK" w:eastAsia="方正仿宋_GBK" w:cs="Times New Roman"/>
          <w:sz w:val="32"/>
          <w:szCs w:val="32"/>
          <w:lang w:val="en-US" w:eastAsia="zh-CN"/>
        </w:rPr>
        <w:t>贰</w:t>
      </w:r>
      <w:r>
        <w:rPr>
          <w:rFonts w:hint="eastAsia" w:ascii="方正仿宋_GBK" w:eastAsia="方正仿宋_GBK" w:cs="Times New Roman"/>
          <w:sz w:val="32"/>
          <w:szCs w:val="32"/>
          <w:lang w:eastAsia="zh-CN"/>
        </w:rPr>
        <w:t>万零壹佰贰拾伍</w:t>
      </w:r>
      <w:r>
        <w:rPr>
          <w:rFonts w:hint="eastAsia" w:ascii="方正仿宋_GBK" w:eastAsia="方正仿宋_GBK" w:cs="Times New Roman"/>
          <w:sz w:val="32"/>
          <w:szCs w:val="32"/>
        </w:rPr>
        <w:t>元。</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四川鼎泰仁祥建设工程有限公司</w:t>
      </w:r>
      <w:r>
        <w:rPr>
          <w:rFonts w:hint="eastAsia" w:ascii="方正仿宋_GBK" w:hAnsi="宋体" w:eastAsia="方正仿宋_GBK" w:cs="宋体"/>
          <w:kern w:val="0"/>
          <w:sz w:val="32"/>
          <w:szCs w:val="32"/>
        </w:rPr>
        <w:t>作出如下处罚：</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w:t>
      </w:r>
      <w:r>
        <w:rPr>
          <w:rFonts w:hint="eastAsia" w:ascii="方正仿宋_GBK" w:eastAsia="方正仿宋_GBK" w:cs="Times New Roman"/>
          <w:sz w:val="32"/>
          <w:szCs w:val="32"/>
          <w:lang w:val="en-US" w:eastAsia="zh-CN"/>
        </w:rPr>
        <w:t>贰</w:t>
      </w:r>
      <w:r>
        <w:rPr>
          <w:rFonts w:hint="eastAsia" w:ascii="方正仿宋_GBK" w:eastAsia="方正仿宋_GBK" w:cs="Times New Roman"/>
          <w:sz w:val="32"/>
          <w:szCs w:val="32"/>
          <w:lang w:eastAsia="zh-CN"/>
        </w:rPr>
        <w:t>万零壹佰贰拾伍</w:t>
      </w:r>
      <w:r>
        <w:rPr>
          <w:rFonts w:hint="eastAsia" w:ascii="方正仿宋_GBK" w:eastAsia="方正仿宋_GBK" w:cs="Times New Roman"/>
          <w:sz w:val="32"/>
          <w:szCs w:val="32"/>
        </w:rPr>
        <w:t>元</w:t>
      </w:r>
      <w:r>
        <w:rPr>
          <w:rFonts w:hint="eastAsia" w:ascii="方正仿宋_GBK" w:hAnsi="宋体" w:eastAsia="方正仿宋_GBK" w:cs="宋体"/>
          <w:kern w:val="0"/>
          <w:sz w:val="32"/>
          <w:szCs w:val="32"/>
        </w:rPr>
        <w:t>万元</w:t>
      </w:r>
      <w:r>
        <w:rPr>
          <w:rFonts w:hint="eastAsia" w:ascii="方正仿宋_GBK" w:eastAsia="方正仿宋_GBK"/>
          <w:sz w:val="32"/>
          <w:szCs w:val="32"/>
        </w:rPr>
        <w:t>整</w:t>
      </w:r>
      <w:r>
        <w:rPr>
          <w:rFonts w:hint="eastAsia" w:ascii="方正仿宋_GBK" w:hAnsi="宋体" w:eastAsia="方正仿宋_GBK" w:cs="宋体"/>
          <w:kern w:val="0"/>
          <w:sz w:val="32"/>
          <w:szCs w:val="32"/>
        </w:rPr>
        <w:t>（小写：</w:t>
      </w:r>
      <w:r>
        <w:rPr>
          <w:rFonts w:hint="eastAsia" w:ascii="方正仿宋_GBK" w:hAnsi="宋体" w:eastAsia="方正仿宋_GBK" w:cs="宋体"/>
          <w:kern w:val="0"/>
          <w:sz w:val="32"/>
          <w:szCs w:val="32"/>
          <w:lang w:val="en-US" w:eastAsia="zh-CN"/>
        </w:rPr>
        <w:t>20125</w:t>
      </w:r>
      <w:r>
        <w:rPr>
          <w:rFonts w:hint="eastAsia" w:ascii="方正仿宋_GBK" w:hAnsi="宋体" w:eastAsia="方正仿宋_GBK" w:cs="宋体"/>
          <w:kern w:val="0"/>
          <w:sz w:val="32"/>
          <w:szCs w:val="32"/>
        </w:rPr>
        <w:t>元）。</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重庆市巴南区生态环境局</w:t>
      </w:r>
    </w:p>
    <w:p>
      <w:pPr>
        <w:keepNext w:val="0"/>
        <w:keepLines w:val="0"/>
        <w:pageBreakBefore w:val="0"/>
        <w:kinsoku/>
        <w:wordWrap/>
        <w:overflowPunct/>
        <w:topLinePunct w:val="0"/>
        <w:autoSpaceDE/>
        <w:autoSpaceDN/>
        <w:bidi w:val="0"/>
        <w:spacing w:line="560" w:lineRule="exact"/>
        <w:ind w:left="2" w:firstLine="636" w:firstLineChars="199"/>
        <w:jc w:val="center"/>
        <w:textAlignment w:val="auto"/>
        <w:rPr>
          <w:rFonts w:ascii="方正仿宋_GBK" w:eastAsia="方正仿宋_GBK"/>
          <w:sz w:val="32"/>
          <w:szCs w:val="32"/>
        </w:rPr>
      </w:pPr>
      <w:r>
        <w:rPr>
          <w:rFonts w:hint="eastAsia" w:ascii="方正仿宋_GBK" w:eastAsia="方正仿宋_GBK"/>
          <w:sz w:val="32"/>
          <w:szCs w:val="32"/>
        </w:rPr>
        <w:t xml:space="preserve">                                2025年5月</w:t>
      </w:r>
      <w:r>
        <w:rPr>
          <w:rFonts w:hint="eastAsia" w:ascii="方正仿宋_GBK" w:eastAsia="方正仿宋_GBK"/>
          <w:sz w:val="32"/>
          <w:szCs w:val="32"/>
          <w:lang w:val="en-US" w:eastAsia="zh-CN"/>
        </w:rPr>
        <w:t>28</w:t>
      </w:r>
      <w:r>
        <w:rPr>
          <w:rFonts w:hint="eastAsia" w:ascii="方正仿宋_GBK" w:eastAsia="方正仿宋_GBK"/>
          <w:sz w:val="32"/>
          <w:szCs w:val="32"/>
        </w:rPr>
        <w:t>日</w:t>
      </w:r>
    </w:p>
    <w:sectPr>
      <w:footerReference r:id="rId5" w:type="default"/>
      <w:pgSz w:w="11906" w:h="16838"/>
      <w:pgMar w:top="1474" w:right="1588" w:bottom="1440"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3073"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268A9"/>
    <w:multiLevelType w:val="singleLevel"/>
    <w:tmpl w:val="E74268A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36A3"/>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43ED1"/>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0D3D"/>
    <w:rsid w:val="00E618CB"/>
    <w:rsid w:val="00E66BB2"/>
    <w:rsid w:val="00E71091"/>
    <w:rsid w:val="00E77B04"/>
    <w:rsid w:val="00E845A8"/>
    <w:rsid w:val="00E86A7D"/>
    <w:rsid w:val="00E8748D"/>
    <w:rsid w:val="00E878AB"/>
    <w:rsid w:val="00E90B10"/>
    <w:rsid w:val="00E91B4F"/>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4AA7729"/>
    <w:rsid w:val="09451ECC"/>
    <w:rsid w:val="0AAA5201"/>
    <w:rsid w:val="0AD73D92"/>
    <w:rsid w:val="0AEE0402"/>
    <w:rsid w:val="0C946CF6"/>
    <w:rsid w:val="0D0B3D64"/>
    <w:rsid w:val="0D99330C"/>
    <w:rsid w:val="0DDF648B"/>
    <w:rsid w:val="11176C7F"/>
    <w:rsid w:val="12C44109"/>
    <w:rsid w:val="140A3064"/>
    <w:rsid w:val="147857D4"/>
    <w:rsid w:val="14E313E7"/>
    <w:rsid w:val="16217E59"/>
    <w:rsid w:val="16AC17C8"/>
    <w:rsid w:val="16C63E56"/>
    <w:rsid w:val="180E295A"/>
    <w:rsid w:val="18ED07C2"/>
    <w:rsid w:val="190823EF"/>
    <w:rsid w:val="19954EFB"/>
    <w:rsid w:val="1A144D0C"/>
    <w:rsid w:val="1D133F67"/>
    <w:rsid w:val="1D493C23"/>
    <w:rsid w:val="1D900939"/>
    <w:rsid w:val="1FF138F3"/>
    <w:rsid w:val="26D7660D"/>
    <w:rsid w:val="26DF6985"/>
    <w:rsid w:val="26E534BE"/>
    <w:rsid w:val="26FD066D"/>
    <w:rsid w:val="27117D71"/>
    <w:rsid w:val="277049CF"/>
    <w:rsid w:val="2BF3422E"/>
    <w:rsid w:val="30ED53AB"/>
    <w:rsid w:val="315439F5"/>
    <w:rsid w:val="31A6555A"/>
    <w:rsid w:val="34EE6272"/>
    <w:rsid w:val="3521326C"/>
    <w:rsid w:val="36711D18"/>
    <w:rsid w:val="37A01099"/>
    <w:rsid w:val="3A954505"/>
    <w:rsid w:val="3BED54AA"/>
    <w:rsid w:val="3C0E220B"/>
    <w:rsid w:val="3EFB40C7"/>
    <w:rsid w:val="3F8C0049"/>
    <w:rsid w:val="3FDF6283"/>
    <w:rsid w:val="40BD3FEF"/>
    <w:rsid w:val="418948D8"/>
    <w:rsid w:val="41A41AB6"/>
    <w:rsid w:val="41CF4659"/>
    <w:rsid w:val="42055803"/>
    <w:rsid w:val="42807C91"/>
    <w:rsid w:val="43B758C2"/>
    <w:rsid w:val="43E87D2C"/>
    <w:rsid w:val="44A56012"/>
    <w:rsid w:val="44E10C72"/>
    <w:rsid w:val="45841442"/>
    <w:rsid w:val="46304F94"/>
    <w:rsid w:val="466124CC"/>
    <w:rsid w:val="47F86504"/>
    <w:rsid w:val="495971E7"/>
    <w:rsid w:val="4A5116D3"/>
    <w:rsid w:val="4A725EB2"/>
    <w:rsid w:val="511544CC"/>
    <w:rsid w:val="522B7D3B"/>
    <w:rsid w:val="52AD7A66"/>
    <w:rsid w:val="56E760A3"/>
    <w:rsid w:val="57B7284F"/>
    <w:rsid w:val="5B4A4FF9"/>
    <w:rsid w:val="5F7A31CA"/>
    <w:rsid w:val="60664BDD"/>
    <w:rsid w:val="61654000"/>
    <w:rsid w:val="64B97152"/>
    <w:rsid w:val="654D7CEA"/>
    <w:rsid w:val="686F6B8D"/>
    <w:rsid w:val="69937B96"/>
    <w:rsid w:val="6A5702D6"/>
    <w:rsid w:val="6A9516EC"/>
    <w:rsid w:val="6AB33B56"/>
    <w:rsid w:val="6BD1545C"/>
    <w:rsid w:val="6C986270"/>
    <w:rsid w:val="6F765A3D"/>
    <w:rsid w:val="6FF869A5"/>
    <w:rsid w:val="70334C37"/>
    <w:rsid w:val="71F62C81"/>
    <w:rsid w:val="72EC0317"/>
    <w:rsid w:val="75385E07"/>
    <w:rsid w:val="769C0968"/>
    <w:rsid w:val="77AF0CAF"/>
    <w:rsid w:val="7B0A48C4"/>
    <w:rsid w:val="7C443753"/>
    <w:rsid w:val="FD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semiHidden/>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2244</Characters>
  <Lines>18</Lines>
  <Paragraphs>5</Paragraphs>
  <TotalTime>1</TotalTime>
  <ScaleCrop>false</ScaleCrop>
  <LinksUpToDate>false</LinksUpToDate>
  <CharactersWithSpaces>2632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2019-01-07T15:11:00Z</dcterms:created>
  <dc:creator>Administrator</dc:creator>
  <cp:lastModifiedBy>My</cp:lastModifiedBy>
  <cp:lastPrinted>2025-05-28T11:14:00Z</cp:lastPrinted>
  <dcterms:modified xsi:type="dcterms:W3CDTF">2025-05-28T16:11:31Z</dcterms:modified>
  <dc:title>重庆市巴南区环境行政执法支队</dc:title>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227133865_cloud</vt:lpwstr>
  </property>
  <property fmtid="{D5CDD505-2E9C-101B-9397-08002B2CF9AE}" pid="4" name="ICV">
    <vt:lpwstr>488751FE78214FCFA46D10AEDC47EBD4</vt:lpwstr>
  </property>
</Properties>
</file>