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60" w:lineRule="exact"/>
        <w:textAlignment w:val="auto"/>
        <w:outlineLvl w:val="9"/>
        <w:rPr>
          <w:rFonts w:hint="default" w:ascii="Times New Roman" w:hAnsi="Times New Roman" w:eastAsia="方正小标宋_GBK" w:cs="Times New Roman"/>
          <w:b w:val="0"/>
          <w:bCs w:val="0"/>
          <w:color w:val="auto"/>
          <w:sz w:val="44"/>
          <w:szCs w:val="44"/>
        </w:rPr>
      </w:pPr>
    </w:p>
    <w:p>
      <w:pPr>
        <w:widowControl w:val="0"/>
        <w:wordWrap/>
        <w:adjustRightInd/>
        <w:snapToGrid/>
        <w:spacing w:line="500" w:lineRule="exact"/>
        <w:textAlignment w:val="auto"/>
        <w:outlineLvl w:val="9"/>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auto"/>
          <w:kern w:val="2"/>
          <w:sz w:val="21"/>
          <w:szCs w:val="21"/>
          <w:lang w:val="en-US" w:eastAsia="zh-CN" w:bidi="ar-SA"/>
        </w:rPr>
        <w:pict>
          <v:shape id="AutoShape 6" o:spid="_x0000_s1027" type="#_x0000_t136" style="position:absolute;left:0;margin-left:4.8pt;margin-top:13.8pt;height:64.35pt;width:446.65pt;mso-wrap-distance-bottom:0pt;mso-wrap-distance-left:9pt;mso-wrap-distance-right:9pt;mso-wrap-distance-top:0pt;rotation:0f;z-index:251658240;" o:ole="f" fillcolor="#C00000" filled="t" o:preferrelative="t" stroked="t" coordorigin="0,0" coordsize="21600,21600" o:allowoverlap="f" adj="10800">
            <v:stroke color="#C00000" color2="#FFFFFF" miterlimit="2"/>
            <v:imagedata gain="65536f" blacklevel="0f" gamma="0"/>
            <o:lock v:ext="edit" position="f" selection="f" grouping="f" rotation="f" cropping="f" text="f" aspectratio="f"/>
            <v:textpath on="t" fitshape="t" fitpath="t" trim="t" xscale="f" string="重庆市巴南区生态环境局文件" style="v-text-align:center;font-family:方正小标宋_GBK;font-size:36pt;v-rotate-letters:f;v-same-letter-heights:f;"/>
            <w10:wrap type="square"/>
          </v:shape>
        </w:pict>
      </w:r>
    </w:p>
    <w:p>
      <w:pPr>
        <w:widowControl w:val="0"/>
        <w:wordWrap/>
        <w:adjustRightInd/>
        <w:snapToGrid/>
        <w:spacing w:line="500" w:lineRule="exact"/>
        <w:ind w:firstLine="210" w:firstLineChars="100"/>
        <w:textAlignment w:val="auto"/>
        <w:outlineLvl w:val="9"/>
        <w:rPr>
          <w:rFonts w:hint="default" w:ascii="Times New Roman" w:hAnsi="Times New Roman" w:eastAsia="方正仿宋_GBK" w:cs="Times New Roman"/>
          <w:b w:val="0"/>
          <w:bCs w:val="0"/>
          <w:color w:val="auto"/>
          <w:sz w:val="21"/>
          <w:szCs w:val="21"/>
        </w:rPr>
      </w:pPr>
    </w:p>
    <w:p>
      <w:pPr>
        <w:ind w:firstLine="320" w:firstLineChars="100"/>
        <w:jc w:val="center"/>
        <w:rPr>
          <w:rFonts w:hint="default" w:ascii="Times New Roman" w:hAnsi="Times New Roman" w:eastAsia="方正楷体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巴南环保发〔202</w:t>
      </w: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rPr>
        <w:t>号</w:t>
      </w:r>
    </w:p>
    <w:p>
      <w:pPr>
        <w:widowControl w:val="0"/>
        <w:wordWrap/>
        <w:adjustRightInd/>
        <w:snapToGrid/>
        <w:spacing w:line="240" w:lineRule="exact"/>
        <w:textAlignment w:val="auto"/>
        <w:outlineLvl w:val="9"/>
        <w:rPr>
          <w:rFonts w:hint="default" w:ascii="Times New Roman" w:hAnsi="Times New Roman" w:eastAsia="方正小标宋_GBK" w:cs="Times New Roman"/>
          <w:b w:val="0"/>
          <w:bCs w:val="0"/>
          <w:color w:val="auto"/>
          <w:sz w:val="44"/>
          <w:szCs w:val="44"/>
        </w:rPr>
      </w:pPr>
      <w:r>
        <w:rPr>
          <w:rFonts w:hint="default" w:ascii="Times New Roman" w:hAnsi="Times New Roman" w:eastAsia="宋体" w:cs="Times New Roman"/>
          <w:b w:val="0"/>
          <w:bCs w:val="0"/>
          <w:color w:val="auto"/>
          <w:kern w:val="2"/>
          <w:sz w:val="21"/>
          <w:szCs w:val="22"/>
          <w:lang w:val="en-US" w:eastAsia="zh-CN" w:bidi="ar-SA"/>
        </w:rPr>
        <w:pict>
          <v:shape id="直接箭头连接符 2" o:spid="_x0000_s1028" type="#_x0000_t32" style="position:absolute;left:0;flip:y;margin-left:-12pt;margin-top:7.35pt;height:0.25pt;width:475.9pt;rotation:0f;z-index:251659264;" o:ole="f" fillcolor="#FFFFFF" filled="t" o:preferrelative="t" stroked="t" coordorigin="0,0" coordsize="21600,21600">
            <v:stroke weight="2pt" color="#C00000" color2="#FFFFFF" miterlimit="2"/>
            <v:imagedata gain="65536f" blacklevel="0f" gamma="0"/>
            <o:lock v:ext="edit" position="f" selection="f" grouping="f" rotation="f" cropping="f" text="f" aspectratio="f"/>
          </v:shape>
        </w:pict>
      </w:r>
    </w:p>
    <w:p>
      <w:pPr>
        <w:widowControl w:val="0"/>
        <w:wordWrap/>
        <w:adjustRightInd/>
        <w:snapToGrid/>
        <w:spacing w:line="300" w:lineRule="exact"/>
        <w:jc w:val="center"/>
        <w:textAlignment w:val="auto"/>
        <w:outlineLvl w:val="9"/>
        <w:rPr>
          <w:rFonts w:hint="default" w:ascii="Times New Roman" w:hAnsi="Times New Roman" w:eastAsia="方正小标宋_GBK" w:cs="Times New Roman"/>
          <w:b w:val="0"/>
          <w:bCs w:val="0"/>
          <w:color w:val="auto"/>
          <w:sz w:val="44"/>
          <w:szCs w:val="44"/>
        </w:rPr>
      </w:pPr>
    </w:p>
    <w:p>
      <w:pPr>
        <w:wordWrap/>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重庆市巴南区生态环境局</w:t>
      </w:r>
    </w:p>
    <w:p>
      <w:pPr>
        <w:wordWrap/>
        <w:adjustRightInd/>
        <w:snapToGrid/>
        <w:spacing w:line="560" w:lineRule="exact"/>
        <w:jc w:val="center"/>
        <w:textAlignment w:val="auto"/>
        <w:rPr>
          <w:rFonts w:hint="eastAsia" w:ascii="方正小标宋_GBK" w:hAnsi="方正小标宋_GBK" w:eastAsia="方正小标宋_GBK" w:cs="方正小标宋_GBK"/>
          <w:kern w:val="24"/>
          <w:sz w:val="44"/>
          <w:szCs w:val="44"/>
        </w:rPr>
      </w:pPr>
      <w:r>
        <w:rPr>
          <w:rFonts w:hint="eastAsia" w:ascii="方正小标宋_GBK" w:hAnsi="方正小标宋_GBK" w:eastAsia="方正小标宋_GBK" w:cs="方正小标宋_GBK"/>
          <w:kern w:val="24"/>
          <w:sz w:val="44"/>
          <w:szCs w:val="44"/>
        </w:rPr>
        <w:t>关于印发</w:t>
      </w:r>
      <w:r>
        <w:rPr>
          <w:rFonts w:hint="eastAsia" w:ascii="Times New Roman" w:hAnsi="Times New Roman" w:eastAsia="方正小标宋_GBK" w:cs="方正小标宋_GBK"/>
          <w:kern w:val="24"/>
          <w:sz w:val="44"/>
          <w:szCs w:val="44"/>
        </w:rPr>
        <w:t>2025</w:t>
      </w:r>
      <w:r>
        <w:rPr>
          <w:rFonts w:hint="eastAsia" w:ascii="方正小标宋_GBK" w:hAnsi="方正小标宋_GBK" w:eastAsia="方正小标宋_GBK" w:cs="方正小标宋_GBK"/>
          <w:kern w:val="24"/>
          <w:sz w:val="44"/>
          <w:szCs w:val="44"/>
        </w:rPr>
        <w:t>年度重点排污单位名录的</w:t>
      </w:r>
    </w:p>
    <w:p>
      <w:pPr>
        <w:wordWrap/>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24"/>
          <w:sz w:val="44"/>
          <w:szCs w:val="44"/>
        </w:rPr>
        <w:t>通  知</w:t>
      </w:r>
    </w:p>
    <w:p>
      <w:pPr>
        <w:wordWrap/>
        <w:adjustRightInd/>
        <w:snapToGrid/>
        <w:spacing w:line="520" w:lineRule="exact"/>
        <w:textAlignment w:val="auto"/>
        <w:rPr>
          <w:rFonts w:ascii="方正仿宋_GBK" w:hAnsi="方正仿宋_GBK" w:eastAsia="方正仿宋_GBK" w:cs="方正仿宋_GBK"/>
          <w:sz w:val="32"/>
          <w:szCs w:val="32"/>
        </w:rPr>
      </w:pPr>
    </w:p>
    <w:p>
      <w:pPr>
        <w:wordWrap/>
        <w:adjustRightInd/>
        <w:snapToGrid/>
        <w:spacing w:line="520" w:lineRule="exac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机关各科室、局属各部门：</w:t>
      </w:r>
    </w:p>
    <w:p>
      <w:pPr>
        <w:pStyle w:val="4"/>
        <w:shd w:val="clear" w:color="auto" w:fill="FFFFFF"/>
        <w:wordWrap/>
        <w:adjustRightInd/>
        <w:snapToGrid/>
        <w:spacing w:before="0" w:beforeAutospacing="0" w:after="0" w:afterAutospacing="0" w:line="520" w:lineRule="exact"/>
        <w:textAlignment w:val="auto"/>
        <w:rPr>
          <w:rFonts w:ascii="方正仿宋_GBK" w:hAnsi="方正仿宋_GBK" w:eastAsia="方正仿宋_GBK" w:cs="方正仿宋_GBK"/>
          <w:b w:val="0"/>
          <w:bCs w:val="0"/>
          <w:kern w:val="2"/>
          <w:sz w:val="32"/>
          <w:szCs w:val="32"/>
        </w:rPr>
      </w:pPr>
      <w:r>
        <w:rPr>
          <w:rFonts w:hint="eastAsia" w:ascii="方正仿宋_GBK" w:hAnsi="方正仿宋_GBK" w:eastAsia="方正仿宋_GBK" w:cs="方正仿宋_GBK"/>
          <w:b w:val="0"/>
          <w:bCs w:val="0"/>
          <w:kern w:val="0"/>
          <w:sz w:val="32"/>
          <w:szCs w:val="32"/>
        </w:rPr>
        <w:t xml:space="preserve">    </w:t>
      </w:r>
      <w:r>
        <w:rPr>
          <w:rFonts w:hint="eastAsia" w:ascii="方正仿宋_GBK" w:hAnsi="方正仿宋_GBK" w:eastAsia="方正仿宋_GBK" w:cs="方正仿宋_GBK"/>
          <w:b w:val="0"/>
          <w:bCs w:val="0"/>
          <w:kern w:val="2"/>
          <w:sz w:val="32"/>
          <w:szCs w:val="32"/>
        </w:rPr>
        <w:t>根据生态环境部《环境监管重点单位名录管理办法》（环办监测〔</w:t>
      </w:r>
      <w:r>
        <w:rPr>
          <w:rFonts w:hint="eastAsia" w:ascii="Times New Roman" w:hAnsi="Times New Roman" w:eastAsia="方正仿宋_GBK" w:cs="方正仿宋_GBK"/>
          <w:b w:val="0"/>
          <w:bCs w:val="0"/>
          <w:kern w:val="2"/>
          <w:sz w:val="32"/>
          <w:szCs w:val="32"/>
        </w:rPr>
        <w:t>2017</w:t>
      </w:r>
      <w:r>
        <w:rPr>
          <w:rFonts w:hint="eastAsia" w:ascii="方正仿宋_GBK" w:hAnsi="方正仿宋_GBK" w:eastAsia="方正仿宋_GBK" w:cs="方正仿宋_GBK"/>
          <w:b w:val="0"/>
          <w:bCs w:val="0"/>
          <w:kern w:val="2"/>
          <w:sz w:val="32"/>
          <w:szCs w:val="32"/>
        </w:rPr>
        <w:t>〕</w:t>
      </w:r>
      <w:r>
        <w:rPr>
          <w:rFonts w:hint="eastAsia" w:ascii="Times New Roman" w:hAnsi="Times New Roman" w:eastAsia="方正仿宋_GBK" w:cs="方正仿宋_GBK"/>
          <w:b w:val="0"/>
          <w:bCs w:val="0"/>
          <w:kern w:val="2"/>
          <w:sz w:val="32"/>
          <w:szCs w:val="32"/>
        </w:rPr>
        <w:t>86</w:t>
      </w:r>
      <w:r>
        <w:rPr>
          <w:rFonts w:hint="eastAsia" w:ascii="方正仿宋_GBK" w:hAnsi="方正仿宋_GBK" w:eastAsia="方正仿宋_GBK" w:cs="方正仿宋_GBK"/>
          <w:b w:val="0"/>
          <w:bCs w:val="0"/>
          <w:kern w:val="2"/>
          <w:sz w:val="32"/>
          <w:szCs w:val="32"/>
        </w:rPr>
        <w:t>号）要求，市局确定了我区</w:t>
      </w:r>
      <w:r>
        <w:rPr>
          <w:rFonts w:hint="eastAsia" w:ascii="Times New Roman" w:hAnsi="Times New Roman" w:eastAsia="方正仿宋_GBK" w:cs="方正仿宋_GBK"/>
          <w:b w:val="0"/>
          <w:bCs w:val="0"/>
          <w:kern w:val="2"/>
          <w:sz w:val="32"/>
          <w:szCs w:val="32"/>
        </w:rPr>
        <w:t>2025</w:t>
      </w:r>
      <w:r>
        <w:rPr>
          <w:rFonts w:hint="eastAsia" w:ascii="方正仿宋_GBK" w:hAnsi="方正仿宋_GBK" w:eastAsia="方正仿宋_GBK" w:cs="方正仿宋_GBK"/>
          <w:b w:val="0"/>
          <w:bCs w:val="0"/>
          <w:kern w:val="2"/>
          <w:sz w:val="32"/>
          <w:szCs w:val="32"/>
        </w:rPr>
        <w:t>年度重点排污单位名录</w:t>
      </w:r>
      <w:r>
        <w:rPr>
          <w:rFonts w:hint="eastAsia" w:ascii="Times New Roman" w:hAnsi="Times New Roman" w:eastAsia="方正仿宋_GBK" w:cs="方正仿宋_GBK"/>
          <w:b w:val="0"/>
          <w:bCs w:val="0"/>
          <w:kern w:val="2"/>
          <w:sz w:val="32"/>
          <w:szCs w:val="32"/>
        </w:rPr>
        <w:t>63</w:t>
      </w:r>
      <w:r>
        <w:rPr>
          <w:rFonts w:hint="eastAsia" w:ascii="方正仿宋_GBK" w:hAnsi="方正仿宋_GBK" w:eastAsia="方正仿宋_GBK" w:cs="方正仿宋_GBK"/>
          <w:b w:val="0"/>
          <w:bCs w:val="0"/>
          <w:kern w:val="2"/>
          <w:sz w:val="32"/>
          <w:szCs w:val="32"/>
        </w:rPr>
        <w:t>家，现将名单印发给你们。请切实加强我区重点排污单位的环境监管，并督促重点排污单位按照相关要求做好监测、信息公开等环境管理工作。</w:t>
      </w:r>
    </w:p>
    <w:p>
      <w:pPr>
        <w:wordWrap/>
        <w:adjustRightInd/>
        <w:snapToGrid/>
        <w:spacing w:line="520" w:lineRule="exact"/>
        <w:ind w:firstLine="640" w:firstLineChars="200"/>
        <w:textAlignment w:val="auto"/>
        <w:rPr>
          <w:rFonts w:ascii="方正仿宋_GBK" w:hAnsi="方正仿宋_GBK" w:eastAsia="方正仿宋_GBK" w:cs="方正仿宋_GBK"/>
          <w:kern w:val="0"/>
          <w:sz w:val="32"/>
          <w:szCs w:val="32"/>
        </w:rPr>
      </w:pPr>
    </w:p>
    <w:p>
      <w:pPr>
        <w:wordWrap/>
        <w:adjustRightInd/>
        <w:snapToGrid/>
        <w:spacing w:line="520"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附件：重庆市巴南区2025年度重点排污单位名录</w:t>
      </w:r>
    </w:p>
    <w:p>
      <w:pPr>
        <w:wordWrap/>
        <w:adjustRightInd/>
        <w:snapToGrid/>
        <w:spacing w:line="520"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p>
    <w:p>
      <w:pPr>
        <w:wordWrap/>
        <w:adjustRightInd/>
        <w:snapToGrid/>
        <w:spacing w:line="520"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bookmarkStart w:id="0" w:name="_GoBack"/>
      <w:r>
        <w:rPr>
          <w:rFonts w:hint="eastAsia" w:ascii="方正仿宋_GBK" w:hAnsi="方正仿宋_GBK" w:eastAsia="方正仿宋_GBK" w:cs="方正仿宋_GBK"/>
          <w:b w:val="0"/>
          <w:bCs w:val="0"/>
          <w:kern w:val="2"/>
          <w:sz w:val="32"/>
          <w:szCs w:val="32"/>
          <w:lang w:val="en-US" w:eastAsia="zh-CN" w:bidi="ar-SA"/>
        </w:rPr>
        <w:t>（此件公开发布）</w:t>
      </w:r>
    </w:p>
    <w:bookmarkEnd w:id="0"/>
    <w:p>
      <w:pPr>
        <w:wordWrap/>
        <w:adjustRightInd/>
        <w:snapToGrid/>
        <w:spacing w:line="520" w:lineRule="exact"/>
        <w:ind w:firstLine="640" w:firstLineChars="200"/>
        <w:jc w:val="righ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重庆市巴南区生态环境局</w:t>
      </w:r>
    </w:p>
    <w:p>
      <w:pPr>
        <w:wordWrap/>
        <w:adjustRightInd/>
        <w:snapToGrid/>
        <w:spacing w:line="520" w:lineRule="exact"/>
        <w:ind w:firstLine="640" w:firstLineChars="200"/>
        <w:jc w:val="right"/>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方正仿宋_GBK"/>
          <w:kern w:val="0"/>
          <w:sz w:val="32"/>
          <w:szCs w:val="32"/>
        </w:rPr>
        <w:t>2025</w:t>
      </w:r>
      <w:r>
        <w:rPr>
          <w:rFonts w:hint="eastAsia" w:ascii="方正仿宋_GBK" w:hAnsi="方正仿宋_GBK" w:eastAsia="方正仿宋_GBK" w:cs="方正仿宋_GBK"/>
          <w:kern w:val="0"/>
          <w:sz w:val="32"/>
          <w:szCs w:val="32"/>
        </w:rPr>
        <w:t>年</w:t>
      </w:r>
      <w:r>
        <w:rPr>
          <w:rFonts w:hint="eastAsia" w:ascii="Times New Roman" w:hAnsi="Times New Roman" w:eastAsia="方正仿宋_GBK" w:cs="方正仿宋_GBK"/>
          <w:kern w:val="0"/>
          <w:sz w:val="32"/>
          <w:szCs w:val="32"/>
        </w:rPr>
        <w:t>3</w:t>
      </w:r>
      <w:r>
        <w:rPr>
          <w:rFonts w:hint="eastAsia" w:ascii="方正仿宋_GBK" w:hAnsi="方正仿宋_GBK" w:eastAsia="方正仿宋_GBK" w:cs="方正仿宋_GBK"/>
          <w:kern w:val="0"/>
          <w:sz w:val="32"/>
          <w:szCs w:val="32"/>
        </w:rPr>
        <w:t>月</w:t>
      </w:r>
      <w:r>
        <w:rPr>
          <w:rFonts w:hint="eastAsia" w:ascii="Times New Roman" w:hAnsi="Times New Roman" w:eastAsia="方正仿宋_GBK" w:cs="方正仿宋_GBK"/>
          <w:kern w:val="0"/>
          <w:sz w:val="32"/>
          <w:szCs w:val="32"/>
        </w:rPr>
        <w:t>2</w:t>
      </w:r>
      <w:r>
        <w:rPr>
          <w:rFonts w:hint="eastAsia" w:ascii="Times New Roman" w:hAnsi="Times New Roman" w:eastAsia="方正仿宋_GBK" w:cs="方正仿宋_GBK"/>
          <w:kern w:val="0"/>
          <w:sz w:val="32"/>
          <w:szCs w:val="32"/>
          <w:lang w:val="en-US" w:eastAsia="zh-CN"/>
        </w:rPr>
        <w:t>5</w:t>
      </w:r>
      <w:r>
        <w:rPr>
          <w:rFonts w:hint="eastAsia" w:ascii="方正仿宋_GBK" w:hAnsi="方正仿宋_GBK" w:eastAsia="方正仿宋_GBK" w:cs="方正仿宋_GBK"/>
          <w:kern w:val="0"/>
          <w:sz w:val="32"/>
          <w:szCs w:val="32"/>
        </w:rPr>
        <w:t>日</w:t>
      </w:r>
    </w:p>
    <w:p>
      <w:pPr>
        <w:adjustRightInd w:val="0"/>
        <w:snapToGrid w:val="0"/>
        <w:spacing w:line="594" w:lineRule="exact"/>
        <w:outlineLvl w:val="0"/>
        <w:rPr>
          <w:rFonts w:ascii="方正黑体_GBK" w:hAnsi="方正黑体_GBK" w:eastAsia="方正黑体_GBK" w:cs="方正黑体_GBK"/>
          <w:kern w:val="24"/>
          <w:sz w:val="32"/>
          <w:szCs w:val="32"/>
        </w:rPr>
      </w:pPr>
      <w:r>
        <w:rPr>
          <w:rFonts w:hint="eastAsia" w:ascii="方正黑体_GBK" w:hAnsi="方正黑体_GBK" w:eastAsia="方正黑体_GBK" w:cs="方正黑体_GBK"/>
          <w:kern w:val="24"/>
          <w:sz w:val="32"/>
          <w:szCs w:val="32"/>
        </w:rPr>
        <w:t>附件</w:t>
      </w:r>
    </w:p>
    <w:p>
      <w:pPr>
        <w:widowControl w:val="0"/>
        <w:wordWrap/>
        <w:adjustRightInd w:val="0"/>
        <w:snapToGrid w:val="0"/>
        <w:spacing w:beforeAutospacing="0" w:afterAutospacing="0" w:line="560" w:lineRule="exact"/>
        <w:jc w:val="center"/>
        <w:textAlignment w:val="auto"/>
        <w:outlineLvl w:val="0"/>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重庆市巴南区</w:t>
      </w:r>
      <w:r>
        <w:rPr>
          <w:rFonts w:hint="eastAsia" w:ascii="Times New Roman" w:hAnsi="Times New Roman" w:eastAsia="方正小标宋_GBK" w:cs="方正小标宋_GBK"/>
          <w:color w:val="000000"/>
          <w:kern w:val="0"/>
          <w:sz w:val="44"/>
          <w:szCs w:val="44"/>
        </w:rPr>
        <w:t>2025</w:t>
      </w:r>
      <w:r>
        <w:rPr>
          <w:rFonts w:hint="eastAsia" w:ascii="方正小标宋_GBK" w:hAnsi="方正小标宋_GBK" w:eastAsia="方正小标宋_GBK" w:cs="方正小标宋_GBK"/>
          <w:color w:val="000000"/>
          <w:kern w:val="0"/>
          <w:sz w:val="44"/>
          <w:szCs w:val="44"/>
        </w:rPr>
        <w:t>年重点排污单位名录</w:t>
      </w:r>
    </w:p>
    <w:p>
      <w:pPr>
        <w:pStyle w:val="2"/>
        <w:widowControl w:val="0"/>
        <w:wordWrap/>
        <w:spacing w:before="0" w:beforeAutospacing="0" w:after="0" w:afterAutospacing="0" w:line="560" w:lineRule="exact"/>
        <w:textAlignment w:val="auto"/>
      </w:pPr>
    </w:p>
    <w:tbl>
      <w:tblPr>
        <w:tblStyle w:val="11"/>
        <w:tblW w:w="866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4933"/>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黑体_GBK" w:hAnsi="方正黑体_GBK" w:eastAsia="方正黑体_GBK" w:cs="方正黑体_GBK"/>
                <w:b w:val="0"/>
                <w:bCs w:val="0"/>
                <w:color w:val="000000"/>
                <w:kern w:val="0"/>
                <w:sz w:val="21"/>
                <w:szCs w:val="21"/>
              </w:rPr>
            </w:pPr>
            <w:r>
              <w:rPr>
                <w:rFonts w:hint="eastAsia" w:ascii="方正黑体_GBK" w:hAnsi="方正黑体_GBK" w:eastAsia="方正黑体_GBK" w:cs="方正黑体_GBK"/>
                <w:b w:val="0"/>
                <w:bCs w:val="0"/>
                <w:color w:val="000000"/>
                <w:kern w:val="0"/>
                <w:sz w:val="21"/>
                <w:szCs w:val="21"/>
              </w:rPr>
              <w:t>序号</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黑体_GBK" w:hAnsi="方正黑体_GBK" w:eastAsia="方正黑体_GBK" w:cs="方正黑体_GBK"/>
                <w:b w:val="0"/>
                <w:bCs w:val="0"/>
                <w:color w:val="000000"/>
                <w:kern w:val="0"/>
                <w:sz w:val="21"/>
                <w:szCs w:val="21"/>
              </w:rPr>
            </w:pPr>
            <w:r>
              <w:rPr>
                <w:rFonts w:hint="eastAsia" w:ascii="方正黑体_GBK" w:hAnsi="方正黑体_GBK" w:eastAsia="方正黑体_GBK" w:cs="方正黑体_GBK"/>
                <w:b w:val="0"/>
                <w:bCs w:val="0"/>
                <w:color w:val="000000"/>
                <w:kern w:val="0"/>
                <w:sz w:val="21"/>
                <w:szCs w:val="21"/>
              </w:rPr>
              <w:t>企业名称</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黑体_GBK" w:hAnsi="方正黑体_GBK" w:eastAsia="方正黑体_GBK" w:cs="方正黑体_GBK"/>
                <w:b w:val="0"/>
                <w:bCs w:val="0"/>
                <w:color w:val="000000"/>
                <w:kern w:val="0"/>
                <w:sz w:val="21"/>
                <w:szCs w:val="21"/>
              </w:rPr>
            </w:pPr>
            <w:r>
              <w:rPr>
                <w:rFonts w:hint="eastAsia" w:ascii="方正黑体_GBK" w:hAnsi="方正黑体_GBK" w:eastAsia="方正黑体_GBK" w:cs="方正黑体_GBK"/>
                <w:b w:val="0"/>
                <w:bCs w:val="0"/>
                <w:color w:val="000000"/>
                <w:kern w:val="0"/>
                <w:sz w:val="21"/>
                <w:szCs w:val="21"/>
              </w:rPr>
              <w:t>重点单位类别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恒安（重庆）生活用纸有限公司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玛格家居股份有限公司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重庆众强有色金属有限公司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大气环境,土壤污染监管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重庆兴泰濠制药有限公司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水环境,土壤污染监管,环境风险管控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重庆凯鼎新型建材有限公司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6</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重庆创祥电源有限公司(巴南集中转运站)</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7</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重庆勇裕再生资源回收有限公司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8</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重庆南松凯博生物制药有限公司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水环境,土壤污染监管,环境风险管控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9</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重庆博唯佰泰生物制药有限公司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10</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重庆大江智防特种装备有限公司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11</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重庆宗申发动机制造有限公司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12</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重庆宸安生物制药有限公司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13</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重庆巨康环保材料有限公司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14</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重庆巨昀废旧金属回收有限公司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15</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重庆市公共卫生医疗救治中心(南彭院区)</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16</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重庆市尚萌洗涤有限公司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17</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重庆市巴南区三峡水环境综合治理有限责任公司南部新城再生水厂</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18</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重庆市巴南区三峡水环境综合治理有限责任公司重庆公路物流基地再生水厂</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19</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重庆市巴南区嘉恒污水处理有限公司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20</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重庆建设工业（集团）有限责任公司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21</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重庆怡海通建材有限公司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22</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重庆惠科金渝光电科技有限公司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23</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重庆敏驰塑胶有限公司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24</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重庆数智产业园建设实业有限公司（界石组团污水处理厂）</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25</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重庆昊辉钢结构制造有限公司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26</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重庆智翔金泰生物制药股份有限公司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27</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重庆汉朗精工科技有限公司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28</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重庆琦珠机械制造有限公司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29</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重庆益明再生资源有限公司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30</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重庆结义食品有限公司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31</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重庆聚贤页岩砖厂</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32</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重庆茶店建材有限公司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33</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重庆赛科龙摩托车制造有限公司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34</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重庆通彩科技有限公司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35</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重庆铃耀汽车有限公司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36</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重庆锦晖陶瓷有限公司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37</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重庆顺建金属制品有限公司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38</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重庆关西涂料有限公司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39</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重庆大江工业有限责任公司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40</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重庆市巴南区中医院</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41</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重庆建设汽车系统股份有限公司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42</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重庆建设翰昂汽车热管理系统有限公司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43</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重庆弘创机械有限公司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44</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重庆玖泰再生资源有限公司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45</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重庆美利信科技股份有限公司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46</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中国石化润滑油有限公司合成油脂分公司特种润滑油脂厂</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水环境,土壤污染监管,环境风险管控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47</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攀钢集团重庆钛业有限公司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水环境,大气环境,土壤污染监管,环境风险管控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48</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重庆丰盛三峰环保发电有限公司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水环境,大气环境,土壤污染监管,环境风险管控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49</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重庆天钜环保有限公司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50</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重庆宗申动力机械股份有限公司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51</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重庆宗申通用动力机械有限公司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52</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重庆市巴南区人民医院</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53</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重庆市巴南区聚红熏环保工程有限公司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54</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重庆市第七人民医院</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55</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重庆市豪洋水务建设管理有限公司巴南污水处理厂</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56</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重庆市豪洋水务建设管理有限公司李家沱污水处理厂</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57</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重庆思必水处理材料有限公司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土壤污染监管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58</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重庆汇仁有色金属有限责任公司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大气环境,土壤污染监管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59</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重庆渝菁绿环保科技有限公司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60</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重庆生物城柏欧智慧水务科技有限公司（木洞污水处理厂）</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61</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重庆生物城柏欧智慧水务科技有限公司（麻柳污水处理厂）</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62</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重庆盛清水处理科技有限公司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环境风险管控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57"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Times New Roman" w:hAnsi="Times New Roman" w:eastAsia="方正仿宋_GBK" w:cs="方正仿宋_GBK"/>
                <w:b w:val="0"/>
                <w:bCs w:val="0"/>
                <w:color w:val="000000"/>
                <w:kern w:val="0"/>
                <w:sz w:val="21"/>
                <w:szCs w:val="21"/>
              </w:rPr>
              <w:t>63</w:t>
            </w:r>
          </w:p>
        </w:tc>
        <w:tc>
          <w:tcPr>
            <w:tcW w:w="4933"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重庆耐德山花特种车有限责任公司</w:t>
            </w:r>
          </w:p>
        </w:tc>
        <w:tc>
          <w:tcPr>
            <w:tcW w:w="3074" w:type="dxa"/>
            <w:tcBorders>
              <w:tl2br w:val="nil"/>
              <w:tr2bl w:val="nil"/>
            </w:tcBorders>
            <w:vAlign w:val="center"/>
          </w:tcPr>
          <w:p>
            <w:pPr>
              <w:widowControl/>
              <w:wordWrap/>
              <w:adjustRightInd/>
              <w:snapToGrid/>
              <w:spacing w:line="300" w:lineRule="exact"/>
              <w:jc w:val="center"/>
              <w:textAlignment w:val="auto"/>
              <w:outlineLvl w:val="9"/>
              <w:rPr>
                <w:rFonts w:hint="eastAsia" w:ascii="方正仿宋_GBK" w:hAnsi="方正仿宋_GBK" w:eastAsia="方正仿宋_GBK" w:cs="方正仿宋_GBK"/>
                <w:b w:val="0"/>
                <w:bCs w:val="0"/>
                <w:color w:val="000000"/>
                <w:kern w:val="0"/>
                <w:sz w:val="21"/>
                <w:szCs w:val="21"/>
              </w:rPr>
            </w:pPr>
            <w:r>
              <w:rPr>
                <w:rFonts w:hint="eastAsia" w:ascii="方正仿宋_GBK" w:hAnsi="方正仿宋_GBK" w:eastAsia="方正仿宋_GBK" w:cs="方正仿宋_GBK"/>
                <w:b w:val="0"/>
                <w:bCs w:val="0"/>
                <w:color w:val="000000"/>
                <w:kern w:val="0"/>
                <w:sz w:val="21"/>
                <w:szCs w:val="21"/>
              </w:rPr>
              <w:t>水环境,大气环境</w:t>
            </w:r>
          </w:p>
        </w:tc>
      </w:tr>
    </w:tbl>
    <w:p/>
    <w:p>
      <w:pPr>
        <w:pStyle w:val="2"/>
      </w:pPr>
    </w:p>
    <w:p/>
    <w:p>
      <w:pPr>
        <w:pStyle w:val="2"/>
      </w:pPr>
    </w:p>
    <w:p/>
    <w:p>
      <w:pPr>
        <w:pStyle w:val="2"/>
      </w:pPr>
    </w:p>
    <w:p/>
    <w:p>
      <w:pPr>
        <w:pStyle w:val="2"/>
      </w:pPr>
    </w:p>
    <w:p/>
    <w:p>
      <w:pPr>
        <w:pStyle w:val="2"/>
      </w:pPr>
    </w:p>
    <w:p/>
    <w:p>
      <w:pPr>
        <w:pStyle w:val="2"/>
      </w:pPr>
    </w:p>
    <w:p/>
    <w:p>
      <w:pPr>
        <w:pStyle w:val="2"/>
      </w:pPr>
    </w:p>
    <w:p/>
    <w:p>
      <w:pPr>
        <w:pStyle w:val="2"/>
        <w:widowControl w:val="0"/>
        <w:wordWrap/>
        <w:adjustRightInd/>
        <w:snapToGrid/>
        <w:spacing w:before="0" w:beforeAutospacing="0" w:after="0" w:afterAutospacing="0" w:line="560" w:lineRule="exact"/>
        <w:textAlignment w:val="auto"/>
        <w:rPr>
          <w:rFonts w:hint="eastAsia" w:ascii="方正仿宋_GBK" w:hAnsi="方正仿宋_GBK" w:eastAsia="方正仿宋_GBK" w:cs="方正仿宋_GBK"/>
          <w:sz w:val="28"/>
          <w:szCs w:val="28"/>
          <w:lang w:val="en-US" w:eastAsia="zh-CN"/>
        </w:rPr>
      </w:pPr>
    </w:p>
    <w:p>
      <w:pPr>
        <w:pStyle w:val="5"/>
        <w:widowControl w:val="0"/>
        <w:pBdr>
          <w:top w:val="single" w:color="auto" w:sz="4" w:space="0"/>
          <w:bottom w:val="single" w:color="auto" w:sz="4" w:space="0"/>
        </w:pBdr>
        <w:wordWrap/>
        <w:adjustRightInd/>
        <w:snapToGrid/>
        <w:spacing w:beforeAutospacing="0" w:afterAutospacing="0" w:line="560" w:lineRule="exact"/>
        <w:ind w:left="0" w:leftChars="0" w:firstLine="0" w:firstLineChars="0"/>
        <w:textAlignment w:val="auto"/>
        <w:rPr>
          <w:rFonts w:hint="eastAsia" w:ascii="方正仿宋_GBK" w:hAnsi="方正仿宋_GBK" w:eastAsia="方正仿宋_GBK" w:cs="方正仿宋_GBK"/>
          <w:b w:val="0"/>
          <w:bCs w:val="0"/>
          <w:color w:val="auto"/>
          <w:sz w:val="28"/>
          <w:szCs w:val="28"/>
          <w:u w:val="single"/>
          <w:lang w:val="en-US"/>
        </w:rPr>
      </w:pPr>
      <w:r>
        <w:rPr>
          <w:rFonts w:hint="eastAsia" w:ascii="方正仿宋_GBK" w:hAnsi="方正仿宋_GBK" w:eastAsia="方正仿宋_GBK" w:cs="方正仿宋_GBK"/>
          <w:b w:val="0"/>
          <w:bCs w:val="0"/>
          <w:color w:val="auto"/>
          <w:sz w:val="28"/>
          <w:szCs w:val="28"/>
          <w:u w:val="single"/>
          <w:lang w:val="en-US" w:eastAsia="zh-CN"/>
        </w:rPr>
        <w:t xml:space="preserve">  抄送：市生态环境局。                                           </w:t>
      </w:r>
    </w:p>
    <w:p>
      <w:pPr>
        <w:pStyle w:val="5"/>
        <w:widowControl w:val="0"/>
        <w:pBdr>
          <w:top w:val="single" w:color="auto" w:sz="4" w:space="0"/>
          <w:bottom w:val="single" w:color="auto" w:sz="4" w:space="0"/>
        </w:pBdr>
        <w:wordWrap/>
        <w:adjustRightInd/>
        <w:snapToGrid/>
        <w:spacing w:beforeAutospacing="0" w:afterAutospacing="0" w:line="56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val="0"/>
          <w:color w:val="auto"/>
          <w:sz w:val="28"/>
          <w:szCs w:val="28"/>
        </w:rPr>
        <w:t>重庆市巴南区</w:t>
      </w:r>
      <w:r>
        <w:rPr>
          <w:rFonts w:hint="eastAsia" w:ascii="方正仿宋_GBK" w:hAnsi="方正仿宋_GBK" w:eastAsia="方正仿宋_GBK" w:cs="方正仿宋_GBK"/>
          <w:b w:val="0"/>
          <w:bCs w:val="0"/>
          <w:color w:val="auto"/>
          <w:sz w:val="28"/>
          <w:szCs w:val="28"/>
          <w:lang w:eastAsia="zh-CN"/>
        </w:rPr>
        <w:t>生态环境</w:t>
      </w:r>
      <w:r>
        <w:rPr>
          <w:rFonts w:hint="eastAsia" w:ascii="方正仿宋_GBK" w:hAnsi="方正仿宋_GBK" w:eastAsia="方正仿宋_GBK" w:cs="方正仿宋_GBK"/>
          <w:b w:val="0"/>
          <w:bCs w:val="0"/>
          <w:color w:val="auto"/>
          <w:sz w:val="28"/>
          <w:szCs w:val="28"/>
        </w:rPr>
        <w:t xml:space="preserve">局办公室     </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 xml:space="preserve"> </w:t>
      </w:r>
      <w:r>
        <w:rPr>
          <w:rFonts w:hint="eastAsia" w:ascii="Times New Roman" w:hAnsi="Times New Roman" w:eastAsia="方正仿宋_GBK" w:cs="方正仿宋_GBK"/>
          <w:b w:val="0"/>
          <w:bCs w:val="0"/>
          <w:color w:val="auto"/>
          <w:sz w:val="28"/>
          <w:szCs w:val="28"/>
        </w:rPr>
        <w:t>202</w:t>
      </w:r>
      <w:r>
        <w:rPr>
          <w:rFonts w:hint="eastAsia" w:ascii="Times New Roman" w:hAnsi="Times New Roman" w:eastAsia="方正仿宋_GBK" w:cs="方正仿宋_GBK"/>
          <w:b w:val="0"/>
          <w:bCs w:val="0"/>
          <w:color w:val="auto"/>
          <w:sz w:val="28"/>
          <w:szCs w:val="28"/>
          <w:lang w:val="en-US" w:eastAsia="zh-CN"/>
        </w:rPr>
        <w:t>5</w:t>
      </w:r>
      <w:r>
        <w:rPr>
          <w:rFonts w:hint="eastAsia" w:ascii="方正仿宋_GBK" w:hAnsi="方正仿宋_GBK" w:eastAsia="方正仿宋_GBK" w:cs="方正仿宋_GBK"/>
          <w:b w:val="0"/>
          <w:bCs w:val="0"/>
          <w:color w:val="auto"/>
          <w:sz w:val="28"/>
          <w:szCs w:val="28"/>
        </w:rPr>
        <w:t>年</w:t>
      </w:r>
      <w:r>
        <w:rPr>
          <w:rFonts w:hint="eastAsia" w:ascii="Times New Roman" w:hAnsi="Times New Roman" w:eastAsia="方正仿宋_GBK" w:cs="方正仿宋_GBK"/>
          <w:b w:val="0"/>
          <w:bCs w:val="0"/>
          <w:color w:val="auto"/>
          <w:sz w:val="28"/>
          <w:szCs w:val="28"/>
          <w:lang w:val="en-US" w:eastAsia="zh-CN"/>
        </w:rPr>
        <w:t>3</w:t>
      </w:r>
      <w:r>
        <w:rPr>
          <w:rFonts w:hint="eastAsia" w:ascii="方正仿宋_GBK" w:hAnsi="方正仿宋_GBK" w:eastAsia="方正仿宋_GBK" w:cs="方正仿宋_GBK"/>
          <w:b w:val="0"/>
          <w:bCs w:val="0"/>
          <w:color w:val="auto"/>
          <w:sz w:val="28"/>
          <w:szCs w:val="28"/>
        </w:rPr>
        <w:t>月</w:t>
      </w:r>
      <w:r>
        <w:rPr>
          <w:rFonts w:hint="eastAsia" w:ascii="Times New Roman" w:hAnsi="Times New Roman" w:eastAsia="方正仿宋_GBK" w:cs="方正仿宋_GBK"/>
          <w:b w:val="0"/>
          <w:bCs w:val="0"/>
          <w:color w:val="auto"/>
          <w:sz w:val="28"/>
          <w:szCs w:val="28"/>
          <w:lang w:val="en-US" w:eastAsia="zh-CN"/>
        </w:rPr>
        <w:t>25</w:t>
      </w:r>
      <w:r>
        <w:rPr>
          <w:rFonts w:hint="eastAsia" w:ascii="方正仿宋_GBK" w:hAnsi="方正仿宋_GBK" w:eastAsia="方正仿宋_GBK" w:cs="方正仿宋_GBK"/>
          <w:b w:val="0"/>
          <w:bCs w:val="0"/>
          <w:color w:val="auto"/>
          <w:sz w:val="28"/>
          <w:szCs w:val="28"/>
        </w:rPr>
        <w:t>日印发</w:t>
      </w:r>
    </w:p>
    <w:sectPr>
      <w:footerReference r:id="rId4" w:type="default"/>
      <w:pgSz w:w="11906" w:h="16838"/>
      <w:pgMar w:top="2098" w:right="1531" w:bottom="1984" w:left="1531" w:header="851" w:footer="1474" w:gutter="0"/>
      <w:pgBorders>
        <w:top w:val="none" w:color="auto" w:sz="0" w:space="0"/>
        <w:left w:val="none" w:color="auto" w:sz="0" w:space="0"/>
        <w:bottom w:val="none" w:color="auto" w:sz="0" w:space="0"/>
        <w:right w:val="none" w:color="auto"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Helvetica">
    <w:altName w:val="Arial"/>
    <w:panose1 w:val="020B0604020202020204"/>
    <w:charset w:val="00"/>
    <w:family w:val="auto"/>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Calibri" w:hAnsi="Calibri" w:eastAsia="宋体" w:cs="黑体"/>
        <w:kern w:val="2"/>
        <w:sz w:val="18"/>
        <w:szCs w:val="22"/>
        <w:lang w:val="en-US" w:eastAsia="zh-CN" w:bidi="ar-SA"/>
      </w:rPr>
      <w:pict>
        <v:shape id="Quad Arrow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064FA"/>
    <w:rsid w:val="0009489B"/>
    <w:rsid w:val="00246F3F"/>
    <w:rsid w:val="004064FA"/>
    <w:rsid w:val="00553943"/>
    <w:rsid w:val="006C5E9F"/>
    <w:rsid w:val="0089274A"/>
    <w:rsid w:val="00C0735D"/>
    <w:rsid w:val="00CB50EB"/>
    <w:rsid w:val="00D877EE"/>
    <w:rsid w:val="00FD7322"/>
    <w:rsid w:val="0D5051EC"/>
    <w:rsid w:val="0E125405"/>
    <w:rsid w:val="6D986FC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rPr>
  </w:style>
  <w:style w:type="paragraph" w:styleId="2">
    <w:name w:val="heading 4"/>
    <w:basedOn w:val="3"/>
    <w:next w:val="1"/>
    <w:qFormat/>
    <w:uiPriority w:val="9"/>
    <w:pPr>
      <w:keepNext/>
      <w:keepLines/>
      <w:spacing w:before="280" w:after="290" w:line="376" w:lineRule="auto"/>
      <w:outlineLvl w:val="3"/>
    </w:pPr>
    <w:rPr>
      <w:rFonts w:ascii="Cambria" w:hAnsi="Cambria"/>
      <w:sz w:val="28"/>
      <w:szCs w:val="28"/>
    </w:rPr>
  </w:style>
  <w:style w:type="character" w:default="1" w:styleId="10">
    <w:name w:val="Default Paragraph Font"/>
    <w:unhideWhenUsed/>
    <w:uiPriority w:val="1"/>
  </w:style>
  <w:style w:type="table" w:default="1" w:styleId="11">
    <w:name w:val="Normal Table"/>
    <w:unhideWhenUsed/>
    <w:qFormat/>
    <w:uiPriority w:val="99"/>
    <w:tblPr>
      <w:tblStyle w:val="11"/>
      <w:tblLayout w:type="fixed"/>
      <w:tblCellMar>
        <w:top w:w="0" w:type="dxa"/>
        <w:left w:w="108" w:type="dxa"/>
        <w:bottom w:w="0" w:type="dxa"/>
        <w:right w:w="108" w:type="dxa"/>
      </w:tblCellMar>
    </w:tblPr>
    <w:tcPr>
      <w:textDirection w:val="lrTb"/>
    </w:tcPr>
  </w:style>
  <w:style w:type="paragraph" w:styleId="5">
    <w:name w:val="Normal Indent"/>
    <w:basedOn w:val="1"/>
    <w:qFormat/>
    <w:uiPriority w:val="0"/>
    <w:pPr>
      <w:ind w:firstLine="420" w:firstLineChars="200"/>
    </w:pPr>
    <w:rPr>
      <w:szCs w:val="33"/>
    </w:rPr>
  </w:style>
  <w:style w:type="paragraph" w:styleId="6">
    <w:name w:val="Body Text"/>
    <w:basedOn w:val="1"/>
    <w:link w:val="13"/>
    <w:unhideWhenUsed/>
    <w:qFormat/>
    <w:uiPriority w:val="0"/>
    <w:pPr>
      <w:spacing w:after="120"/>
    </w:pPr>
    <w:rPr>
      <w:szCs w:val="24"/>
    </w:rPr>
  </w:style>
  <w:style w:type="paragraph" w:styleId="7">
    <w:name w:val="toc 5"/>
    <w:next w:val="1"/>
    <w:unhideWhenUsed/>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8">
    <w:name w:val="footer"/>
    <w:basedOn w:val="1"/>
    <w:unhideWhenUsed/>
    <w:uiPriority w:val="99"/>
    <w:pPr>
      <w:tabs>
        <w:tab w:val="center" w:pos="4153"/>
        <w:tab w:val="right" w:pos="8306"/>
      </w:tabs>
      <w:snapToGrid w:val="0"/>
      <w:jc w:val="left"/>
    </w:pPr>
    <w:rPr>
      <w:sz w:val="18"/>
    </w:rPr>
  </w:style>
  <w:style w:type="paragraph" w:styleId="9">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默认"/>
    <w:qFormat/>
    <w:uiPriority w:val="0"/>
    <w:rPr>
      <w:rFonts w:ascii="Helvetica" w:hAnsi="Helvetica" w:eastAsia="Helvetica" w:cs="Helvetica"/>
      <w:color w:val="000000"/>
      <w:sz w:val="22"/>
      <w:szCs w:val="22"/>
      <w:lang w:val="en-US" w:eastAsia="zh-CN" w:bidi="ar-SA"/>
    </w:rPr>
  </w:style>
  <w:style w:type="character" w:customStyle="1" w:styleId="13">
    <w:name w:val="正文文本 Char"/>
    <w:basedOn w:val="10"/>
    <w:link w:val="6"/>
    <w:semiHidden/>
    <w:uiPriority w:val="0"/>
    <w:rPr>
      <w:szCs w:val="24"/>
    </w:rPr>
  </w:style>
  <w:style w:type="character" w:customStyle="1" w:styleId="14">
    <w:name w:val="标题 1 Char"/>
    <w:basedOn w:val="10"/>
    <w:link w:val="4"/>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302</Words>
  <Characters>1726</Characters>
  <Lines>14</Lines>
  <Paragraphs>4</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2024-04-24T01:22:00Z</dcterms:created>
  <dc:creator>Administrator</dc:creator>
  <cp:lastModifiedBy>巴南区_巴南区环境行政执法支队_於小容</cp:lastModifiedBy>
  <dcterms:modified xsi:type="dcterms:W3CDTF">2025-03-27T08:53:02Z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