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Toc21588"/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</w:rPr>
        <w:t xml:space="preserve">                     </w:t>
      </w:r>
      <w:bookmarkStart w:id="8" w:name="_GoBack"/>
      <w:bookmarkEnd w:id="8"/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A</w:t>
      </w:r>
    </w:p>
    <w:p>
      <w:pPr>
        <w:spacing w:line="594" w:lineRule="exact"/>
        <w:ind w:left="210" w:leftChars="100" w:right="210" w:rightChars="100"/>
        <w:jc w:val="righ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同意公开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pict>
          <v:shape id="AutoShape 6" o:spid="_x0000_s2050" o:spt="136" type="#_x0000_t136" style="position:absolute;left:0pt;margin-left:4.8pt;margin-top:13.8pt;height:64.35pt;width:446.65pt;mso-wrap-distance-bottom:0pt;mso-wrap-distance-left:9pt;mso-wrap-distance-right:9pt;mso-wrap-distance-top:0pt;z-index:251658240;mso-width-relative:page;mso-height-relative:page;" fillcolor="#C00000" filled="t" stroked="t" coordsize="21600,21600" o:allowoverlap="f" adj="10800">
            <v:path/>
            <v:fill on="t" color2="#FFFFFF" focussize="0,0"/>
            <v:stroke color="#C00000"/>
            <v:imagedata o:title=""/>
            <o:lock v:ext="edit" aspectratio="f"/>
            <v:textpath on="t" fitshape="t" fitpath="t" trim="t" xscale="f" string="重庆市巴南区生态环境局文件" style="font-family:方正小标宋_GBK;font-size:36pt;v-rotate-letters:f;v-same-letter-heights:f;v-text-align:center;"/>
            <w10:wrap type="square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10" w:firstLineChars="1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21"/>
          <w:szCs w:val="21"/>
        </w:rPr>
      </w:pPr>
    </w:p>
    <w:p>
      <w:pPr>
        <w:ind w:firstLine="320" w:firstLineChars="100"/>
        <w:jc w:val="center"/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巴南环保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函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cs="Times New Roman"/>
          <w:b w:val="0"/>
          <w:bCs w:val="0"/>
        </w:rPr>
        <w:pict>
          <v:shape id="直接箭头连接符 2" o:spid="_x0000_s2051" o:spt="32" type="#_x0000_t32" style="position:absolute;left:0pt;flip:y;margin-left:-12pt;margin-top:7.35pt;height:0.25pt;width:475.9pt;z-index:251659264;mso-width-relative:page;mso-height-relative:page;" filled="f" stroked="t" coordsize="21600,21600" o:gfxdata="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kVouj2gAAAAkBAAAPAAAAAAAAAAEAIAAAACIAAABkcnMvZG93bnJldi54bWxQSwEC&#10;FAAUAAAACACHTuJAuJFztPIBAAC6AwAADgAAAAAAAAABACAAAAApAQAAZHJzL2Uyb0RvYy54bWxQ&#10;SwUGAAAAAAYABgBZAQAAjQUAAAAA&#10;">
            <v:path arrowok="t"/>
            <v:fill on="f" focussize="0,0"/>
            <v:stroke weight="2pt" color="#C00000" joinstyle="round"/>
            <v:imagedata o:title=""/>
            <o:lock v:ext="edit" aspectratio="f"/>
          </v:shape>
        </w:pic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spacing w:line="594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重庆市巴南区</w:t>
      </w:r>
      <w:bookmarkEnd w:id="0"/>
      <w:r>
        <w:rPr>
          <w:rFonts w:hint="eastAsia" w:ascii="Times New Roman" w:hAnsi="Times New Roman" w:eastAsia="方正小标宋_GBK" w:cs="Times New Roman"/>
          <w:sz w:val="44"/>
          <w:szCs w:val="44"/>
        </w:rPr>
        <w:t>生态环境局</w:t>
      </w:r>
    </w:p>
    <w:p>
      <w:pPr>
        <w:spacing w:line="594" w:lineRule="exact"/>
        <w:jc w:val="center"/>
        <w:rPr>
          <w:rFonts w:ascii="Times New Roman" w:hAnsi="Times New Roman" w:eastAsia="方正小标宋_GBK" w:cs="Times New Roman"/>
          <w:spacing w:val="-6"/>
          <w:sz w:val="44"/>
          <w:szCs w:val="44"/>
        </w:rPr>
      </w:pPr>
      <w:bookmarkStart w:id="1" w:name="_Toc1967"/>
      <w:r>
        <w:rPr>
          <w:rFonts w:ascii="Times New Roman" w:hAnsi="Times New Roman" w:eastAsia="方正小标宋_GBK" w:cs="Times New Roman"/>
          <w:spacing w:val="-6"/>
          <w:sz w:val="44"/>
          <w:szCs w:val="44"/>
        </w:rPr>
        <w:t>关于区</w:t>
      </w:r>
      <w:r>
        <w:rPr>
          <w:rFonts w:hint="eastAsia" w:ascii="Times New Roman" w:hAnsi="Times New Roman" w:eastAsia="方正小标宋_GBK" w:cs="Times New Roman"/>
          <w:spacing w:val="-6"/>
          <w:sz w:val="44"/>
          <w:szCs w:val="44"/>
        </w:rPr>
        <w:t>十九</w:t>
      </w:r>
      <w:r>
        <w:rPr>
          <w:rFonts w:ascii="Times New Roman" w:hAnsi="Times New Roman" w:eastAsia="方正小标宋_GBK" w:cs="Times New Roman"/>
          <w:spacing w:val="-6"/>
          <w:sz w:val="44"/>
          <w:szCs w:val="44"/>
        </w:rPr>
        <w:t>届人大</w:t>
      </w:r>
      <w:r>
        <w:rPr>
          <w:rFonts w:hint="eastAsia" w:ascii="Times New Roman" w:hAnsi="Times New Roman" w:eastAsia="方正小标宋_GBK" w:cs="Times New Roman"/>
          <w:spacing w:val="-6"/>
          <w:sz w:val="44"/>
          <w:szCs w:val="44"/>
        </w:rPr>
        <w:t>六</w:t>
      </w:r>
      <w:r>
        <w:rPr>
          <w:rFonts w:ascii="Times New Roman" w:hAnsi="Times New Roman" w:eastAsia="方正小标宋_GBK" w:cs="Times New Roman"/>
          <w:spacing w:val="-6"/>
          <w:sz w:val="44"/>
          <w:szCs w:val="44"/>
        </w:rPr>
        <w:t>次会议第</w:t>
      </w:r>
      <w:r>
        <w:rPr>
          <w:rFonts w:hint="eastAsia" w:ascii="Times New Roman" w:hAnsi="Times New Roman" w:eastAsia="方正小标宋_GBK" w:cs="Times New Roman"/>
          <w:spacing w:val="-6"/>
          <w:sz w:val="44"/>
          <w:szCs w:val="44"/>
        </w:rPr>
        <w:t>20250049</w:t>
      </w:r>
      <w:r>
        <w:rPr>
          <w:rFonts w:ascii="Times New Roman" w:hAnsi="Times New Roman" w:eastAsia="方正小标宋_GBK" w:cs="Times New Roman"/>
          <w:spacing w:val="-6"/>
          <w:sz w:val="44"/>
          <w:szCs w:val="44"/>
        </w:rPr>
        <w:t>号代表建议</w:t>
      </w:r>
      <w:bookmarkEnd w:id="1"/>
      <w:bookmarkStart w:id="2" w:name="_Toc1285"/>
      <w:r>
        <w:rPr>
          <w:rFonts w:ascii="Times New Roman" w:hAnsi="Times New Roman" w:eastAsia="方正小标宋_GBK" w:cs="Times New Roman"/>
          <w:spacing w:val="-6"/>
          <w:sz w:val="44"/>
          <w:szCs w:val="44"/>
        </w:rPr>
        <w:t>办理情况的</w:t>
      </w:r>
      <w:r>
        <w:rPr>
          <w:rFonts w:ascii="Times New Roman" w:hAnsi="Times New Roman" w:eastAsia="方正小标宋_GBK" w:cs="Times New Roman"/>
          <w:sz w:val="44"/>
          <w:szCs w:val="44"/>
        </w:rPr>
        <w:t>答复函</w:t>
      </w:r>
      <w:bookmarkEnd w:id="2"/>
    </w:p>
    <w:p>
      <w:pPr>
        <w:spacing w:line="594" w:lineRule="exact"/>
        <w:rPr>
          <w:rFonts w:ascii="Times New Roman" w:hAnsi="Times New Roman" w:eastAsia="宋体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bookmarkStart w:id="3" w:name="_Toc17598"/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罗书力代表：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您提出的《关于加强接龙镇农村生活污水处理设施 改造和维护的建议》（第20250049号）收悉，经与您沟通、与协办单位共同商讨、接受各种方式的督办意见，形成该建议的办理共识和措施，并狠抓落实。现将有关情况答复如下。</w:t>
      </w:r>
    </w:p>
    <w:bookmarkEnd w:id="3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一、多方沟通研究形成的共识和拟采取的办理落实措施情况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（一）形成的共识情况。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sz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1.</w:t>
      </w:r>
      <w:r>
        <w:rPr>
          <w:rFonts w:hint="eastAsia" w:ascii="方正仿宋_GBK" w:hAnsi="方正仿宋_GBK" w:eastAsia="方正仿宋_GBK"/>
          <w:sz w:val="32"/>
          <w:lang w:eastAsia="zh-CN"/>
        </w:rPr>
        <w:t>农村生活污水处理设施因</w:t>
      </w:r>
      <w:r>
        <w:rPr>
          <w:rFonts w:ascii="方正仿宋_GBK" w:hAnsi="方正仿宋_GBK" w:eastAsia="方正仿宋_GBK"/>
          <w:sz w:val="32"/>
        </w:rPr>
        <w:t>修建时间早，均不同程度存在设计标准低、设施老化、收水不畅、管网破损、污水处理功能障碍、日常维护不到位等问题。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农村生活污水处理设施</w:t>
      </w:r>
      <w:r>
        <w:rPr>
          <w:rFonts w:ascii="方正仿宋_GBK" w:hAnsi="方正仿宋_GBK" w:eastAsia="方正仿宋_GBK"/>
          <w:sz w:val="32"/>
        </w:rPr>
        <w:t>运行维护管理力度普遍不足，缺乏长效化管理机制和运维管理模式，缺乏专业的系统设备运行维护管理人才，导致日常维护不专业，运营经费缺口也比较大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（二）拟采取的办理落实措施情况。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印发《巴南区深化农村生活污水治理（管控）行动方案（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2024—2027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年）》，</w:t>
      </w:r>
      <w:r>
        <w:rPr>
          <w:rFonts w:hint="eastAsia" w:ascii="方正仿宋_GBK" w:hAnsi="方正仿宋_GBK" w:eastAsia="方正仿宋_GBK" w:cs="方正仿宋_GBK"/>
          <w:b w:val="0"/>
          <w:bCs w:val="0"/>
          <w:iCs w:val="0"/>
          <w:color w:val="auto"/>
          <w:kern w:val="0"/>
          <w:sz w:val="32"/>
          <w:szCs w:val="32"/>
          <w:lang w:val="en-US" w:eastAsia="zh-CN" w:bidi="ar-SA"/>
        </w:rPr>
        <w:t>提升我区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农村生活污水治理（管控）率及农村集中式生活污水处理设施正常运行率。将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新湾村、自力村、柴坝村、荷花村、关塘村污水处理设施纳入整改范围，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梯次推进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设施整改。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针对农村污水处理设施运营管理问题，我局积极推进委托第三方运营，并多次召集相关部门进行研究。在我区委托第三方运营单位之前，继续由接龙镇作为农村生活污水处理设施责任主体，负责设施运营维护。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目前我局已积极对接区财政局，函请将农村集中污水设施纳入第三方运维。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4" w:name="_Toc9360"/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办理落实情况</w:t>
      </w:r>
      <w:bookmarkEnd w:id="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（一）措施一落实情况。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24"/>
          <w:lang w:val="en-US" w:eastAsia="zh-CN" w:bidi="ar-SA"/>
        </w:rPr>
        <w:t>我局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牵头编制印发了《巴南区深化农村生活污水治理（管控）行动方案（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2024—2027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年）》（巴南府办〔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〕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号），</w:t>
      </w:r>
      <w:r>
        <w:rPr>
          <w:rFonts w:hint="eastAsia" w:ascii="方正仿宋_GBK" w:hAnsi="方正仿宋_GBK" w:eastAsia="方正仿宋_GBK" w:cs="方正仿宋_GBK"/>
          <w:b w:val="0"/>
          <w:bCs w:val="0"/>
          <w:iCs w:val="0"/>
          <w:color w:val="auto"/>
          <w:kern w:val="0"/>
          <w:sz w:val="32"/>
          <w:szCs w:val="32"/>
          <w:lang w:val="en-US" w:eastAsia="zh-CN" w:bidi="ar-SA"/>
        </w:rPr>
        <w:t>通过系统实施农村生活污水污染调查行动、改厕暨户厕粪污管控行动、集中资源化利用行动、城镇设施管网延伸行动、集中处理设施达标整改行动、常态化监管能力提升行动、“零直排村”建设等，明确各部门监管责任和有关镇街属地责任，全面提升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农村生活污水治理（管控）率及农村集中式生活污水处理设施正常运行率。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新湾村、自力村、柴坝村、荷花村、关塘村污水处理设施已纳入整改范围，我局将督促镇街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梯次推进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设施整改，确保设施正常运行，污水得到有效治理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）措施</w:t>
      </w:r>
      <w:r>
        <w:rPr>
          <w:rFonts w:hint="eastAsia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在我局委托第三方运营单位之前，继续由接龙镇人民政府作为农村生活污水处理设施责任主体，负责设施运营维护。</w:t>
      </w:r>
    </w:p>
    <w:p>
      <w:pPr>
        <w:keepNext w:val="0"/>
        <w:keepLines w:val="0"/>
        <w:pageBreakBefore w:val="0"/>
        <w:widowControl w:val="0"/>
        <w:tabs>
          <w:tab w:val="left" w:pos="7560"/>
          <w:tab w:val="left" w:pos="78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5" w:name="_Toc5525"/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多渠道筹集污水处理设施建设资金，因地制宜梯次推进农村污水处理设施建设。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目前我局已积极对接区财政局，函请将农村集中污水设施纳入第三方运维。</w:t>
      </w:r>
    </w:p>
    <w:bookmarkEnd w:id="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此答复函已经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吴平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局长审签，并已上传巴南区代表议案建议系统。对以上答复您有什么意见，请及时反馈我局。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bookmarkStart w:id="6" w:name="_Toc2247"/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重庆市巴南区</w:t>
      </w:r>
      <w:bookmarkEnd w:id="6"/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bookmarkStart w:id="7" w:name="_Toc13662"/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日</w:t>
      </w:r>
      <w:bookmarkEnd w:id="7"/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（联系人：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张剑波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；联系电话：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15736079135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Times New Roman" w:hAnsi="Times New Roman"/>
          <w:sz w:val="10"/>
          <w:szCs w:val="10"/>
        </w:rPr>
      </w:pPr>
    </w:p>
    <w:p>
      <w:pPr>
        <w:pStyle w:val="5"/>
        <w:pBdr>
          <w:top w:val="single" w:color="auto" w:sz="4" w:space="0"/>
          <w:bottom w:val="single" w:color="auto" w:sz="4" w:space="0"/>
        </w:pBdr>
        <w:spacing w:line="560" w:lineRule="exact"/>
        <w:ind w:firstLine="280" w:firstLineChars="1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重庆市巴南区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生态环境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 xml:space="preserve">局办公室       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cs="方正仿宋_GBK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202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日印发</w:t>
      </w:r>
    </w:p>
    <w:sectPr>
      <w:footerReference r:id="rId3" w:type="default"/>
      <w:pgSz w:w="11906" w:h="16838"/>
      <w:pgMar w:top="1984" w:right="1446" w:bottom="1644" w:left="1446" w:header="850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3073" o:spid="_x0000_s3073" o:spt="202" type="#_x0000_t202" style="position:absolute;left:0pt;margin-top:0pt;height:19.75pt;width:44.6pt;mso-position-horizontal:outside;mso-position-horizontal-relative:margin;z-index:251658240;mso-width-relative:page;mso-height-relative:page;" fillcolor="#FFFFFF [3201]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8"/>
                  <w:jc w:val="center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- 3 -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48B2B05"/>
    <w:rsid w:val="000402A1"/>
    <w:rsid w:val="001663CB"/>
    <w:rsid w:val="001C05EE"/>
    <w:rsid w:val="002323D6"/>
    <w:rsid w:val="006528B8"/>
    <w:rsid w:val="006655DB"/>
    <w:rsid w:val="00842EFE"/>
    <w:rsid w:val="008E49B1"/>
    <w:rsid w:val="00980437"/>
    <w:rsid w:val="00AE0893"/>
    <w:rsid w:val="00B00BCE"/>
    <w:rsid w:val="00C2177C"/>
    <w:rsid w:val="00ED73BB"/>
    <w:rsid w:val="27F90CFD"/>
    <w:rsid w:val="30CC70CB"/>
    <w:rsid w:val="34B94B0A"/>
    <w:rsid w:val="40587CD1"/>
    <w:rsid w:val="448B2B05"/>
    <w:rsid w:val="4D9D1C23"/>
    <w:rsid w:val="57BD6478"/>
    <w:rsid w:val="65584B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直接箭头连接符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94" w:lineRule="exact"/>
      <w:jc w:val="center"/>
      <w:outlineLvl w:val="0"/>
    </w:pPr>
    <w:rPr>
      <w:rFonts w:ascii="Times New Roman" w:hAnsi="Times New Roman" w:eastAsia="方正小标宋_GBK"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4"/>
    <w:basedOn w:val="3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  <w:rPr>
      <w:szCs w:val="33"/>
    </w:rPr>
  </w:style>
  <w:style w:type="paragraph" w:styleId="6">
    <w:name w:val="Body Text"/>
    <w:basedOn w:val="1"/>
    <w:next w:val="7"/>
    <w:qFormat/>
    <w:uiPriority w:val="0"/>
    <w:rPr>
      <w:rFonts w:ascii="Times New Roman" w:hAnsi="Times New Roman" w:eastAsia="方正仿宋_GB2312" w:cs="Calibri"/>
      <w:b/>
      <w:spacing w:val="12"/>
      <w:sz w:val="32"/>
      <w:szCs w:val="32"/>
    </w:rPr>
  </w:style>
  <w:style w:type="paragraph" w:styleId="7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2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巴南区人大办</Company>
  <Pages>3</Pages>
  <Words>895</Words>
  <Characters>95</Characters>
  <Lines>1</Lines>
  <Paragraphs>1</Paragraphs>
  <TotalTime>5</TotalTime>
  <ScaleCrop>false</ScaleCrop>
  <LinksUpToDate>false</LinksUpToDate>
  <CharactersWithSpaces>989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2024-12-04T07:54:00Z</dcterms:created>
  <dc:creator>刘琦</dc:creator>
  <cp:lastModifiedBy>巴南区_巴南区办公室_庞燕飞</cp:lastModifiedBy>
  <cp:lastPrinted>2025-04-25T07:07:00Z</cp:lastPrinted>
  <dcterms:modified xsi:type="dcterms:W3CDTF">2025-05-15T01:13:09Z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