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textAlignment w:val="auto"/>
        <w:outlineLvl w:val="9"/>
        <w:rPr>
          <w:rFonts w:hint="default" w:ascii="Times New Roman" w:hAnsi="Times New Roman" w:eastAsia="方正小标宋_GBK" w:cs="Times New Roman"/>
          <w:b w:val="0"/>
          <w:bCs w:val="0"/>
          <w:sz w:val="44"/>
          <w:szCs w:val="44"/>
        </w:rPr>
      </w:pPr>
    </w:p>
    <w:p>
      <w:pPr>
        <w:widowControl w:val="0"/>
        <w:wordWrap/>
        <w:adjustRightInd/>
        <w:snapToGrid/>
        <w:spacing w:line="500" w:lineRule="exact"/>
        <w:textAlignment w:val="auto"/>
        <w:outlineLvl w:val="9"/>
        <w:rPr>
          <w:rFonts w:hint="default" w:ascii="Times New Roman" w:hAnsi="Times New Roman" w:cs="Times New Roman"/>
          <w:b w:val="0"/>
          <w:bCs w:val="0"/>
          <w:sz w:val="21"/>
          <w:szCs w:val="21"/>
        </w:rPr>
      </w:pPr>
      <w:r>
        <w:rPr>
          <w:rFonts w:hint="default" w:ascii="Times New Roman" w:hAnsi="Times New Roman" w:eastAsia="宋体" w:cs="Times New Roman"/>
          <w:b w:val="0"/>
          <w:bCs w:val="0"/>
          <w:kern w:val="2"/>
          <w:sz w:val="21"/>
          <w:szCs w:val="21"/>
          <w:lang w:val="en-US" w:eastAsia="zh-CN" w:bidi="ar-SA"/>
        </w:rPr>
        <w:pict>
          <v:shape id="AutoShape 6" o:spid="_x0000_s1030" type="#_x0000_t136" style="position:absolute;left:0;margin-left:4.8pt;margin-top:13.8pt;height:64.35pt;width:446.65pt;mso-wrap-distance-bottom:0pt;mso-wrap-distance-left:9pt;mso-wrap-distance-right:9pt;mso-wrap-distance-top:0pt;rotation:0f;z-index:251658240;" o:ole="f" fillcolor="#C00000" filled="t" o:preferrelative="t" stroked="t" coordorigin="0,0" coordsize="21600,21600" o:allowoverlap="f" adj="10800">
            <v:stroke color="#C00000" color2="#FFFFFF" miterlimit="2"/>
            <v:imagedata gain="65536f" blacklevel="0f" gamma="0"/>
            <o:lock v:ext="edit" position="f" selection="f" grouping="f" rotation="f" cropping="f" text="f" aspectratio="f"/>
            <v:textpath on="t" fitshape="t" fitpath="t" trim="t" xscale="f" string="重庆市巴南区生态环境局文件" style="v-text-align:center;font-family:方正小标宋_GBK;font-size:36pt;v-rotate-letters:f;v-same-letter-heights:f;"/>
            <w10:wrap type="square"/>
          </v:shape>
        </w:pict>
      </w:r>
    </w:p>
    <w:p>
      <w:pPr>
        <w:widowControl w:val="0"/>
        <w:wordWrap/>
        <w:adjustRightInd/>
        <w:snapToGrid/>
        <w:spacing w:line="500" w:lineRule="exact"/>
        <w:ind w:firstLine="210" w:firstLineChars="100"/>
        <w:textAlignment w:val="auto"/>
        <w:outlineLvl w:val="9"/>
        <w:rPr>
          <w:rFonts w:hint="default" w:ascii="Times New Roman" w:hAnsi="Times New Roman" w:eastAsia="方正仿宋_GBK" w:cs="Times New Roman"/>
          <w:b w:val="0"/>
          <w:bCs w:val="0"/>
          <w:sz w:val="21"/>
          <w:szCs w:val="21"/>
        </w:rPr>
      </w:pPr>
    </w:p>
    <w:p>
      <w:pPr>
        <w:ind w:firstLine="320"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sz w:val="32"/>
          <w:szCs w:val="32"/>
        </w:rPr>
        <w:t>巴南环保发〔202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号</w:t>
      </w:r>
    </w:p>
    <w:p>
      <w:pPr>
        <w:widowControl w:val="0"/>
        <w:wordWrap/>
        <w:adjustRightInd/>
        <w:snapToGrid/>
        <w:spacing w:line="240" w:lineRule="exact"/>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r>
        <w:rPr>
          <w:rFonts w:hint="default" w:ascii="Times New Roman" w:hAnsi="Times New Roman" w:eastAsia="宋体" w:cs="Times New Roman"/>
          <w:b w:val="0"/>
          <w:bCs w:val="0"/>
          <w:kern w:val="2"/>
          <w:sz w:val="21"/>
          <w:szCs w:val="24"/>
          <w:lang w:val="en-US" w:eastAsia="zh-CN" w:bidi="ar-SA"/>
        </w:rPr>
        <w:pict>
          <v:shape id="直接箭头连接符 1" o:spid="_x0000_s1031" type="#_x0000_t32" style="position:absolute;left:0;flip:y;margin-left:-12pt;margin-top:7.35pt;height:0.25pt;width:475.9pt;rotation:0f;z-index:251659264;" o:ole="f" fillcolor="#FFFFFF" filled="t" o:preferrelative="t" stroked="t" coordorigin="0,0" coordsize="21600,21600">
            <v:stroke weight="2pt" color="#C00000" color2="#FFFFFF" miterlimit="2"/>
            <v:imagedata gain="65536f" blacklevel="0f" gamma="0"/>
            <o:lock v:ext="edit" position="f" selection="f" grouping="f" rotation="f" cropping="f" text="f" aspectratio="f"/>
          </v:shape>
        </w:pict>
      </w:r>
    </w:p>
    <w:p>
      <w:pPr>
        <w:widowControl w:val="0"/>
        <w:wordWrap/>
        <w:adjustRightInd/>
        <w:snapToGrid/>
        <w:spacing w:line="300" w:lineRule="exact"/>
        <w:jc w:val="both"/>
        <w:textAlignment w:val="auto"/>
        <w:outlineLvl w:val="9"/>
        <w:rPr>
          <w:rFonts w:eastAsia="方正小标宋_GBK"/>
          <w:bCs/>
          <w:sz w:val="21"/>
          <w:szCs w:val="21"/>
        </w:rPr>
      </w:pPr>
    </w:p>
    <w:p>
      <w:pPr>
        <w:widowControl w:val="0"/>
        <w:tabs>
          <w:tab w:val="left" w:pos="7579"/>
        </w:tabs>
        <w:wordWrap/>
        <w:adjustRightInd/>
        <w:snapToGrid/>
        <w:spacing w:line="560" w:lineRule="exact"/>
        <w:jc w:val="center"/>
        <w:textAlignment w:val="auto"/>
        <w:rPr>
          <w:rFonts w:hint="eastAsia" w:ascii="方正小标宋_GBK" w:hAnsi="方正小标宋_GBK" w:eastAsia="方正小标宋_GBK" w:cs="方正小标宋_GBK"/>
          <w:sz w:val="44"/>
          <w:szCs w:val="44"/>
          <w:lang/>
        </w:rPr>
      </w:pPr>
      <w:r>
        <w:rPr>
          <w:rFonts w:hint="eastAsia" w:ascii="方正小标宋_GBK" w:hAnsi="方正小标宋_GBK" w:eastAsia="方正小标宋_GBK" w:cs="方正小标宋_GBK"/>
          <w:sz w:val="44"/>
          <w:szCs w:val="44"/>
          <w:lang/>
        </w:rPr>
        <w:t>重庆市</w:t>
      </w:r>
      <w:r>
        <w:rPr>
          <w:rFonts w:hint="eastAsia" w:ascii="方正小标宋_GBK" w:hAnsi="方正小标宋_GBK" w:eastAsia="方正小标宋_GBK" w:cs="方正小标宋_GBK"/>
          <w:sz w:val="44"/>
          <w:szCs w:val="44"/>
          <w:lang w:eastAsia="zh-CN"/>
        </w:rPr>
        <w:t>巴南区</w:t>
      </w:r>
      <w:r>
        <w:rPr>
          <w:rFonts w:hint="eastAsia" w:ascii="方正小标宋_GBK" w:hAnsi="方正小标宋_GBK" w:eastAsia="方正小标宋_GBK" w:cs="方正小标宋_GBK"/>
          <w:sz w:val="44"/>
          <w:szCs w:val="44"/>
          <w:lang/>
        </w:rPr>
        <w:t>生态环境局</w:t>
      </w:r>
    </w:p>
    <w:p>
      <w:pPr>
        <w:widowControl w:val="0"/>
        <w:tabs>
          <w:tab w:val="left" w:pos="7579"/>
        </w:tabs>
        <w:wordWrap/>
        <w:adjustRightInd/>
        <w:snapToGrid/>
        <w:spacing w:line="560" w:lineRule="exact"/>
        <w:jc w:val="center"/>
        <w:textAlignment w:val="auto"/>
        <w:rPr>
          <w:rFonts w:hint="eastAsia" w:ascii="方正小标宋_GBK" w:hAnsi="方正小标宋_GBK" w:eastAsia="方正小标宋_GBK" w:cs="方正小标宋_GBK"/>
          <w:sz w:val="44"/>
          <w:szCs w:val="44"/>
          <w:lang/>
        </w:rPr>
      </w:pPr>
      <w:r>
        <w:rPr>
          <w:rFonts w:hint="eastAsia" w:ascii="方正小标宋_GBK" w:hAnsi="方正小标宋_GBK" w:eastAsia="方正小标宋_GBK" w:cs="方正小标宋_GBK"/>
          <w:sz w:val="44"/>
          <w:szCs w:val="44"/>
          <w:lang/>
        </w:rPr>
        <w:t>关于印</w:t>
      </w:r>
      <w:r>
        <w:rPr>
          <w:rFonts w:hint="eastAsia" w:ascii="方正小标宋_GBK" w:hAnsi="方正小标宋_GBK" w:eastAsia="方正小标宋_GBK" w:cs="方正小标宋_GBK"/>
          <w:sz w:val="44"/>
          <w:szCs w:val="44"/>
          <w:lang w:eastAsia="zh-CN"/>
        </w:rPr>
        <w:t>发</w:t>
      </w:r>
      <w:r>
        <w:rPr>
          <w:rFonts w:hint="eastAsia" w:ascii="方正小标宋_GBK" w:hAnsi="方正小标宋_GBK" w:eastAsia="方正小标宋_GBK" w:cs="方正小标宋_GBK"/>
          <w:sz w:val="44"/>
          <w:szCs w:val="44"/>
          <w:lang/>
        </w:rPr>
        <w:t>《</w:t>
      </w:r>
      <w:r>
        <w:rPr>
          <w:rFonts w:hint="eastAsia" w:ascii="Times New Roman" w:hAnsi="Times New Roman" w:eastAsia="方正小标宋_GBK" w:cs="方正小标宋_GBK"/>
          <w:sz w:val="44"/>
          <w:szCs w:val="44"/>
          <w:lang/>
        </w:rPr>
        <w:t>2024</w:t>
      </w:r>
      <w:r>
        <w:rPr>
          <w:rFonts w:hint="eastAsia" w:ascii="方正小标宋_GBK" w:hAnsi="方正小标宋_GBK" w:eastAsia="方正小标宋_GBK" w:cs="方正小标宋_GBK"/>
          <w:sz w:val="44"/>
          <w:szCs w:val="44"/>
          <w:lang/>
        </w:rPr>
        <w:t>年</w:t>
      </w:r>
      <w:r>
        <w:rPr>
          <w:rFonts w:hint="eastAsia" w:ascii="方正小标宋_GBK" w:hAnsi="方正小标宋_GBK" w:eastAsia="方正小标宋_GBK" w:cs="方正小标宋_GBK"/>
          <w:sz w:val="44"/>
          <w:szCs w:val="44"/>
          <w:lang w:eastAsia="zh-CN"/>
        </w:rPr>
        <w:t>巴南区</w:t>
      </w:r>
      <w:r>
        <w:rPr>
          <w:rFonts w:hint="eastAsia" w:ascii="方正小标宋_GBK" w:hAnsi="方正小标宋_GBK" w:eastAsia="方正小标宋_GBK" w:cs="方正小标宋_GBK"/>
          <w:sz w:val="44"/>
          <w:szCs w:val="44"/>
          <w:lang/>
        </w:rPr>
        <w:t>集中式饮用水水源地环境保护</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rPr>
        <w:t>回头看</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rPr>
        <w:t>专项整治行动方案》的</w:t>
      </w:r>
    </w:p>
    <w:p>
      <w:pPr>
        <w:widowControl w:val="0"/>
        <w:tabs>
          <w:tab w:val="left" w:pos="7579"/>
        </w:tabs>
        <w:wordWrap/>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widowControl w:val="0"/>
        <w:wordWrap/>
        <w:adjustRightInd/>
        <w:snapToGrid/>
        <w:spacing w:line="440" w:lineRule="exact"/>
        <w:textAlignment w:val="auto"/>
        <w:outlineLvl w:val="0"/>
        <w:rPr>
          <w:rFonts w:hint="eastAsia" w:ascii="方正小标宋_GBK" w:hAnsi="方正小标宋_GBK" w:eastAsia="方正小标宋_GBK" w:cs="方正小标宋_GBK"/>
          <w:sz w:val="32"/>
          <w:szCs w:val="32"/>
          <w:lang w:eastAsia="zh-CN"/>
        </w:rPr>
      </w:pPr>
    </w:p>
    <w:p>
      <w:pPr>
        <w:widowControl w:val="0"/>
        <w:wordWrap/>
        <w:adjustRightInd/>
        <w:snapToGrid/>
        <w:spacing w:line="440" w:lineRule="exact"/>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各有关镇人民政府、街道办事处</w:t>
      </w:r>
      <w:r>
        <w:rPr>
          <w:rFonts w:hint="eastAsia" w:ascii="方正仿宋_GBK" w:hAnsi="方正仿宋_GBK" w:eastAsia="方正仿宋_GBK" w:cs="方正仿宋_GBK"/>
          <w:kern w:val="24"/>
          <w:sz w:val="32"/>
          <w:szCs w:val="32"/>
        </w:rPr>
        <w:t>：</w:t>
      </w:r>
    </w:p>
    <w:p>
      <w:pPr>
        <w:widowControl w:val="0"/>
        <w:wordWrap/>
        <w:adjustRightInd/>
        <w:snapToGrid/>
        <w:spacing w:line="440" w:lineRule="exact"/>
        <w:jc w:val="left"/>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《重庆市</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年长江经济带生态环境警示片披露问题整改工作方案》</w:t>
      </w:r>
      <w:r>
        <w:rPr>
          <w:rFonts w:hint="eastAsia" w:ascii="方正仿宋_GBK" w:hAnsi="方正仿宋_GBK" w:eastAsia="方正仿宋_GBK" w:cs="方正仿宋_GBK"/>
          <w:sz w:val="32"/>
          <w:szCs w:val="32"/>
          <w:lang w:eastAsia="zh-CN"/>
        </w:rPr>
        <w:t>和市生态环境局</w:t>
      </w:r>
      <w:r>
        <w:rPr>
          <w:rFonts w:hint="eastAsia" w:ascii="方正仿宋_GBK" w:hAnsi="方正仿宋_GBK" w:eastAsia="方正仿宋_GBK" w:cs="方正仿宋_GBK"/>
          <w:sz w:val="32"/>
          <w:szCs w:val="32"/>
          <w:lang/>
        </w:rPr>
        <w:t>《</w:t>
      </w:r>
      <w:r>
        <w:rPr>
          <w:rFonts w:hint="eastAsia" w:ascii="方正仿宋_GBK" w:hAnsi="方正仿宋_GBK" w:eastAsia="方正仿宋_GBK" w:cs="方正仿宋_GBK"/>
          <w:sz w:val="32"/>
          <w:szCs w:val="32"/>
          <w:lang w:eastAsia="zh-CN"/>
        </w:rPr>
        <w:t>关于</w:t>
      </w:r>
      <w:r>
        <w:rPr>
          <w:rFonts w:hint="eastAsia" w:ascii="方正仿宋_GBK" w:hAnsi="方正仿宋_GBK" w:eastAsia="方正仿宋_GBK" w:cs="方正仿宋_GBK"/>
          <w:sz w:val="32"/>
          <w:szCs w:val="32"/>
          <w:lang/>
        </w:rPr>
        <w:t>印送</w:t>
      </w:r>
      <w:r>
        <w:rPr>
          <w:rFonts w:hint="eastAsia" w:ascii="Times New Roman" w:hAnsi="Times New Roman" w:eastAsia="方正仿宋_GBK" w:cs="方正仿宋_GBK"/>
          <w:sz w:val="32"/>
          <w:szCs w:val="32"/>
          <w:lang/>
        </w:rPr>
        <w:t>2024</w:t>
      </w:r>
      <w:r>
        <w:rPr>
          <w:rFonts w:hint="eastAsia" w:ascii="方正仿宋_GBK" w:hAnsi="方正仿宋_GBK" w:eastAsia="方正仿宋_GBK" w:cs="方正仿宋_GBK"/>
          <w:sz w:val="32"/>
          <w:szCs w:val="32"/>
          <w:lang/>
        </w:rPr>
        <w:t>年重庆市集中式饮用水水源地环境保护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rPr>
        <w:t>回头看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rPr>
        <w:t>专项整治行动方案等三项工作方案的函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渝环函〔</w:t>
      </w: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eastAsia="zh-CN"/>
        </w:rPr>
        <w:t>328</w:t>
      </w:r>
      <w:r>
        <w:rPr>
          <w:rFonts w:hint="eastAsia" w:ascii="方正仿宋_GBK" w:hAnsi="方正仿宋_GBK" w:eastAsia="方正仿宋_GBK" w:cs="方正仿宋_GBK"/>
          <w:bCs/>
          <w:sz w:val="32"/>
          <w:szCs w:val="32"/>
        </w:rPr>
        <w:t>号</w:t>
      </w:r>
      <w:r>
        <w:rPr>
          <w:rFonts w:hint="eastAsia" w:ascii="方正仿宋_GBK" w:hAnsi="方正仿宋_GBK" w:eastAsia="方正仿宋_GBK" w:cs="方正仿宋_GBK"/>
          <w:sz w:val="32"/>
          <w:szCs w:val="32"/>
          <w:lang w:eastAsia="zh-CN"/>
        </w:rPr>
        <w:t>）有关要求</w:t>
      </w:r>
      <w:r>
        <w:rPr>
          <w:rFonts w:hint="eastAsia" w:ascii="方正仿宋_GBK" w:hAnsi="方正仿宋_GBK" w:eastAsia="方正仿宋_GBK" w:cs="方正仿宋_GBK"/>
          <w:sz w:val="32"/>
          <w:szCs w:val="32"/>
          <w:lang w:eastAsia="zh-CN"/>
        </w:rPr>
        <w:t>，我局制定了《</w:t>
      </w:r>
      <w:r>
        <w:rPr>
          <w:rFonts w:hint="eastAsia" w:ascii="Times New Roman" w:hAnsi="Times New Roman" w:eastAsia="方正仿宋_GBK" w:cs="方正仿宋_GBK"/>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lang w:eastAsia="zh-CN"/>
        </w:rPr>
        <w:t>巴南区集中式饮用水水源地环境保护“回头看</w:t>
      </w:r>
      <w:r>
        <w:rPr>
          <w:rFonts w:hint="eastAsia" w:ascii="方正仿宋_GBK" w:hAnsi="方正仿宋_GBK" w:eastAsia="方正仿宋_GBK" w:cs="方正仿宋_GBK"/>
          <w:sz w:val="32"/>
          <w:szCs w:val="32"/>
          <w:lang w:val="en-US" w:eastAsia="zh-CN"/>
        </w:rPr>
        <w:t>”专项整治行动方案</w:t>
      </w:r>
      <w:r>
        <w:rPr>
          <w:rFonts w:hint="eastAsia" w:ascii="方正仿宋_GBK" w:hAnsi="方正仿宋_GBK" w:eastAsia="方正仿宋_GBK" w:cs="方正仿宋_GBK"/>
          <w:sz w:val="32"/>
          <w:szCs w:val="32"/>
          <w:lang w:eastAsia="zh-CN"/>
        </w:rPr>
        <w:t>》，现印发给</w:t>
      </w:r>
      <w:r>
        <w:rPr>
          <w:rFonts w:hint="eastAsia" w:ascii="方正仿宋_GBK" w:hAnsi="方正仿宋_GBK" w:eastAsia="方正仿宋_GBK" w:cs="方正仿宋_GBK"/>
          <w:sz w:val="32"/>
          <w:szCs w:val="32"/>
        </w:rPr>
        <w:t>你们，</w:t>
      </w:r>
      <w:r>
        <w:rPr>
          <w:rFonts w:hint="eastAsia" w:ascii="方正仿宋_GBK" w:hAnsi="方正仿宋_GBK" w:eastAsia="方正仿宋_GBK" w:cs="方正仿宋_GBK"/>
          <w:sz w:val="32"/>
          <w:szCs w:val="32"/>
          <w:lang w:eastAsia="zh-CN"/>
        </w:rPr>
        <w:t>请结合辖区饮用水源保护工作落实情况，推进实施</w:t>
      </w:r>
      <w:r>
        <w:rPr>
          <w:rFonts w:hint="eastAsia" w:ascii="方正仿宋_GBK" w:hAnsi="方正仿宋_GBK" w:eastAsia="方正仿宋_GBK" w:cs="方正仿宋_GBK"/>
          <w:sz w:val="32"/>
          <w:szCs w:val="32"/>
        </w:rPr>
        <w:t>。</w:t>
      </w:r>
    </w:p>
    <w:p>
      <w:pPr>
        <w:pStyle w:val="2"/>
        <w:widowControl w:val="0"/>
        <w:wordWrap/>
        <w:adjustRightInd/>
        <w:snapToGrid/>
        <w:spacing w:after="0" w:line="440" w:lineRule="exact"/>
        <w:textAlignment w:val="auto"/>
        <w:rPr>
          <w:rFonts w:hint="eastAsia" w:ascii="方正仿宋_GBK" w:hAnsi="方正仿宋_GBK" w:eastAsia="方正仿宋_GBK" w:cs="方正仿宋_GBK"/>
          <w:sz w:val="32"/>
          <w:szCs w:val="32"/>
        </w:rPr>
      </w:pPr>
    </w:p>
    <w:p>
      <w:pPr>
        <w:rPr>
          <w:rFonts w:hint="eastAsia"/>
        </w:rPr>
      </w:pPr>
    </w:p>
    <w:p>
      <w:pPr>
        <w:widowControl w:val="0"/>
        <w:tabs>
          <w:tab w:val="left" w:pos="7601"/>
        </w:tabs>
        <w:wordWrap/>
        <w:adjustRightInd/>
        <w:snapToGrid/>
        <w:spacing w:line="44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巴南区</w:t>
      </w:r>
      <w:r>
        <w:rPr>
          <w:rFonts w:hint="eastAsia" w:ascii="方正仿宋_GBK" w:hAnsi="方正仿宋_GBK" w:eastAsia="方正仿宋_GBK" w:cs="方正仿宋_GBK"/>
          <w:sz w:val="32"/>
          <w:szCs w:val="32"/>
        </w:rPr>
        <w:t>生态环境局</w:t>
      </w:r>
    </w:p>
    <w:p>
      <w:pPr>
        <w:widowControl w:val="0"/>
        <w:tabs>
          <w:tab w:val="left" w:pos="7680"/>
        </w:tabs>
        <w:wordWrap/>
        <w:adjustRightInd/>
        <w:snapToGrid/>
        <w:spacing w:line="440" w:lineRule="exact"/>
        <w:ind w:firstLine="4800" w:firstLineChars="1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lang w:val="en-US" w:eastAsia="zh-CN"/>
        </w:rPr>
        <w:t>13</w:t>
      </w:r>
      <w:r>
        <w:rPr>
          <w:rFonts w:hint="eastAsia" w:ascii="方正仿宋_GBK" w:hAnsi="方正仿宋_GBK" w:eastAsia="方正仿宋_GBK" w:cs="方正仿宋_GBK"/>
          <w:sz w:val="32"/>
          <w:szCs w:val="32"/>
        </w:rPr>
        <w:t>日</w:t>
      </w:r>
    </w:p>
    <w:p>
      <w:pPr>
        <w:widowControl w:val="0"/>
        <w:wordWrap/>
        <w:adjustRightInd/>
        <w:snapToGrid/>
        <w:spacing w:line="44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（此件公开发布）</w:t>
      </w:r>
    </w:p>
    <w:p>
      <w:pPr>
        <w:widowControl w:val="0"/>
        <w:wordWrap/>
        <w:spacing w:line="56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小标宋_GBK" w:cs="方正小标宋_GBK"/>
          <w:sz w:val="44"/>
          <w:szCs w:val="44"/>
        </w:rPr>
        <w:t>2024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巴南区</w:t>
      </w:r>
      <w:r>
        <w:rPr>
          <w:rFonts w:hint="eastAsia" w:ascii="方正小标宋_GBK" w:hAnsi="方正小标宋_GBK" w:eastAsia="方正小标宋_GBK" w:cs="方正小标宋_GBK"/>
          <w:sz w:val="44"/>
          <w:szCs w:val="44"/>
        </w:rPr>
        <w:t>集中式饮用水水源地</w:t>
      </w:r>
    </w:p>
    <w:p>
      <w:pPr>
        <w:widowControl w:val="0"/>
        <w:wordWrap/>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环境保护</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回头看</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专项整治行动方案</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为深入贯彻落实习近平总书记关于长江经济带发展的重要讲话和重要指示批示精神，加快解决饮用水水源地保护区内存在的突出环境问题，</w:t>
      </w:r>
      <w:r>
        <w:rPr>
          <w:rFonts w:hint="eastAsia" w:ascii="方正仿宋_GBK" w:hAnsi="方正仿宋_GBK" w:eastAsia="方正仿宋_GBK" w:cs="方正仿宋_GBK"/>
          <w:kern w:val="0"/>
          <w:sz w:val="32"/>
          <w:szCs w:val="32"/>
          <w:lang/>
        </w:rPr>
        <w:t>确保城乡居民饮水安全</w:t>
      </w:r>
      <w:r>
        <w:rPr>
          <w:rFonts w:hint="eastAsia" w:ascii="方正仿宋_GBK" w:hAnsi="方正仿宋_GBK" w:eastAsia="方正仿宋_GBK" w:cs="方正仿宋_GBK"/>
          <w:sz w:val="32"/>
          <w:szCs w:val="32"/>
        </w:rPr>
        <w:t>，结合</w:t>
      </w:r>
      <w:r>
        <w:rPr>
          <w:rFonts w:hint="eastAsia" w:ascii="方正仿宋_GBK" w:hAnsi="方正仿宋_GBK" w:eastAsia="方正仿宋_GBK" w:cs="方正仿宋_GBK"/>
          <w:sz w:val="32"/>
          <w:szCs w:val="32"/>
          <w:lang w:eastAsia="zh-CN"/>
        </w:rPr>
        <w:t>我区工作</w:t>
      </w:r>
      <w:r>
        <w:rPr>
          <w:rFonts w:hint="eastAsia" w:ascii="方正仿宋_GBK" w:hAnsi="方正仿宋_GBK" w:eastAsia="方正仿宋_GBK" w:cs="方正仿宋_GBK"/>
          <w:sz w:val="32"/>
          <w:szCs w:val="32"/>
        </w:rPr>
        <w:t>实际，制定本方案。</w:t>
      </w:r>
    </w:p>
    <w:p>
      <w:pPr>
        <w:widowControl w:val="0"/>
        <w:wordWrap/>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依据《中华人民共和国水污染防治法》《重庆市水污染防治条例》《重庆市水资源管理条例》等法律法规，在近年来全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饮用水水源地专项行动开展基础上，以整治饮用水水源地保护区内违法违规问题为核心，以抓铁有痕、踏石留印的工作作风，</w:t>
      </w:r>
      <w:r>
        <w:rPr>
          <w:rFonts w:hint="eastAsia" w:ascii="方正仿宋_GBK" w:hAnsi="方正仿宋_GBK" w:eastAsia="方正仿宋_GBK" w:cs="方正仿宋_GBK"/>
          <w:sz w:val="32"/>
          <w:szCs w:val="32"/>
          <w:lang w:eastAsia="zh-CN"/>
        </w:rPr>
        <w:t>加强</w:t>
      </w:r>
      <w:r>
        <w:rPr>
          <w:rFonts w:hint="eastAsia" w:ascii="方正仿宋_GBK" w:hAnsi="方正仿宋_GBK" w:eastAsia="方正仿宋_GBK" w:cs="方正仿宋_GBK"/>
          <w:sz w:val="32"/>
          <w:szCs w:val="32"/>
        </w:rPr>
        <w:t>以饮用水水源保护区制度为抓手的前、中、后全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生命周期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链条监管，完成饮用水水源地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划、立、治、测、防、管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六项全方位重点任务排查整治工作，落实对所有集中式饮用水水源地全覆盖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回头看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，形成齐抓共管、协同配合的长效工作机制，确保饮用水水源安全目标。</w:t>
      </w:r>
    </w:p>
    <w:p>
      <w:pPr>
        <w:widowControl w:val="0"/>
        <w:wordWrap/>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二、工作范围</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在用、备用和规划的集中式饮用水水源地。</w:t>
      </w:r>
    </w:p>
    <w:p>
      <w:pPr>
        <w:widowControl w:val="0"/>
        <w:wordWrap/>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eastAsia="zh-CN"/>
        </w:rPr>
        <w:t>面</w:t>
      </w:r>
      <w:r>
        <w:rPr>
          <w:rFonts w:hint="eastAsia" w:ascii="方正仿宋_GBK" w:hAnsi="方正仿宋_GBK" w:eastAsia="方正仿宋_GBK" w:cs="方正仿宋_GBK"/>
          <w:sz w:val="32"/>
          <w:szCs w:val="32"/>
        </w:rPr>
        <w:t>开展水源地环境保护问题排查整治工作，切实做到排查无盲区，整治无死角，违法问题全清零。</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（一）及时划定饮用水水源保护区。</w:t>
      </w:r>
      <w:r>
        <w:rPr>
          <w:rFonts w:hint="eastAsia" w:ascii="方正仿宋_GBK" w:hAnsi="方正仿宋_GBK" w:eastAsia="方正仿宋_GBK" w:cs="方正仿宋_GBK"/>
          <w:sz w:val="32"/>
          <w:szCs w:val="32"/>
        </w:rPr>
        <w:t>重点排查是否存在供水人口超过</w:t>
      </w:r>
      <w:r>
        <w:rPr>
          <w:rFonts w:hint="eastAsia" w:ascii="Times New Roman" w:hAnsi="Times New Roman" w:eastAsia="方正仿宋_GBK" w:cs="方正仿宋_GBK"/>
          <w:sz w:val="32"/>
          <w:szCs w:val="32"/>
        </w:rPr>
        <w:t>1000</w:t>
      </w:r>
      <w:r>
        <w:rPr>
          <w:rFonts w:hint="eastAsia" w:ascii="方正仿宋_GBK" w:hAnsi="方正仿宋_GBK" w:eastAsia="方正仿宋_GBK" w:cs="方正仿宋_GBK"/>
          <w:sz w:val="32"/>
          <w:szCs w:val="32"/>
        </w:rPr>
        <w:t>人的集中式饮用水水源地还未划定水源保护区</w:t>
      </w:r>
      <w:r>
        <w:rPr>
          <w:rFonts w:hint="eastAsia" w:ascii="方正仿宋_GBK" w:hAnsi="方正仿宋_GBK" w:eastAsia="方正仿宋_GBK" w:cs="方正仿宋_GBK"/>
          <w:sz w:val="32"/>
          <w:szCs w:val="32"/>
          <w:lang w:eastAsia="zh-CN"/>
        </w:rPr>
        <w:t>的情况</w:t>
      </w:r>
      <w:r>
        <w:rPr>
          <w:rFonts w:hint="eastAsia" w:ascii="方正仿宋_GBK" w:hAnsi="方正仿宋_GBK" w:eastAsia="方正仿宋_GBK" w:cs="方正仿宋_GBK"/>
          <w:sz w:val="32"/>
          <w:szCs w:val="32"/>
        </w:rPr>
        <w:t>；是否存在实际取水口已变更而水源保护区未同步调整</w:t>
      </w:r>
      <w:r>
        <w:rPr>
          <w:rFonts w:hint="eastAsia" w:ascii="方正仿宋_GBK" w:hAnsi="方正仿宋_GBK" w:eastAsia="方正仿宋_GBK" w:cs="方正仿宋_GBK"/>
          <w:sz w:val="32"/>
          <w:szCs w:val="32"/>
          <w:lang w:eastAsia="zh-CN"/>
        </w:rPr>
        <w:t>的情况</w:t>
      </w:r>
      <w:r>
        <w:rPr>
          <w:rFonts w:hint="eastAsia" w:ascii="方正仿宋_GBK" w:hAnsi="方正仿宋_GBK" w:eastAsia="方正仿宋_GBK" w:cs="方正仿宋_GBK"/>
          <w:sz w:val="32"/>
          <w:szCs w:val="32"/>
        </w:rPr>
        <w:t>；是否存在以临时取水、应急取水等理由而不划定水源保护区</w:t>
      </w:r>
      <w:r>
        <w:rPr>
          <w:rFonts w:hint="eastAsia" w:ascii="方正仿宋_GBK" w:hAnsi="方正仿宋_GBK" w:eastAsia="方正仿宋_GBK" w:cs="方正仿宋_GBK"/>
          <w:sz w:val="32"/>
          <w:szCs w:val="32"/>
          <w:lang w:eastAsia="zh-CN"/>
        </w:rPr>
        <w:t>的情况</w:t>
      </w:r>
      <w:r>
        <w:rPr>
          <w:rFonts w:hint="eastAsia" w:ascii="方正仿宋_GBK" w:hAnsi="方正仿宋_GBK" w:eastAsia="方正仿宋_GBK" w:cs="方正仿宋_GBK"/>
          <w:sz w:val="32"/>
          <w:szCs w:val="32"/>
        </w:rPr>
        <w:t>。</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（二）设立完善保护区警示标志。</w:t>
      </w:r>
      <w:r>
        <w:rPr>
          <w:rFonts w:hint="eastAsia" w:ascii="方正仿宋_GBK" w:hAnsi="方正仿宋_GBK" w:eastAsia="方正仿宋_GBK" w:cs="方正仿宋_GBK"/>
          <w:sz w:val="32"/>
          <w:szCs w:val="32"/>
        </w:rPr>
        <w:t>按照《饮用水水源保护区标志技术要求》（以下简称《要求》）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点排查是否在饮用水水源保护区规范设立明确的保护区界标、明显的警示和宣传标识；是否在水源地一级保护区人类活动密集的区域设置有效的隔离防护设施；是否在主要穿越保护区的道路桥梁上设置可辨识的交通警示标志。</w:t>
      </w:r>
    </w:p>
    <w:p>
      <w:pPr>
        <w:widowControl w:val="0"/>
        <w:wordWrap/>
        <w:spacing w:line="56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rPr>
        <w:t>（三）严格整治环境违法问题。</w:t>
      </w:r>
      <w:r>
        <w:rPr>
          <w:rFonts w:hint="eastAsia" w:ascii="方正仿宋_GBK" w:hAnsi="方正仿宋_GBK" w:eastAsia="方正仿宋_GBK" w:cs="方正仿宋_GBK"/>
          <w:spacing w:val="-6"/>
          <w:sz w:val="32"/>
          <w:szCs w:val="32"/>
        </w:rPr>
        <w:t>按照《中华人民共和国水污染防治法》《重庆市水污染防治条例》</w:t>
      </w:r>
      <w:r>
        <w:rPr>
          <w:rFonts w:hint="eastAsia" w:ascii="方正仿宋_GBK" w:hAnsi="方正仿宋_GBK" w:eastAsia="方正仿宋_GBK" w:cs="方正仿宋_GBK"/>
          <w:spacing w:val="-6"/>
          <w:sz w:val="32"/>
          <w:szCs w:val="32"/>
          <w:lang w:eastAsia="zh-CN"/>
        </w:rPr>
        <w:t>有关规定，</w:t>
      </w:r>
      <w:r>
        <w:rPr>
          <w:rFonts w:hint="eastAsia" w:ascii="方正仿宋_GBK" w:hAnsi="方正仿宋_GBK" w:eastAsia="方正仿宋_GBK" w:cs="方正仿宋_GBK"/>
          <w:spacing w:val="-6"/>
          <w:sz w:val="32"/>
          <w:szCs w:val="32"/>
        </w:rPr>
        <w:t>重点排查饮用水水源一、二级保护区内是否存在排污口、可能污染水体的违法建设项目及活动（如：工业企业、仓库、码头、旅游餐饮、采砂开矿、网箱养殖、垂钓游泳等），对存在问题隐瞒不报的，一经发现</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严肃处理。</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（四）规范开展水源监测监控。</w:t>
      </w:r>
      <w:r>
        <w:rPr>
          <w:rFonts w:hint="eastAsia" w:ascii="方正仿宋_GBK" w:hAnsi="方正仿宋_GBK" w:eastAsia="方正仿宋_GBK" w:cs="方正仿宋_GBK"/>
          <w:sz w:val="32"/>
          <w:szCs w:val="32"/>
        </w:rPr>
        <w:t>重点排查水源地是否依照《地表水环境质量监测技术规范》设置监测断面</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定期开展水质监测。对照《集中式城市饮用水水源地规范化建设环境保护技术要求》，排查城市级水源地和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千人万吨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水源地是否规范开展预警监控、视频监控和在线监测。</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（五）提高风险应急防范能力。</w:t>
      </w:r>
      <w:r>
        <w:rPr>
          <w:rFonts w:hint="eastAsia" w:ascii="方正仿宋_GBK" w:hAnsi="方正仿宋_GBK" w:eastAsia="方正仿宋_GBK" w:cs="方正仿宋_GBK"/>
          <w:sz w:val="32"/>
          <w:szCs w:val="32"/>
        </w:rPr>
        <w:t>重点排查是否组织开展水源地突发环境事件风险隐患排查，建立水源地环境风险源名录；是否编制集中式饮用水水源突发环境事件应急预案；</w:t>
      </w:r>
      <w:r>
        <w:rPr>
          <w:rFonts w:hint="eastAsia" w:ascii="方正仿宋_GBK" w:hAnsi="方正仿宋_GBK" w:eastAsia="方正仿宋_GBK" w:cs="方正仿宋_GBK"/>
          <w:color w:val="auto"/>
          <w:sz w:val="32"/>
          <w:szCs w:val="32"/>
          <w:highlight w:val="none"/>
          <w:lang w:eastAsia="zh-CN"/>
        </w:rPr>
        <w:t>存在</w:t>
      </w:r>
      <w:r>
        <w:rPr>
          <w:rFonts w:hint="eastAsia" w:ascii="方正仿宋_GBK" w:hAnsi="方正仿宋_GBK" w:eastAsia="方正仿宋_GBK" w:cs="方正仿宋_GBK"/>
          <w:color w:val="auto"/>
          <w:sz w:val="32"/>
          <w:szCs w:val="32"/>
          <w:highlight w:val="none"/>
        </w:rPr>
        <w:t>县级以上道路穿越水体的水源地</w:t>
      </w:r>
      <w:r>
        <w:rPr>
          <w:rFonts w:hint="eastAsia" w:ascii="方正仿宋_GBK" w:hAnsi="方正仿宋_GBK" w:eastAsia="方正仿宋_GBK" w:cs="方正仿宋_GBK"/>
          <w:sz w:val="32"/>
          <w:szCs w:val="32"/>
        </w:rPr>
        <w:t>是否建设了防撞护栏、事故导流槽和应急池等设施。</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（六）加强水源监督监管措施。</w:t>
      </w:r>
      <w:r>
        <w:rPr>
          <w:rFonts w:hint="eastAsia" w:ascii="方正仿宋_GBK" w:hAnsi="方正仿宋_GBK" w:eastAsia="方正仿宋_GBK" w:cs="方正仿宋_GBK"/>
          <w:sz w:val="32"/>
          <w:szCs w:val="32"/>
        </w:rPr>
        <w:t>重点排查是否违规审批涉及集中式饮用水水源项目；</w:t>
      </w:r>
      <w:r>
        <w:rPr>
          <w:rFonts w:hint="eastAsia" w:ascii="方正仿宋_GBK" w:hAnsi="方正仿宋_GBK" w:eastAsia="方正仿宋_GBK" w:cs="方正仿宋_GBK"/>
          <w:sz w:val="32"/>
          <w:szCs w:val="32"/>
          <w:highlight w:val="none"/>
        </w:rPr>
        <w:t>饮用水水源是否</w:t>
      </w:r>
      <w:r>
        <w:rPr>
          <w:rFonts w:hint="eastAsia" w:ascii="方正仿宋_GBK" w:hAnsi="方正仿宋_GBK" w:eastAsia="方正仿宋_GBK" w:cs="方正仿宋_GBK"/>
          <w:sz w:val="32"/>
          <w:szCs w:val="32"/>
        </w:rPr>
        <w:t>满足取水许可；是否存在水源保护区撤销后又恢复取水</w:t>
      </w:r>
      <w:r>
        <w:rPr>
          <w:rFonts w:hint="eastAsia" w:ascii="方正仿宋_GBK" w:hAnsi="方正仿宋_GBK" w:eastAsia="方正仿宋_GBK" w:cs="方正仿宋_GBK"/>
          <w:sz w:val="32"/>
          <w:szCs w:val="32"/>
          <w:lang w:eastAsia="zh-CN"/>
        </w:rPr>
        <w:t>的情况</w:t>
      </w:r>
      <w:r>
        <w:rPr>
          <w:rFonts w:hint="eastAsia" w:ascii="方正仿宋_GBK" w:hAnsi="方正仿宋_GBK" w:eastAsia="方正仿宋_GBK" w:cs="方正仿宋_GBK"/>
          <w:sz w:val="32"/>
          <w:szCs w:val="32"/>
        </w:rPr>
        <w:t>；是否建立饮用水水源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一源一档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全周期链条档案；是否落实水源地日常巡查机制建设。</w:t>
      </w:r>
    </w:p>
    <w:p>
      <w:pPr>
        <w:widowControl w:val="0"/>
        <w:wordWrap/>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四、进度安排</w:t>
      </w:r>
    </w:p>
    <w:p>
      <w:pPr>
        <w:widowControl w:val="0"/>
        <w:wordWrap/>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（一）排查阶段（</w:t>
      </w:r>
      <w:r>
        <w:rPr>
          <w:rFonts w:hint="eastAsia" w:ascii="Times New Roman" w:hAnsi="Times New Roman" w:eastAsia="方正楷体_GBK" w:cs="方正楷体_GBK"/>
          <w:sz w:val="32"/>
          <w:szCs w:val="32"/>
        </w:rPr>
        <w:t>2024</w:t>
      </w:r>
      <w:r>
        <w:rPr>
          <w:rFonts w:hint="eastAsia" w:ascii="方正楷体_GBK" w:hAnsi="方正楷体_GBK" w:eastAsia="方正楷体_GBK" w:cs="方正楷体_GBK"/>
          <w:sz w:val="32"/>
          <w:szCs w:val="32"/>
        </w:rPr>
        <w:t>年</w:t>
      </w:r>
      <w:r>
        <w:rPr>
          <w:rFonts w:hint="eastAsia" w:ascii="Times New Roman" w:hAnsi="Times New Roman" w:eastAsia="方正楷体_GBK" w:cs="方正楷体_GBK"/>
          <w:sz w:val="32"/>
          <w:szCs w:val="32"/>
          <w:lang w:val="en-US" w:eastAsia="zh-CN"/>
        </w:rPr>
        <w:t>6</w:t>
      </w:r>
      <w:r>
        <w:rPr>
          <w:rFonts w:hint="eastAsia" w:ascii="方正楷体_GBK" w:hAnsi="方正楷体_GBK" w:eastAsia="方正楷体_GBK" w:cs="方正楷体_GBK"/>
          <w:sz w:val="32"/>
          <w:szCs w:val="32"/>
        </w:rPr>
        <w:t>月</w:t>
      </w:r>
      <w:r>
        <w:rPr>
          <w:rFonts w:hint="eastAsia" w:ascii="Times New Roman" w:hAnsi="Times New Roman" w:eastAsia="方正楷体_GBK" w:cs="方正楷体_GBK"/>
          <w:sz w:val="32"/>
          <w:szCs w:val="32"/>
          <w:lang w:val="en-US" w:eastAsia="zh-CN"/>
        </w:rPr>
        <w:t>22</w:t>
      </w:r>
      <w:r>
        <w:rPr>
          <w:rFonts w:hint="eastAsia" w:ascii="方正楷体_GBK" w:hAnsi="方正楷体_GBK" w:eastAsia="方正楷体_GBK" w:cs="方正楷体_GBK"/>
          <w:sz w:val="32"/>
          <w:szCs w:val="32"/>
        </w:rPr>
        <w:t>日前）。</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各镇街按照“</w:t>
      </w:r>
      <w:r>
        <w:rPr>
          <w:rFonts w:hint="eastAsia" w:ascii="方正仿宋_GBK" w:hAnsi="方正仿宋_GBK" w:eastAsia="方正仿宋_GBK" w:cs="方正仿宋_GBK"/>
          <w:sz w:val="32"/>
          <w:szCs w:val="32"/>
        </w:rPr>
        <w:t>划、立、治、测、防、管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六项重点任务</w:t>
      </w:r>
      <w:r>
        <w:rPr>
          <w:rFonts w:hint="eastAsia" w:ascii="方正仿宋_GBK" w:hAnsi="方正仿宋_GBK" w:eastAsia="方正仿宋_GBK" w:cs="方正仿宋_GBK"/>
          <w:sz w:val="32"/>
          <w:szCs w:val="32"/>
          <w:lang w:eastAsia="zh-CN"/>
        </w:rPr>
        <w:t>工作要求，</w:t>
      </w:r>
      <w:r>
        <w:rPr>
          <w:rFonts w:hint="eastAsia" w:ascii="方正仿宋_GBK" w:hAnsi="方正仿宋_GBK" w:eastAsia="方正仿宋_GBK" w:cs="方正仿宋_GBK"/>
          <w:sz w:val="32"/>
          <w:szCs w:val="32"/>
        </w:rPr>
        <w:t>完成辖区内集中式饮用水水源地的全链条全方位全覆盖排查</w:t>
      </w:r>
      <w:r>
        <w:rPr>
          <w:rFonts w:hint="eastAsia" w:ascii="方正仿宋_GBK" w:hAnsi="方正仿宋_GBK" w:eastAsia="方正仿宋_GBK" w:cs="方正仿宋_GBK"/>
          <w:sz w:val="32"/>
          <w:szCs w:val="32"/>
          <w:lang w:eastAsia="zh-CN"/>
        </w:rPr>
        <w:t>工作，填报</w:t>
      </w:r>
      <w:r>
        <w:rPr>
          <w:rFonts w:hint="eastAsia" w:ascii="方正仿宋_GBK" w:hAnsi="方正仿宋_GBK" w:eastAsia="方正仿宋_GBK" w:cs="方正仿宋_GBK"/>
          <w:sz w:val="32"/>
          <w:szCs w:val="32"/>
        </w:rPr>
        <w:t>问题清单</w:t>
      </w:r>
      <w:r>
        <w:rPr>
          <w:rFonts w:hint="eastAsia" w:ascii="方正仿宋_GBK" w:hAnsi="方正仿宋_GBK" w:eastAsia="方正仿宋_GBK" w:cs="方正仿宋_GBK"/>
          <w:sz w:val="32"/>
          <w:szCs w:val="32"/>
          <w:lang w:eastAsia="zh-CN"/>
        </w:rPr>
        <w:t>表。于</w:t>
      </w:r>
      <w:r>
        <w:rPr>
          <w:rFonts w:hint="eastAsia" w:ascii="Times New Roman" w:hAnsi="Times New Roman" w:eastAsia="方正仿宋_GBK" w:cs="方正仿宋_GBK"/>
          <w:bCs/>
          <w:sz w:val="32"/>
          <w:szCs w:val="32"/>
        </w:rPr>
        <w:t>2</w:t>
      </w:r>
      <w:r>
        <w:rPr>
          <w:rFonts w:hint="eastAsia" w:ascii="Times New Roman" w:hAnsi="Times New Roman" w:eastAsia="方正仿宋_GBK" w:cs="方正仿宋_GBK"/>
          <w:sz w:val="32"/>
          <w:szCs w:val="32"/>
        </w:rPr>
        <w:t>024</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lang w:val="en-US" w:eastAsia="zh-CN"/>
        </w:rPr>
        <w:t>22</w:t>
      </w:r>
      <w:r>
        <w:rPr>
          <w:rFonts w:hint="eastAsia" w:ascii="方正仿宋_GBK" w:hAnsi="方正仿宋_GBK" w:eastAsia="方正仿宋_GBK" w:cs="方正仿宋_GBK"/>
          <w:sz w:val="32"/>
          <w:szCs w:val="32"/>
        </w:rPr>
        <w:t>日前</w:t>
      </w:r>
      <w:r>
        <w:rPr>
          <w:rFonts w:hint="eastAsia" w:ascii="方正仿宋_GBK" w:hAnsi="方正仿宋_GBK" w:eastAsia="方正仿宋_GBK" w:cs="方正仿宋_GBK"/>
          <w:sz w:val="32"/>
          <w:szCs w:val="32"/>
          <w:lang w:eastAsia="zh-CN"/>
        </w:rPr>
        <w:t>将自查情况和问题清单表盖章扫描件</w:t>
      </w:r>
      <w:r>
        <w:rPr>
          <w:rFonts w:hint="eastAsia" w:ascii="方正仿宋_GBK" w:hAnsi="方正仿宋_GBK" w:eastAsia="方正仿宋_GBK" w:cs="方正仿宋_GBK"/>
          <w:color w:val="auto"/>
          <w:sz w:val="32"/>
          <w:szCs w:val="32"/>
          <w:highlight w:val="none"/>
        </w:rPr>
        <w:t>报</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sz w:val="32"/>
          <w:szCs w:val="32"/>
        </w:rPr>
        <w:t>生态环境局</w:t>
      </w:r>
      <w:r>
        <w:rPr>
          <w:rFonts w:hint="eastAsia" w:ascii="方正仿宋_GBK" w:hAnsi="方正仿宋_GBK" w:eastAsia="方正仿宋_GBK" w:cs="方正仿宋_GBK"/>
          <w:sz w:val="32"/>
          <w:szCs w:val="32"/>
          <w:lang w:eastAsia="zh-CN"/>
        </w:rPr>
        <w:t>（报送途径：愉快政—区生态环境局—水生态环境科—谢婷婷），我</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将对部分镇街自查情况开展现场抽查</w:t>
      </w:r>
      <w:r>
        <w:rPr>
          <w:rFonts w:hint="eastAsia" w:ascii="方正仿宋_GBK" w:hAnsi="方正仿宋_GBK" w:eastAsia="方正仿宋_GBK" w:cs="方正仿宋_GBK"/>
          <w:sz w:val="32"/>
          <w:szCs w:val="32"/>
        </w:rPr>
        <w:t>。</w:t>
      </w:r>
    </w:p>
    <w:p>
      <w:pPr>
        <w:widowControl w:val="0"/>
        <w:wordWrap/>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整改阶段（</w:t>
      </w:r>
      <w:r>
        <w:rPr>
          <w:rFonts w:hint="eastAsia" w:ascii="Times New Roman" w:hAnsi="Times New Roman" w:eastAsia="方正楷体_GBK" w:cs="方正楷体_GBK"/>
          <w:sz w:val="32"/>
          <w:szCs w:val="32"/>
        </w:rPr>
        <w:t>2024</w:t>
      </w:r>
      <w:r>
        <w:rPr>
          <w:rFonts w:hint="eastAsia" w:ascii="方正楷体_GBK" w:hAnsi="方正楷体_GBK" w:eastAsia="方正楷体_GBK" w:cs="方正楷体_GBK"/>
          <w:sz w:val="32"/>
          <w:szCs w:val="32"/>
        </w:rPr>
        <w:t>年</w:t>
      </w:r>
      <w:r>
        <w:rPr>
          <w:rFonts w:hint="eastAsia" w:ascii="Times New Roman" w:hAnsi="Times New Roman" w:eastAsia="方正楷体_GBK" w:cs="方正楷体_GBK"/>
          <w:sz w:val="32"/>
          <w:szCs w:val="32"/>
        </w:rPr>
        <w:t>8</w:t>
      </w:r>
      <w:r>
        <w:rPr>
          <w:rFonts w:hint="eastAsia" w:ascii="方正楷体_GBK" w:hAnsi="方正楷体_GBK" w:eastAsia="方正楷体_GBK" w:cs="方正楷体_GBK"/>
          <w:sz w:val="32"/>
          <w:szCs w:val="32"/>
        </w:rPr>
        <w:t>月</w:t>
      </w:r>
      <w:r>
        <w:rPr>
          <w:rFonts w:hint="eastAsia" w:ascii="Times New Roman" w:hAnsi="Times New Roman" w:eastAsia="方正楷体_GBK" w:cs="方正楷体_GBK"/>
          <w:sz w:val="32"/>
          <w:szCs w:val="32"/>
          <w:lang w:val="en-US" w:eastAsia="zh-CN"/>
        </w:rPr>
        <w:t>20</w:t>
      </w:r>
      <w:r>
        <w:rPr>
          <w:rFonts w:hint="eastAsia" w:ascii="方正楷体_GBK" w:hAnsi="方正楷体_GBK" w:eastAsia="方正楷体_GBK" w:cs="方正楷体_GBK"/>
          <w:sz w:val="32"/>
          <w:szCs w:val="32"/>
          <w:lang w:val="en-US" w:eastAsia="zh-CN"/>
        </w:rPr>
        <w:t>日</w:t>
      </w:r>
      <w:r>
        <w:rPr>
          <w:rFonts w:hint="eastAsia" w:ascii="方正楷体_GBK" w:hAnsi="方正楷体_GBK" w:eastAsia="方正楷体_GBK" w:cs="方正楷体_GBK"/>
          <w:sz w:val="32"/>
          <w:szCs w:val="32"/>
        </w:rPr>
        <w:t>前）。</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镇街根据自查情况和问题清单，结合实际，</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一个问题、一个方案、一抓到底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的原则，制定整改方案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饮用水水源一、二级保护区内的违法建设项目及活动（如：工业企业、仓库、码头、旅游餐饮、采砂开矿、网箱养殖、垂钓游泳等）应立行立改；保护区内生活污水治理等工程项目，要及时筹措资金，保证质量，合理确定整改时限。</w:t>
      </w:r>
      <w:r>
        <w:rPr>
          <w:rFonts w:hint="eastAsia" w:ascii="方正仿宋_GBK" w:hAnsi="方正仿宋_GBK" w:eastAsia="方正仿宋_GBK" w:cs="方正仿宋_GBK"/>
          <w:sz w:val="32"/>
          <w:szCs w:val="32"/>
          <w:lang w:eastAsia="zh-CN"/>
        </w:rPr>
        <w:t>请各镇街于</w:t>
      </w:r>
      <w:r>
        <w:rPr>
          <w:rFonts w:hint="eastAsia" w:ascii="Times New Roman" w:hAnsi="Times New Roman" w:eastAsia="方正仿宋_GBK" w:cs="方正仿宋_GBK"/>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日前将整改方案报区生态环境局备案，并对照整改方案推进落实整改，确保在</w:t>
      </w:r>
      <w:r>
        <w:rPr>
          <w:rFonts w:hint="eastAsia" w:ascii="Times New Roman" w:hAnsi="Times New Roman" w:eastAsia="方正仿宋_GBK" w:cs="方正仿宋_GBK"/>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日前完成所有整改任务。</w:t>
      </w:r>
    </w:p>
    <w:p>
      <w:pPr>
        <w:widowControl w:val="0"/>
        <w:wordWrap/>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销号阶段（</w:t>
      </w:r>
      <w:r>
        <w:rPr>
          <w:rFonts w:hint="eastAsia" w:ascii="Times New Roman" w:hAnsi="Times New Roman" w:eastAsia="方正楷体_GBK" w:cs="方正楷体_GBK"/>
          <w:sz w:val="32"/>
          <w:szCs w:val="32"/>
        </w:rPr>
        <w:t>2024</w:t>
      </w:r>
      <w:r>
        <w:rPr>
          <w:rFonts w:hint="eastAsia" w:ascii="方正楷体_GBK" w:hAnsi="方正楷体_GBK" w:eastAsia="方正楷体_GBK" w:cs="方正楷体_GBK"/>
          <w:sz w:val="32"/>
          <w:szCs w:val="32"/>
        </w:rPr>
        <w:t>年</w:t>
      </w:r>
      <w:r>
        <w:rPr>
          <w:rFonts w:hint="eastAsia" w:ascii="Times New Roman" w:hAnsi="Times New Roman" w:eastAsia="方正楷体_GBK" w:cs="方正楷体_GBK"/>
          <w:sz w:val="32"/>
          <w:szCs w:val="32"/>
        </w:rPr>
        <w:t>9</w:t>
      </w:r>
      <w:r>
        <w:rPr>
          <w:rFonts w:hint="eastAsia" w:ascii="方正楷体_GBK" w:hAnsi="方正楷体_GBK" w:eastAsia="方正楷体_GBK" w:cs="方正楷体_GBK"/>
          <w:sz w:val="32"/>
          <w:szCs w:val="32"/>
        </w:rPr>
        <w:t>月</w:t>
      </w:r>
      <w:r>
        <w:rPr>
          <w:rFonts w:hint="eastAsia" w:ascii="Times New Roman" w:hAnsi="Times New Roman" w:eastAsia="方正楷体_GBK" w:cs="方正楷体_GBK"/>
          <w:sz w:val="32"/>
          <w:szCs w:val="32"/>
          <w:lang w:val="en-US" w:eastAsia="zh-CN"/>
        </w:rPr>
        <w:t>20</w:t>
      </w:r>
      <w:r>
        <w:rPr>
          <w:rFonts w:hint="eastAsia" w:ascii="方正楷体_GBK" w:hAnsi="方正楷体_GBK" w:eastAsia="方正楷体_GBK" w:cs="方正楷体_GBK"/>
          <w:sz w:val="32"/>
          <w:szCs w:val="32"/>
          <w:lang w:val="en-US" w:eastAsia="zh-CN"/>
        </w:rPr>
        <w:t>日</w:t>
      </w:r>
      <w:r>
        <w:rPr>
          <w:rFonts w:hint="eastAsia" w:ascii="方正楷体_GBK" w:hAnsi="方正楷体_GBK" w:eastAsia="方正楷体_GBK" w:cs="方正楷体_GBK"/>
          <w:sz w:val="32"/>
          <w:szCs w:val="32"/>
        </w:rPr>
        <w:t>前）。</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按照“整改一个，销号一个”的要求，问题</w:t>
      </w:r>
      <w:r>
        <w:rPr>
          <w:rFonts w:hint="eastAsia" w:ascii="方正仿宋_GBK" w:hAnsi="方正仿宋_GBK" w:eastAsia="方正仿宋_GBK" w:cs="方正仿宋_GBK"/>
          <w:sz w:val="32"/>
          <w:szCs w:val="32"/>
        </w:rPr>
        <w:t>整改完成</w:t>
      </w:r>
      <w:r>
        <w:rPr>
          <w:rFonts w:hint="eastAsia" w:ascii="方正仿宋_GBK" w:hAnsi="方正仿宋_GBK" w:eastAsia="方正仿宋_GBK" w:cs="方正仿宋_GBK"/>
          <w:sz w:val="32"/>
          <w:szCs w:val="32"/>
          <w:lang w:eastAsia="zh-CN"/>
        </w:rPr>
        <w:t>应及时上报销号资料和问题整改销号申请表，我局将组织</w:t>
      </w:r>
      <w:r>
        <w:rPr>
          <w:rFonts w:hint="eastAsia" w:ascii="方正仿宋_GBK" w:hAnsi="方正仿宋_GBK" w:eastAsia="方正仿宋_GBK" w:cs="方正仿宋_GBK"/>
          <w:sz w:val="32"/>
          <w:szCs w:val="32"/>
        </w:rPr>
        <w:t>现场确认</w:t>
      </w:r>
      <w:r>
        <w:rPr>
          <w:rFonts w:hint="eastAsia" w:ascii="方正仿宋_GBK" w:hAnsi="方正仿宋_GBK" w:eastAsia="方正仿宋_GBK" w:cs="方正仿宋_GBK"/>
          <w:sz w:val="32"/>
          <w:szCs w:val="32"/>
          <w:lang w:eastAsia="zh-CN"/>
        </w:rPr>
        <w:t>，再进行</w:t>
      </w:r>
      <w:r>
        <w:rPr>
          <w:rFonts w:hint="eastAsia" w:ascii="方正仿宋_GBK" w:hAnsi="方正仿宋_GBK" w:eastAsia="方正仿宋_GBK" w:cs="方正仿宋_GBK"/>
          <w:sz w:val="32"/>
          <w:szCs w:val="32"/>
        </w:rPr>
        <w:t>销号，确保各项环境违法违规问题彻底清零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杜绝敷衍整改、虚假整改和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一刀切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等行为。</w:t>
      </w:r>
      <w:r>
        <w:rPr>
          <w:rFonts w:hint="eastAsia" w:ascii="Times New Roman" w:hAnsi="Times New Roman" w:eastAsia="方正仿宋_GBK" w:cs="方正仿宋_GBK"/>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前，应完成</w:t>
      </w:r>
      <w:r>
        <w:rPr>
          <w:rFonts w:hint="eastAsia" w:ascii="方正仿宋_GBK" w:hAnsi="方正仿宋_GBK" w:eastAsia="方正仿宋_GBK" w:cs="方正仿宋_GBK"/>
          <w:sz w:val="32"/>
          <w:szCs w:val="32"/>
          <w:lang w:eastAsia="zh-CN"/>
        </w:rPr>
        <w:t>所有</w:t>
      </w:r>
      <w:r>
        <w:rPr>
          <w:rFonts w:hint="eastAsia" w:ascii="方正仿宋_GBK" w:hAnsi="方正仿宋_GBK" w:eastAsia="方正仿宋_GBK" w:cs="方正仿宋_GBK"/>
          <w:sz w:val="32"/>
          <w:szCs w:val="32"/>
        </w:rPr>
        <w:t>水源地环境保护问题销号。</w:t>
      </w:r>
    </w:p>
    <w:p>
      <w:pPr>
        <w:widowControl w:val="0"/>
        <w:wordWrap/>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统一思想认识</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镇街作为辖区内集中式</w:t>
      </w:r>
      <w:r>
        <w:rPr>
          <w:rFonts w:hint="eastAsia" w:ascii="方正仿宋_GBK" w:hAnsi="方正仿宋_GBK" w:eastAsia="方正仿宋_GBK" w:cs="方正仿宋_GBK"/>
          <w:sz w:val="32"/>
          <w:szCs w:val="32"/>
        </w:rPr>
        <w:t>饮用水水源地环境保护的责任主体，要</w:t>
      </w:r>
      <w:r>
        <w:rPr>
          <w:rFonts w:hint="eastAsia" w:ascii="方正仿宋_GBK" w:hAnsi="方正仿宋_GBK" w:eastAsia="方正仿宋_GBK" w:cs="方正仿宋_GBK"/>
          <w:sz w:val="32"/>
          <w:szCs w:val="32"/>
          <w:lang w:eastAsia="zh-CN"/>
        </w:rPr>
        <w:t>高度重视饮用水源保护工作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充分认识饮用水水源保护工作的重要性</w:t>
      </w:r>
      <w:r>
        <w:rPr>
          <w:rFonts w:hint="eastAsia" w:ascii="方正仿宋_GBK" w:hAnsi="方正仿宋_GBK" w:eastAsia="方正仿宋_GBK" w:cs="方正仿宋_GBK"/>
          <w:sz w:val="32"/>
          <w:szCs w:val="32"/>
        </w:rPr>
        <w:t>，贯彻习近平总书记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饮水安全是人民生活的一条底线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的重要指示精神，主动检视问题，深入剖析原因，有序推动问题整改。</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）强化</w:t>
      </w:r>
      <w:r>
        <w:rPr>
          <w:rFonts w:hint="eastAsia" w:ascii="方正楷体_GBK" w:hAnsi="方正楷体_GBK" w:eastAsia="方正楷体_GBK" w:cs="方正楷体_GBK"/>
          <w:sz w:val="32"/>
          <w:szCs w:val="32"/>
          <w:lang w:eastAsia="zh-CN"/>
        </w:rPr>
        <w:t>宣传教育</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要通过当地主要媒体和网站，公开宣传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回头看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专项整治行动进展，加强饮用水水源地生态环境保护政策解读和教育，引导社会公众自觉自律保护水源地，提高公众参与意识。</w:t>
      </w:r>
    </w:p>
    <w:p>
      <w:pPr>
        <w:widowControl w:val="0"/>
        <w:wordWrap/>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）建立长效机制。</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镇街要进一步健全</w:t>
      </w:r>
      <w:r>
        <w:rPr>
          <w:rFonts w:hint="eastAsia" w:ascii="方正仿宋_GBK" w:hAnsi="方正仿宋_GBK" w:eastAsia="方正仿宋_GBK" w:cs="方正仿宋_GBK"/>
          <w:sz w:val="32"/>
          <w:szCs w:val="32"/>
        </w:rPr>
        <w:t>饮用水水源地长效管理机制，</w:t>
      </w:r>
      <w:r>
        <w:rPr>
          <w:rFonts w:hint="eastAsia" w:ascii="方正仿宋_GBK" w:hAnsi="方正仿宋_GBK" w:eastAsia="方正仿宋_GBK" w:cs="方正仿宋_GBK"/>
          <w:sz w:val="32"/>
          <w:szCs w:val="32"/>
          <w:lang w:eastAsia="zh-CN"/>
        </w:rPr>
        <w:t>深化</w:t>
      </w:r>
      <w:r>
        <w:rPr>
          <w:rFonts w:hint="eastAsia" w:ascii="方正仿宋_GBK" w:hAnsi="方正仿宋_GBK" w:eastAsia="方正仿宋_GBK" w:cs="方正仿宋_GBK"/>
          <w:sz w:val="32"/>
          <w:szCs w:val="32"/>
        </w:rPr>
        <w:t>水源地日常巡查</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加强水源地档案信息管理</w:t>
      </w:r>
      <w:r>
        <w:rPr>
          <w:rFonts w:hint="eastAsia" w:ascii="方正仿宋_GBK" w:hAnsi="方正仿宋_GBK" w:eastAsia="方正仿宋_GBK" w:cs="方正仿宋_GBK"/>
          <w:sz w:val="32"/>
          <w:szCs w:val="32"/>
        </w:rPr>
        <w:t>，巩固整治成果，严防污染反复。</w:t>
      </w:r>
    </w:p>
    <w:p>
      <w:pPr>
        <w:widowControl w:val="0"/>
        <w:wordWrap/>
        <w:spacing w:line="560" w:lineRule="exact"/>
        <w:ind w:firstLine="640" w:firstLineChars="200"/>
        <w:textAlignment w:val="auto"/>
        <w:rPr>
          <w:rFonts w:hint="eastAsia" w:ascii="方正仿宋_GBK" w:hAnsi="方正仿宋_GBK" w:eastAsia="方正仿宋_GBK" w:cs="方正仿宋_GBK"/>
          <w:sz w:val="32"/>
          <w:szCs w:val="32"/>
        </w:rPr>
      </w:pPr>
    </w:p>
    <w:p>
      <w:pPr>
        <w:widowControl w:val="0"/>
        <w:wordWrap/>
        <w:spacing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附件：</w:t>
      </w:r>
      <w:r>
        <w:rPr>
          <w:rFonts w:hint="eastAsia" w:ascii="Times New Roman" w:hAnsi="Times New Roman" w:eastAsia="方正仿宋_GBK" w:cs="方正仿宋_GBK"/>
          <w:bCs/>
          <w:sz w:val="32"/>
          <w:szCs w:val="32"/>
          <w:lang w:val="en-US" w:eastAsia="zh-CN"/>
        </w:rPr>
        <w:t>1</w:t>
      </w:r>
      <w:r>
        <w:rPr>
          <w:rFonts w:hint="eastAsia" w:ascii="方正仿宋_GBK" w:hAnsi="方正仿宋_GBK" w:eastAsia="方正仿宋_GBK" w:cs="方正仿宋_GBK"/>
          <w:bCs/>
          <w:sz w:val="32"/>
          <w:szCs w:val="32"/>
          <w:lang w:val="en-US" w:eastAsia="zh-CN"/>
        </w:rPr>
        <w:t>.</w:t>
      </w:r>
      <w:r>
        <w:rPr>
          <w:rFonts w:hint="eastAsia" w:ascii="Times New Roman" w:hAnsi="Times New Roman" w:eastAsia="方正仿宋_GBK" w:cs="方正仿宋_GBK"/>
          <w:bCs/>
          <w:sz w:val="32"/>
          <w:szCs w:val="32"/>
          <w:lang w:val="en-US" w:eastAsia="zh-CN"/>
        </w:rPr>
        <w:t>2024</w:t>
      </w:r>
      <w:r>
        <w:rPr>
          <w:rFonts w:hint="eastAsia" w:ascii="方正仿宋_GBK" w:hAnsi="方正仿宋_GBK" w:eastAsia="方正仿宋_GBK" w:cs="方正仿宋_GBK"/>
          <w:bCs/>
          <w:sz w:val="32"/>
          <w:szCs w:val="32"/>
          <w:lang w:val="en-US" w:eastAsia="zh-CN"/>
        </w:rPr>
        <w:t>年</w:t>
      </w:r>
      <w:r>
        <w:rPr>
          <w:rFonts w:hint="eastAsia" w:ascii="方正仿宋_GBK" w:hAnsi="方正仿宋_GBK" w:eastAsia="方正仿宋_GBK" w:cs="方正仿宋_GBK"/>
          <w:bCs/>
          <w:sz w:val="32"/>
          <w:szCs w:val="32"/>
          <w:lang w:eastAsia="zh-CN"/>
        </w:rPr>
        <w:t>巴南区集中式饮用水水源地保护区名单</w:t>
      </w:r>
    </w:p>
    <w:p>
      <w:pPr>
        <w:widowControl w:val="0"/>
        <w:numPr>
          <w:numId w:val="0"/>
        </w:numPr>
        <w:wordWrap/>
        <w:spacing w:line="560"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集中式饮用水水源地问题清单表</w:t>
      </w:r>
    </w:p>
    <w:p>
      <w:pPr>
        <w:widowControl w:val="0"/>
        <w:numPr>
          <w:numId w:val="0"/>
        </w:numPr>
        <w:wordWrap/>
        <w:spacing w:line="560"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问题整改销号申请表</w:t>
      </w:r>
    </w:p>
    <w:p>
      <w:pPr>
        <w:ind w:firstLine="2940" w:firstLineChars="1400"/>
        <w:rPr>
          <w:rFonts w:ascii="Times New Roman" w:hAnsi="Times New Roman" w:eastAsia="方正仿宋_GBK"/>
          <w:szCs w:val="32"/>
        </w:rPr>
      </w:pPr>
    </w:p>
    <w:p>
      <w:pPr>
        <w:ind w:firstLine="2940" w:firstLineChars="1400"/>
        <w:rPr>
          <w:rFonts w:ascii="Times New Roman" w:hAnsi="Times New Roman" w:eastAsia="方正仿宋_GBK"/>
          <w:szCs w:val="32"/>
        </w:rPr>
        <w:sectPr>
          <w:footerReference r:id="rId6" w:type="first"/>
          <w:footerReference r:id="rId4" w:type="default"/>
          <w:footerReference r:id="rId5" w:type="even"/>
          <w:pgSz w:w="11906" w:h="16838"/>
          <w:pgMar w:top="2098" w:right="1531" w:bottom="1984" w:left="1531" w:header="851" w:footer="1474" w:gutter="0"/>
          <w:pgNumType w:fmt="numberInDash"/>
          <w:cols w:space="720" w:num="1"/>
          <w:titlePg/>
          <w:rtlGutter w:val="0"/>
          <w:docGrid w:type="lines" w:linePitch="312" w:charSpace="0"/>
        </w:sectPr>
      </w:pPr>
    </w:p>
    <w:p>
      <w:pPr>
        <w:spacing w:line="600" w:lineRule="exac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附件</w:t>
      </w:r>
      <w:r>
        <w:rPr>
          <w:rFonts w:hint="eastAsia" w:ascii="Times New Roman" w:hAnsi="Times New Roman" w:eastAsia="方正黑体_GBK" w:cs="方正黑体_GBK"/>
          <w:bCs/>
          <w:sz w:val="32"/>
          <w:szCs w:val="32"/>
          <w:lang w:val="en-US" w:eastAsia="zh-CN"/>
        </w:rPr>
        <w:t>1</w:t>
      </w: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Times New Roman" w:hAnsi="Times New Roman" w:eastAsia="方正小标宋_GBK" w:cs="方正小标宋_GBK"/>
          <w:bCs/>
          <w:sz w:val="44"/>
          <w:szCs w:val="44"/>
          <w:lang w:val="en-US" w:eastAsia="zh-CN"/>
        </w:rPr>
        <w:t>2024</w:t>
      </w:r>
      <w:r>
        <w:rPr>
          <w:rFonts w:hint="eastAsia" w:ascii="方正小标宋_GBK" w:hAnsi="方正小标宋_GBK" w:eastAsia="方正小标宋_GBK" w:cs="方正小标宋_GBK"/>
          <w:bCs/>
          <w:sz w:val="44"/>
          <w:szCs w:val="44"/>
          <w:lang w:val="en-US" w:eastAsia="zh-CN"/>
        </w:rPr>
        <w:t>年</w:t>
      </w:r>
      <w:r>
        <w:rPr>
          <w:rFonts w:hint="eastAsia" w:ascii="方正小标宋_GBK" w:hAnsi="方正小标宋_GBK" w:eastAsia="方正小标宋_GBK" w:cs="方正小标宋_GBK"/>
          <w:bCs/>
          <w:sz w:val="44"/>
          <w:szCs w:val="44"/>
          <w:lang w:eastAsia="zh-CN"/>
        </w:rPr>
        <w:t>巴南区集中式饮用水水源地保护区名单</w:t>
      </w:r>
    </w:p>
    <w:p>
      <w:pPr>
        <w:spacing w:line="600" w:lineRule="exact"/>
        <w:jc w:val="center"/>
        <w:rPr>
          <w:rFonts w:hint="eastAsia" w:ascii="方正小标宋_GBK" w:hAnsi="方正小标宋_GBK" w:eastAsia="方正小标宋_GBK" w:cs="方正小标宋_GBK"/>
          <w:bCs/>
          <w:sz w:val="44"/>
          <w:szCs w:val="44"/>
          <w:lang w:val="en-US" w:eastAsia="zh-CN"/>
        </w:rPr>
      </w:pPr>
    </w:p>
    <w:tbl>
      <w:tblPr>
        <w:tblStyle w:val="15"/>
        <w:tblW w:w="14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5"/>
        <w:gridCol w:w="1237"/>
        <w:gridCol w:w="1099"/>
        <w:gridCol w:w="650"/>
        <w:gridCol w:w="832"/>
        <w:gridCol w:w="2150"/>
        <w:gridCol w:w="1967"/>
        <w:gridCol w:w="1883"/>
        <w:gridCol w:w="2150"/>
        <w:gridCol w:w="1167"/>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tblHeader/>
          <w:jc w:val="center"/>
        </w:trPr>
        <w:tc>
          <w:tcPr>
            <w:tcW w:w="525" w:type="dxa"/>
            <w:vMerge w:val="restart"/>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序号</w:t>
            </w:r>
          </w:p>
        </w:tc>
        <w:tc>
          <w:tcPr>
            <w:tcW w:w="1237" w:type="dxa"/>
            <w:vMerge w:val="restart"/>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水厂名称</w:t>
            </w:r>
          </w:p>
        </w:tc>
        <w:tc>
          <w:tcPr>
            <w:tcW w:w="1099" w:type="dxa"/>
            <w:vMerge w:val="restart"/>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水源名称</w:t>
            </w:r>
          </w:p>
        </w:tc>
        <w:tc>
          <w:tcPr>
            <w:tcW w:w="650" w:type="dxa"/>
            <w:vMerge w:val="restart"/>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水源</w:t>
            </w:r>
          </w:p>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类型</w:t>
            </w:r>
          </w:p>
        </w:tc>
        <w:tc>
          <w:tcPr>
            <w:tcW w:w="832" w:type="dxa"/>
            <w:vMerge w:val="restart"/>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水源所在乡镇（街道）</w:t>
            </w:r>
          </w:p>
        </w:tc>
        <w:tc>
          <w:tcPr>
            <w:tcW w:w="10552" w:type="dxa"/>
            <w:gridSpan w:val="6"/>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保护区范围划分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tblHeader/>
          <w:jc w:val="center"/>
        </w:trPr>
        <w:tc>
          <w:tcPr>
            <w:tcW w:w="525" w:type="dxa"/>
            <w:vMerge w:val="continue"/>
            <w:vAlign w:val="center"/>
          </w:tcPr>
          <w:p>
            <w:pPr>
              <w:snapToGrid w:val="0"/>
              <w:jc w:val="center"/>
              <w:rPr>
                <w:rFonts w:ascii="Times New Roman" w:hAnsi="Times New Roman" w:eastAsia="方正黑体_GBK"/>
                <w:bCs/>
                <w:color w:val="auto"/>
                <w:sz w:val="21"/>
                <w:szCs w:val="21"/>
                <w:lang/>
              </w:rPr>
            </w:pPr>
          </w:p>
        </w:tc>
        <w:tc>
          <w:tcPr>
            <w:tcW w:w="1237" w:type="dxa"/>
            <w:vMerge w:val="continue"/>
            <w:vAlign w:val="center"/>
          </w:tcPr>
          <w:p>
            <w:pPr>
              <w:snapToGrid w:val="0"/>
              <w:jc w:val="left"/>
              <w:rPr>
                <w:rFonts w:ascii="Times New Roman" w:hAnsi="Times New Roman" w:eastAsia="方正黑体_GBK"/>
                <w:bCs/>
                <w:color w:val="auto"/>
                <w:sz w:val="21"/>
                <w:szCs w:val="21"/>
                <w:lang/>
              </w:rPr>
            </w:pPr>
          </w:p>
        </w:tc>
        <w:tc>
          <w:tcPr>
            <w:tcW w:w="1099" w:type="dxa"/>
            <w:vMerge w:val="continue"/>
            <w:vAlign w:val="center"/>
          </w:tcPr>
          <w:p>
            <w:pPr>
              <w:snapToGrid w:val="0"/>
              <w:jc w:val="left"/>
              <w:rPr>
                <w:rFonts w:ascii="Times New Roman" w:hAnsi="Times New Roman" w:eastAsia="方正黑体_GBK"/>
                <w:bCs/>
                <w:color w:val="auto"/>
                <w:sz w:val="21"/>
                <w:szCs w:val="21"/>
                <w:lang/>
              </w:rPr>
            </w:pPr>
          </w:p>
        </w:tc>
        <w:tc>
          <w:tcPr>
            <w:tcW w:w="650" w:type="dxa"/>
            <w:vMerge w:val="continue"/>
            <w:vAlign w:val="center"/>
          </w:tcPr>
          <w:p>
            <w:pPr>
              <w:snapToGrid w:val="0"/>
              <w:jc w:val="left"/>
              <w:rPr>
                <w:rFonts w:ascii="Times New Roman" w:hAnsi="Times New Roman" w:eastAsia="方正黑体_GBK"/>
                <w:bCs/>
                <w:color w:val="auto"/>
                <w:sz w:val="21"/>
                <w:szCs w:val="21"/>
                <w:lang/>
              </w:rPr>
            </w:pPr>
          </w:p>
        </w:tc>
        <w:tc>
          <w:tcPr>
            <w:tcW w:w="832" w:type="dxa"/>
            <w:vMerge w:val="continue"/>
            <w:vAlign w:val="center"/>
          </w:tcPr>
          <w:p>
            <w:pPr>
              <w:snapToGrid w:val="0"/>
              <w:jc w:val="left"/>
              <w:rPr>
                <w:rFonts w:ascii="Times New Roman" w:hAnsi="Times New Roman" w:eastAsia="方正黑体_GBK"/>
                <w:bCs/>
                <w:color w:val="auto"/>
                <w:sz w:val="21"/>
                <w:szCs w:val="21"/>
                <w:lang/>
              </w:rPr>
            </w:pPr>
          </w:p>
        </w:tc>
        <w:tc>
          <w:tcPr>
            <w:tcW w:w="4117" w:type="dxa"/>
            <w:gridSpan w:val="2"/>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一级保护区</w:t>
            </w:r>
          </w:p>
        </w:tc>
        <w:tc>
          <w:tcPr>
            <w:tcW w:w="4033" w:type="dxa"/>
            <w:gridSpan w:val="2"/>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二级保护区</w:t>
            </w:r>
          </w:p>
        </w:tc>
        <w:tc>
          <w:tcPr>
            <w:tcW w:w="2402" w:type="dxa"/>
            <w:gridSpan w:val="2"/>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准保护区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tblHeader/>
          <w:jc w:val="center"/>
        </w:trPr>
        <w:tc>
          <w:tcPr>
            <w:tcW w:w="525" w:type="dxa"/>
            <w:vMerge w:val="continue"/>
            <w:vAlign w:val="center"/>
          </w:tcPr>
          <w:p>
            <w:pPr>
              <w:snapToGrid w:val="0"/>
              <w:jc w:val="center"/>
              <w:rPr>
                <w:rFonts w:ascii="Times New Roman" w:hAnsi="Times New Roman" w:eastAsia="方正黑体_GBK"/>
                <w:bCs/>
                <w:color w:val="auto"/>
                <w:sz w:val="21"/>
                <w:szCs w:val="21"/>
                <w:lang/>
              </w:rPr>
            </w:pPr>
          </w:p>
        </w:tc>
        <w:tc>
          <w:tcPr>
            <w:tcW w:w="1237" w:type="dxa"/>
            <w:vMerge w:val="continue"/>
            <w:vAlign w:val="center"/>
          </w:tcPr>
          <w:p>
            <w:pPr>
              <w:snapToGrid w:val="0"/>
              <w:jc w:val="left"/>
              <w:rPr>
                <w:rFonts w:ascii="Times New Roman" w:hAnsi="Times New Roman" w:eastAsia="方正黑体_GBK"/>
                <w:bCs/>
                <w:color w:val="auto"/>
                <w:sz w:val="21"/>
                <w:szCs w:val="21"/>
                <w:lang/>
              </w:rPr>
            </w:pPr>
          </w:p>
        </w:tc>
        <w:tc>
          <w:tcPr>
            <w:tcW w:w="1099" w:type="dxa"/>
            <w:vMerge w:val="continue"/>
            <w:vAlign w:val="center"/>
          </w:tcPr>
          <w:p>
            <w:pPr>
              <w:snapToGrid w:val="0"/>
              <w:jc w:val="left"/>
              <w:rPr>
                <w:rFonts w:ascii="Times New Roman" w:hAnsi="Times New Roman" w:eastAsia="方正黑体_GBK"/>
                <w:bCs/>
                <w:color w:val="auto"/>
                <w:sz w:val="21"/>
                <w:szCs w:val="21"/>
                <w:lang/>
              </w:rPr>
            </w:pPr>
          </w:p>
        </w:tc>
        <w:tc>
          <w:tcPr>
            <w:tcW w:w="650" w:type="dxa"/>
            <w:vMerge w:val="continue"/>
            <w:vAlign w:val="center"/>
          </w:tcPr>
          <w:p>
            <w:pPr>
              <w:snapToGrid w:val="0"/>
              <w:jc w:val="left"/>
              <w:rPr>
                <w:rFonts w:ascii="Times New Roman" w:hAnsi="Times New Roman" w:eastAsia="方正黑体_GBK"/>
                <w:bCs/>
                <w:color w:val="auto"/>
                <w:sz w:val="21"/>
                <w:szCs w:val="21"/>
                <w:lang/>
              </w:rPr>
            </w:pPr>
          </w:p>
        </w:tc>
        <w:tc>
          <w:tcPr>
            <w:tcW w:w="832" w:type="dxa"/>
            <w:vMerge w:val="continue"/>
            <w:vAlign w:val="center"/>
          </w:tcPr>
          <w:p>
            <w:pPr>
              <w:snapToGrid w:val="0"/>
              <w:jc w:val="left"/>
              <w:rPr>
                <w:rFonts w:ascii="Times New Roman" w:hAnsi="Times New Roman" w:eastAsia="方正黑体_GBK"/>
                <w:bCs/>
                <w:color w:val="auto"/>
                <w:sz w:val="21"/>
                <w:szCs w:val="21"/>
                <w:lang/>
              </w:rPr>
            </w:pPr>
          </w:p>
        </w:tc>
        <w:tc>
          <w:tcPr>
            <w:tcW w:w="2150"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水域范围</w:t>
            </w:r>
          </w:p>
        </w:tc>
        <w:tc>
          <w:tcPr>
            <w:tcW w:w="1967"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陆域范围</w:t>
            </w:r>
          </w:p>
        </w:tc>
        <w:tc>
          <w:tcPr>
            <w:tcW w:w="1883"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水域范围</w:t>
            </w:r>
          </w:p>
        </w:tc>
        <w:tc>
          <w:tcPr>
            <w:tcW w:w="2150"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陆域范围</w:t>
            </w:r>
          </w:p>
        </w:tc>
        <w:tc>
          <w:tcPr>
            <w:tcW w:w="1167"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水域范围</w:t>
            </w:r>
          </w:p>
        </w:tc>
        <w:tc>
          <w:tcPr>
            <w:tcW w:w="1235" w:type="dxa"/>
            <w:vAlign w:val="center"/>
          </w:tcPr>
          <w:p>
            <w:pPr>
              <w:widowControl w:val="0"/>
              <w:snapToGrid w:val="0"/>
              <w:jc w:val="center"/>
              <w:textAlignment w:val="center"/>
              <w:rPr>
                <w:rFonts w:ascii="Times New Roman" w:hAnsi="Times New Roman" w:eastAsia="方正黑体_GBK"/>
                <w:bCs/>
                <w:color w:val="auto"/>
                <w:kern w:val="0"/>
                <w:sz w:val="21"/>
                <w:szCs w:val="21"/>
                <w:lang/>
              </w:rPr>
            </w:pPr>
            <w:r>
              <w:rPr>
                <w:rFonts w:ascii="Times New Roman" w:hAnsi="Times New Roman" w:eastAsia="方正黑体_GBK"/>
                <w:bCs/>
                <w:color w:val="auto"/>
                <w:kern w:val="0"/>
                <w:sz w:val="21"/>
                <w:szCs w:val="21"/>
                <w:lang/>
              </w:rPr>
              <w:t>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云篆山供水站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云山湖水库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莲花街道</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73"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新大江水厂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长江</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河流型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花溪街道</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米，取水口侧的航道边界线到岸边多年平均水位（</w:t>
            </w:r>
            <w:r>
              <w:rPr>
                <w:rFonts w:hint="eastAsia" w:ascii="Times New Roman" w:hAnsi="Times New Roman" w:eastAsia="方正仿宋_GBK" w:cs="方正仿宋_GBK"/>
                <w:kern w:val="0"/>
                <w:sz w:val="21"/>
                <w:szCs w:val="21"/>
                <w:lang w:val="en-US" w:eastAsia="zh-CN"/>
              </w:rPr>
              <w:t>173</w:t>
            </w:r>
            <w:r>
              <w:rPr>
                <w:rFonts w:hint="eastAsia" w:ascii="方正仿宋_GBK" w:hAnsi="方正仿宋_GBK" w:eastAsia="方正仿宋_GBK" w:cs="方正仿宋_GBK"/>
                <w:kern w:val="0"/>
                <w:sz w:val="21"/>
                <w:szCs w:val="21"/>
                <w:lang w:val="en-US" w:eastAsia="zh-CN"/>
              </w:rPr>
              <w:t>米）对应的高程线以下的全部河道水域。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w:t>
            </w:r>
            <w:r>
              <w:rPr>
                <w:rFonts w:hint="eastAsia" w:ascii="Times New Roman" w:hAnsi="Times New Roman" w:eastAsia="方正仿宋_GBK" w:cs="方正仿宋_GBK"/>
                <w:kern w:val="0"/>
                <w:sz w:val="21"/>
                <w:szCs w:val="21"/>
                <w:lang w:val="en-US" w:eastAsia="zh-CN"/>
              </w:rPr>
              <w:t>173</w:t>
            </w:r>
            <w:r>
              <w:rPr>
                <w:rFonts w:hint="eastAsia" w:ascii="方正仿宋_GBK" w:hAnsi="方正仿宋_GBK" w:eastAsia="方正仿宋_GBK" w:cs="方正仿宋_GBK"/>
                <w:kern w:val="0"/>
                <w:sz w:val="21"/>
                <w:szCs w:val="21"/>
                <w:lang w:val="en-US" w:eastAsia="zh-CN"/>
              </w:rPr>
              <w:t>米）对应的高程线至防洪堤坝范围内的陆域，陆域沿岸长度与一级保护区水域长度相同。</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w:t>
            </w:r>
            <w:r>
              <w:rPr>
                <w:rFonts w:hint="eastAsia" w:ascii="Times New Roman" w:hAnsi="Times New Roman" w:eastAsia="方正仿宋_GBK" w:cs="方正仿宋_GBK"/>
                <w:kern w:val="0"/>
                <w:sz w:val="21"/>
                <w:szCs w:val="21"/>
                <w:lang w:val="en-US" w:eastAsia="zh-CN"/>
              </w:rPr>
              <w:t>3000</w:t>
            </w:r>
            <w:r>
              <w:rPr>
                <w:rFonts w:hint="eastAsia" w:ascii="方正仿宋_GBK" w:hAnsi="方正仿宋_GBK" w:eastAsia="方正仿宋_GBK" w:cs="方正仿宋_GBK"/>
                <w:kern w:val="0"/>
                <w:sz w:val="21"/>
                <w:szCs w:val="21"/>
                <w:lang w:val="en-US" w:eastAsia="zh-CN"/>
              </w:rPr>
              <w:t>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米至</w:t>
            </w:r>
            <w:r>
              <w:rPr>
                <w:rFonts w:hint="eastAsia" w:ascii="Times New Roman" w:hAnsi="Times New Roman" w:eastAsia="方正仿宋_GBK" w:cs="方正仿宋_GBK"/>
                <w:kern w:val="0"/>
                <w:sz w:val="21"/>
                <w:szCs w:val="21"/>
                <w:lang w:val="en-US" w:eastAsia="zh-CN"/>
              </w:rPr>
              <w:t>300</w:t>
            </w:r>
            <w:r>
              <w:rPr>
                <w:rFonts w:hint="eastAsia" w:ascii="方正仿宋_GBK" w:hAnsi="方正仿宋_GBK" w:eastAsia="方正仿宋_GBK" w:cs="方正仿宋_GBK"/>
                <w:kern w:val="0"/>
                <w:sz w:val="21"/>
                <w:szCs w:val="21"/>
                <w:lang w:val="en-US" w:eastAsia="zh-CN"/>
              </w:rPr>
              <w:t>米，取水口侧的航道边界线到岸边多年平均水位（</w:t>
            </w:r>
            <w:r>
              <w:rPr>
                <w:rFonts w:hint="eastAsia" w:ascii="Times New Roman" w:hAnsi="Times New Roman" w:eastAsia="方正仿宋_GBK" w:cs="方正仿宋_GBK"/>
                <w:kern w:val="0"/>
                <w:sz w:val="21"/>
                <w:szCs w:val="21"/>
                <w:lang w:val="en-US" w:eastAsia="zh-CN"/>
              </w:rPr>
              <w:t>173</w:t>
            </w:r>
            <w:r>
              <w:rPr>
                <w:rFonts w:hint="eastAsia" w:ascii="方正仿宋_GBK" w:hAnsi="方正仿宋_GBK" w:eastAsia="方正仿宋_GBK" w:cs="方正仿宋_GBK"/>
                <w:kern w:val="0"/>
                <w:sz w:val="21"/>
                <w:szCs w:val="21"/>
                <w:lang w:val="en-US" w:eastAsia="zh-CN"/>
              </w:rPr>
              <w:t>米）对应的高程线以下的全部河道水域。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一级保护区外，多年平均水位（</w:t>
            </w:r>
            <w:r>
              <w:rPr>
                <w:rFonts w:hint="eastAsia" w:ascii="Times New Roman" w:hAnsi="Times New Roman" w:eastAsia="方正仿宋_GBK" w:cs="方正仿宋_GBK"/>
                <w:kern w:val="0"/>
                <w:sz w:val="21"/>
                <w:szCs w:val="21"/>
                <w:lang w:val="en-US" w:eastAsia="zh-CN"/>
              </w:rPr>
              <w:t>173</w:t>
            </w:r>
            <w:r>
              <w:rPr>
                <w:rFonts w:hint="eastAsia" w:ascii="方正仿宋_GBK" w:hAnsi="方正仿宋_GBK" w:eastAsia="方正仿宋_GBK" w:cs="方正仿宋_GBK"/>
                <w:kern w:val="0"/>
                <w:sz w:val="21"/>
                <w:szCs w:val="21"/>
                <w:lang w:val="en-US" w:eastAsia="zh-CN"/>
              </w:rPr>
              <w:t>米）对应的高程线至防洪堤坝斜坡绿化带范围内的陆域，陆域沿岸长度不小于二级保护区水域长度。</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13"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3</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樵坪供水站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黑湾水库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南泉街道</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58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4</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南湖自来水厂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南湖水库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南彭街道</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以取水口为圆心，</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米为半径所划的扇形区域。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水域范围对应的湖库岸，从岸边缘纵深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米至正常水位线以上的全部陆域面积。</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一级保护区外整个水库的水域。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整个水库库岸边缘纵深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米至正常水位线以上的全部陆域面积。</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5</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高洞子水库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以取水口为圆心，</w:t>
            </w:r>
            <w:r>
              <w:rPr>
                <w:rFonts w:hint="eastAsia" w:ascii="Times New Roman" w:hAnsi="Times New Roman" w:eastAsia="方正仿宋_GBK" w:cs="方正仿宋_GBK"/>
                <w:kern w:val="0"/>
                <w:sz w:val="21"/>
                <w:szCs w:val="21"/>
                <w:lang w:val="en-US" w:eastAsia="zh-CN"/>
              </w:rPr>
              <w:t>300</w:t>
            </w:r>
            <w:r>
              <w:rPr>
                <w:rFonts w:hint="eastAsia" w:ascii="方正仿宋_GBK" w:hAnsi="方正仿宋_GBK" w:eastAsia="方正仿宋_GBK" w:cs="方正仿宋_GBK"/>
                <w:kern w:val="0"/>
                <w:sz w:val="21"/>
                <w:szCs w:val="21"/>
                <w:lang w:val="en-US" w:eastAsia="zh-CN"/>
              </w:rPr>
              <w:t>米为半径，多年平均水位对应的高程线以下的全部水域。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米范围内的陆域，但不超过流域分水岭及道路排水沟。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一级保护区水域外，多年平均水位对应的高程线以下的全部水库水域。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一级保护区外，二级保护区水域至第一重山脊线范围内的陆域，但不超过流域分水岭及道路排水沟。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入库河流上溯</w:t>
            </w:r>
            <w:r>
              <w:rPr>
                <w:rFonts w:hint="eastAsia" w:ascii="Times New Roman" w:hAnsi="Times New Roman" w:eastAsia="方正仿宋_GBK" w:cs="方正仿宋_GBK"/>
                <w:kern w:val="0"/>
                <w:sz w:val="21"/>
                <w:szCs w:val="21"/>
                <w:lang w:val="en-US" w:eastAsia="zh-CN"/>
              </w:rPr>
              <w:t>2000</w:t>
            </w:r>
            <w:r>
              <w:rPr>
                <w:rFonts w:hint="eastAsia" w:ascii="方正仿宋_GBK" w:hAnsi="方正仿宋_GBK" w:eastAsia="方正仿宋_GBK" w:cs="方正仿宋_GBK"/>
                <w:kern w:val="0"/>
                <w:sz w:val="21"/>
                <w:szCs w:val="21"/>
                <w:lang w:val="en-US" w:eastAsia="zh-CN"/>
              </w:rPr>
              <w:t>米，多年平均水位对应的高程线以下的全部河道水域。</w:t>
            </w: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准保护区水域至第一重山脊线范围内的陆域，但不超过流域分水岭及道路排水沟。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12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6</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跳石供水站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刘家沟水库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库岸边缘纵深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33"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7</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跳石供水站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滩子口水库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大坝高程至正常水位所控陆域。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大坝高程以上</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米所控陆域。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732"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8</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石林村饮水工程</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林基槽水库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多年平均水位对应的高程线以下的全部水域。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一级保护区水域库岸纵深</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米范围内的陆域，但不超过流域分水岭范围及道路排水沟。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一级保护区陆域外的整个汇水区域，但不超过流域分水岭范围。</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50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9</w:t>
            </w:r>
          </w:p>
        </w:tc>
        <w:tc>
          <w:tcPr>
            <w:tcW w:w="123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圣灯山供水工程</w:t>
            </w:r>
          </w:p>
        </w:tc>
        <w:tc>
          <w:tcPr>
            <w:tcW w:w="1099"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廖炎岩水库</w:t>
            </w:r>
          </w:p>
        </w:tc>
        <w:tc>
          <w:tcPr>
            <w:tcW w:w="6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圣灯山镇</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多年平均水位对应的高程线以下的全部水域。</w:t>
            </w:r>
          </w:p>
        </w:tc>
        <w:tc>
          <w:tcPr>
            <w:tcW w:w="196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w:t>
            </w:r>
            <w:r>
              <w:rPr>
                <w:rFonts w:hint="default" w:ascii="Times New Roman" w:hAnsi="Times New Roman" w:eastAsia="方正仿宋_GBK" w:cs="方正仿宋_GBK"/>
                <w:kern w:val="0"/>
                <w:sz w:val="21"/>
                <w:szCs w:val="21"/>
                <w:lang w:val="en-US" w:eastAsia="zh-CN"/>
              </w:rPr>
              <w:t>260</w:t>
            </w:r>
            <w:r>
              <w:rPr>
                <w:rFonts w:hint="eastAsia" w:ascii="方正仿宋_GBK" w:hAnsi="方正仿宋_GBK" w:eastAsia="方正仿宋_GBK" w:cs="方正仿宋_GBK"/>
                <w:kern w:val="0"/>
                <w:sz w:val="21"/>
                <w:szCs w:val="21"/>
                <w:lang w:val="en-US" w:eastAsia="zh-CN"/>
              </w:rPr>
              <w:t>米范围内的陆域，但不超过流域分水岭。</w:t>
            </w:r>
          </w:p>
        </w:tc>
        <w:tc>
          <w:tcPr>
            <w:tcW w:w="1883"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一级保护区陆域外的整个汇水区域，但不超过流域分水岭。</w:t>
            </w:r>
          </w:p>
        </w:tc>
        <w:tc>
          <w:tcPr>
            <w:tcW w:w="116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c>
          <w:tcPr>
            <w:tcW w:w="123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14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10</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东泉自来水厂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五布河</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河流型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东温泉镇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米至下游过水坝，含岷溪，多年平均水位对应的高程线以下的全部水域。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多年平均水位河道两侧边缘纵深</w:t>
            </w:r>
            <w:r>
              <w:rPr>
                <w:rFonts w:hint="eastAsia" w:ascii="Times New Roman" w:hAnsi="Times New Roman" w:eastAsia="方正仿宋_GBK" w:cs="方正仿宋_GBK"/>
                <w:kern w:val="0"/>
                <w:sz w:val="21"/>
                <w:szCs w:val="21"/>
                <w:lang w:val="en-US" w:eastAsia="zh-CN"/>
              </w:rPr>
              <w:t>50</w:t>
            </w:r>
            <w:r>
              <w:rPr>
                <w:rFonts w:hint="eastAsia" w:ascii="方正仿宋_GBK" w:hAnsi="方正仿宋_GBK" w:eastAsia="方正仿宋_GBK" w:cs="方正仿宋_GBK"/>
                <w:kern w:val="0"/>
                <w:sz w:val="21"/>
                <w:szCs w:val="21"/>
                <w:lang w:val="en-US" w:eastAsia="zh-CN"/>
              </w:rPr>
              <w:t>米范围内的陆域，但不超过流域分水岭范围，陆域沿岸长度与一级保护区水域长度相同。</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米至观景口水库坝下，含岷溪，多年平均水位对应的高程线以下的全部水域。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多年平均水位河道两侧边缘纵深</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米范围内的陆域，但不超过流域分水岭范围，陆域沿岸长度不小于二级保护区水域长度。</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66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11</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观景口水厂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观景口水库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东温泉镇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以取水口为圆心，</w:t>
            </w:r>
            <w:r>
              <w:rPr>
                <w:rFonts w:hint="eastAsia" w:ascii="Times New Roman" w:hAnsi="Times New Roman" w:eastAsia="方正仿宋_GBK" w:cs="方正仿宋_GBK"/>
                <w:kern w:val="0"/>
                <w:sz w:val="21"/>
                <w:szCs w:val="21"/>
                <w:lang w:val="en-US" w:eastAsia="zh-CN"/>
              </w:rPr>
              <w:t>500</w:t>
            </w:r>
            <w:r>
              <w:rPr>
                <w:rFonts w:hint="eastAsia" w:ascii="方正仿宋_GBK" w:hAnsi="方正仿宋_GBK" w:eastAsia="方正仿宋_GBK" w:cs="方正仿宋_GBK"/>
                <w:kern w:val="0"/>
                <w:sz w:val="21"/>
                <w:szCs w:val="21"/>
                <w:lang w:val="en-US" w:eastAsia="zh-CN"/>
              </w:rPr>
              <w:t>米为半径，多年平均水位对应的高程线以下的全部水域。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米范围内的陆域，但不超过流域分水岭及道路排水沟。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五布河河段，一级保护区水域边界外约</w:t>
            </w:r>
            <w:r>
              <w:rPr>
                <w:rFonts w:hint="eastAsia" w:ascii="Times New Roman" w:hAnsi="Times New Roman" w:eastAsia="方正仿宋_GBK" w:cs="方正仿宋_GBK"/>
                <w:kern w:val="0"/>
                <w:sz w:val="21"/>
                <w:szCs w:val="21"/>
                <w:lang w:val="en-US" w:eastAsia="zh-CN"/>
              </w:rPr>
              <w:t>7000</w:t>
            </w:r>
            <w:r>
              <w:rPr>
                <w:rFonts w:hint="eastAsia" w:ascii="方正仿宋_GBK" w:hAnsi="方正仿宋_GBK" w:eastAsia="方正仿宋_GBK" w:cs="方正仿宋_GBK"/>
                <w:kern w:val="0"/>
                <w:sz w:val="21"/>
                <w:szCs w:val="21"/>
                <w:lang w:val="en-US" w:eastAsia="zh-CN"/>
              </w:rPr>
              <w:t>米，芦溪河河段，一级保护区水域边界外约</w:t>
            </w:r>
            <w:r>
              <w:rPr>
                <w:rFonts w:hint="eastAsia" w:ascii="Times New Roman" w:hAnsi="Times New Roman" w:eastAsia="方正仿宋_GBK" w:cs="方正仿宋_GBK"/>
                <w:kern w:val="0"/>
                <w:sz w:val="21"/>
                <w:szCs w:val="21"/>
                <w:lang w:val="en-US" w:eastAsia="zh-CN"/>
              </w:rPr>
              <w:t>7500</w:t>
            </w:r>
            <w:r>
              <w:rPr>
                <w:rFonts w:hint="eastAsia" w:ascii="方正仿宋_GBK" w:hAnsi="方正仿宋_GBK" w:eastAsia="方正仿宋_GBK" w:cs="方正仿宋_GBK"/>
                <w:kern w:val="0"/>
                <w:sz w:val="21"/>
                <w:szCs w:val="21"/>
                <w:lang w:val="en-US" w:eastAsia="zh-CN"/>
              </w:rPr>
              <w:t>米，多年平均水位对应的高程线以下的全部水域。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一级保护区外，二级保护区水域外第一重山脊线范围内的陆域，但不超过流域分水岭及道路排水沟。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一、二级保护区水域外，多年平均水位对应的高程线以下的全部水域。</w:t>
            </w: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准保护区水域外</w:t>
            </w:r>
            <w:r>
              <w:rPr>
                <w:rFonts w:hint="eastAsia" w:ascii="Times New Roman" w:hAnsi="Times New Roman" w:eastAsia="方正仿宋_GBK" w:cs="方正仿宋_GBK"/>
                <w:kern w:val="0"/>
                <w:sz w:val="21"/>
                <w:szCs w:val="21"/>
                <w:lang w:val="en-US" w:eastAsia="zh-CN"/>
              </w:rPr>
              <w:t>50</w:t>
            </w:r>
            <w:r>
              <w:rPr>
                <w:rFonts w:hint="eastAsia" w:ascii="方正仿宋_GBK" w:hAnsi="方正仿宋_GBK" w:eastAsia="方正仿宋_GBK" w:cs="方正仿宋_GBK"/>
                <w:kern w:val="0"/>
                <w:sz w:val="21"/>
                <w:szCs w:val="21"/>
                <w:lang w:val="en-US" w:eastAsia="zh-CN"/>
              </w:rPr>
              <w:t>米范围内的陆域，但不超过流域分水岭范围。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2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12</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狮子供水点</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深沟水库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东温泉镇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586"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13</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木洞自来水厂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五布河</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河流型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木洞镇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米的整个水域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洪水期正常水位河道边缘水平纵深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米，陆域沿岸长度与一级保护区水域长度相同</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w:t>
            </w:r>
            <w:r>
              <w:rPr>
                <w:rFonts w:hint="eastAsia" w:ascii="Times New Roman" w:hAnsi="Times New Roman" w:eastAsia="方正仿宋_GBK" w:cs="方正仿宋_GBK"/>
                <w:kern w:val="0"/>
                <w:sz w:val="21"/>
                <w:szCs w:val="21"/>
                <w:lang w:val="en-US" w:eastAsia="zh-CN"/>
              </w:rPr>
              <w:t>2000</w:t>
            </w:r>
            <w:r>
              <w:rPr>
                <w:rFonts w:hint="eastAsia" w:ascii="方正仿宋_GBK" w:hAnsi="方正仿宋_GBK" w:eastAsia="方正仿宋_GBK" w:cs="方正仿宋_GBK"/>
                <w:kern w:val="0"/>
                <w:sz w:val="21"/>
                <w:szCs w:val="21"/>
                <w:lang w:val="en-US" w:eastAsia="zh-CN"/>
              </w:rPr>
              <w:t>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米的整个水域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洪水期正常水位河道边缘水平纵深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米，陆域沿岸长度与二级保护区水域长度相同</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39"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14</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五布供水站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大田坎水库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木洞镇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大坝高程至正常水位所控陆域。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大坝高程以上</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米所控陆域。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4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15</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青年湖水库饮水工程</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青年湖水库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木洞镇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047"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16</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安澜供水站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龙岗水库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安澜镇</w:t>
            </w:r>
          </w:p>
        </w:tc>
        <w:tc>
          <w:tcPr>
            <w:tcW w:w="2150" w:type="dxa"/>
            <w:vAlign w:val="top"/>
          </w:tcPr>
          <w:p>
            <w:pPr>
              <w:widowControl w:val="0"/>
              <w:snapToGrid w:val="0"/>
              <w:spacing w:before="0" w:beforeAutospacing="0" w:after="0" w:afterAutospacing="0"/>
              <w:ind w:left="0" w:leftChars="0" w:right="0"/>
              <w:jc w:val="both"/>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取水口半径</w:t>
            </w:r>
            <w:r>
              <w:rPr>
                <w:rFonts w:hint="eastAsia" w:ascii="Times New Roman" w:hAnsi="Times New Roman" w:eastAsia="方正仿宋_GBK" w:cs="方正仿宋_GBK"/>
                <w:kern w:val="0"/>
                <w:sz w:val="21"/>
                <w:szCs w:val="21"/>
                <w:lang w:val="en-US" w:eastAsia="zh-CN"/>
              </w:rPr>
              <w:t>300</w:t>
            </w:r>
            <w:r>
              <w:rPr>
                <w:rFonts w:hint="eastAsia" w:ascii="方正仿宋_GBK" w:hAnsi="方正仿宋_GBK" w:eastAsia="方正仿宋_GBK" w:cs="方正仿宋_GBK"/>
                <w:kern w:val="0"/>
                <w:sz w:val="21"/>
                <w:szCs w:val="21"/>
                <w:lang w:val="en-US" w:eastAsia="zh-CN"/>
              </w:rPr>
              <w:t>米的水域。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一级保护区外整个水库的水域。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一级保护区以外的山脊线以内及入库河流上溯</w:t>
            </w:r>
            <w:r>
              <w:rPr>
                <w:rFonts w:hint="eastAsia" w:ascii="Times New Roman" w:hAnsi="Times New Roman" w:eastAsia="方正仿宋_GBK" w:cs="方正仿宋_GBK"/>
                <w:kern w:val="0"/>
                <w:sz w:val="21"/>
                <w:szCs w:val="21"/>
                <w:lang w:val="en-US" w:eastAsia="zh-CN"/>
              </w:rPr>
              <w:t>3000</w:t>
            </w:r>
            <w:r>
              <w:rPr>
                <w:rFonts w:hint="eastAsia" w:ascii="方正仿宋_GBK" w:hAnsi="方正仿宋_GBK" w:eastAsia="方正仿宋_GBK" w:cs="方正仿宋_GBK"/>
                <w:kern w:val="0"/>
                <w:sz w:val="21"/>
                <w:szCs w:val="21"/>
                <w:lang w:val="en-US" w:eastAsia="zh-CN"/>
              </w:rPr>
              <w:t>米的汇水区域。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447"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17</w:t>
            </w:r>
          </w:p>
        </w:tc>
        <w:tc>
          <w:tcPr>
            <w:tcW w:w="123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南龙供水站</w:t>
            </w:r>
          </w:p>
        </w:tc>
        <w:tc>
          <w:tcPr>
            <w:tcW w:w="1099"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长生沟水库</w:t>
            </w:r>
          </w:p>
        </w:tc>
        <w:tc>
          <w:tcPr>
            <w:tcW w:w="6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安澜镇</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多年平均水位对应的高程线以下的全部水域。</w:t>
            </w:r>
          </w:p>
        </w:tc>
        <w:tc>
          <w:tcPr>
            <w:tcW w:w="196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w:t>
            </w:r>
            <w:r>
              <w:rPr>
                <w:rFonts w:hint="default"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米范围内的陆域，但不超过流域分水岭。</w:t>
            </w:r>
          </w:p>
        </w:tc>
        <w:tc>
          <w:tcPr>
            <w:tcW w:w="1883"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一级保护区陆域外的整个汇水区域，但不超过流域分水岭。</w:t>
            </w:r>
          </w:p>
        </w:tc>
        <w:tc>
          <w:tcPr>
            <w:tcW w:w="116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c>
          <w:tcPr>
            <w:tcW w:w="123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default" w:ascii="方正仿宋_GBK" w:hAnsi="方正仿宋_GBK" w:eastAsia="方正仿宋_GBK" w:cs="方正仿宋_GBK"/>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55"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18</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丰岩水厂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丰岩水库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石龙镇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以取水口为圆心，</w:t>
            </w:r>
            <w:r>
              <w:rPr>
                <w:rFonts w:hint="eastAsia" w:ascii="Times New Roman" w:hAnsi="Times New Roman" w:eastAsia="方正仿宋_GBK" w:cs="方正仿宋_GBK"/>
                <w:kern w:val="0"/>
                <w:sz w:val="21"/>
                <w:szCs w:val="21"/>
                <w:lang w:val="en-US" w:eastAsia="zh-CN"/>
              </w:rPr>
              <w:t>300</w:t>
            </w:r>
            <w:r>
              <w:rPr>
                <w:rFonts w:hint="eastAsia" w:ascii="方正仿宋_GBK" w:hAnsi="方正仿宋_GBK" w:eastAsia="方正仿宋_GBK" w:cs="方正仿宋_GBK"/>
                <w:kern w:val="0"/>
                <w:sz w:val="21"/>
                <w:szCs w:val="21"/>
                <w:lang w:val="en-US" w:eastAsia="zh-CN"/>
              </w:rPr>
              <w:t>米为半径，多年平均水位对应的高程线以下的全部水域。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米范围内的陆域，但不超过流域分水岭及道路排水沟。</w:t>
            </w:r>
          </w:p>
        </w:tc>
        <w:tc>
          <w:tcPr>
            <w:tcW w:w="1883" w:type="dxa"/>
            <w:vAlign w:val="top"/>
          </w:tcPr>
          <w:p>
            <w:pPr>
              <w:widowControl w:val="0"/>
              <w:snapToGrid w:val="0"/>
              <w:spacing w:before="0" w:beforeAutospacing="0" w:after="0" w:afterAutospacing="0"/>
              <w:ind w:left="0" w:leftChars="0" w:right="0"/>
              <w:jc w:val="center"/>
              <w:textAlignment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一级保护区水域外，多年平均水位对应的高程线以下的全部水库水域。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一级保护区外，二级保护区水域至第一重山脊线范围内的</w:t>
            </w:r>
            <w:bookmarkStart w:id="0" w:name="_GoBack"/>
            <w:bookmarkEnd w:id="0"/>
            <w:r>
              <w:rPr>
                <w:rFonts w:hint="eastAsia" w:ascii="方正仿宋_GBK" w:hAnsi="方正仿宋_GBK" w:eastAsia="方正仿宋_GBK" w:cs="方正仿宋_GBK"/>
                <w:kern w:val="0"/>
                <w:sz w:val="21"/>
                <w:szCs w:val="21"/>
                <w:lang w:val="en-US" w:eastAsia="zh-CN"/>
              </w:rPr>
              <w:t>陆域，但不超过流域分水岭及道路排水沟。</w:t>
            </w:r>
          </w:p>
        </w:tc>
        <w:tc>
          <w:tcPr>
            <w:tcW w:w="1167" w:type="dxa"/>
            <w:vAlign w:val="top"/>
          </w:tcPr>
          <w:p>
            <w:pPr>
              <w:widowControl w:val="0"/>
              <w:snapToGrid w:val="0"/>
              <w:spacing w:before="0" w:beforeAutospacing="0" w:after="0" w:afterAutospacing="0"/>
              <w:ind w:left="0" w:leftChars="0" w:right="0"/>
              <w:jc w:val="center"/>
              <w:textAlignment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入库河流上溯</w:t>
            </w:r>
            <w:r>
              <w:rPr>
                <w:rFonts w:hint="eastAsia" w:ascii="Times New Roman" w:hAnsi="Times New Roman" w:eastAsia="方正仿宋_GBK" w:cs="方正仿宋_GBK"/>
                <w:kern w:val="0"/>
                <w:sz w:val="21"/>
                <w:szCs w:val="21"/>
                <w:lang w:val="en-US" w:eastAsia="zh-CN"/>
              </w:rPr>
              <w:t>2000</w:t>
            </w:r>
            <w:r>
              <w:rPr>
                <w:rFonts w:hint="eastAsia" w:ascii="方正仿宋_GBK" w:hAnsi="方正仿宋_GBK" w:eastAsia="方正仿宋_GBK" w:cs="方正仿宋_GBK"/>
                <w:kern w:val="0"/>
                <w:sz w:val="21"/>
                <w:szCs w:val="21"/>
                <w:lang w:val="en-US" w:eastAsia="zh-CN"/>
              </w:rPr>
              <w:t>米，多年平均水位对应的高程线以下的全部河道水域。</w:t>
            </w:r>
          </w:p>
        </w:tc>
        <w:tc>
          <w:tcPr>
            <w:tcW w:w="1235" w:type="dxa"/>
            <w:vAlign w:val="top"/>
          </w:tcPr>
          <w:p>
            <w:pPr>
              <w:widowControl w:val="0"/>
              <w:snapToGrid w:val="0"/>
              <w:spacing w:before="0" w:beforeAutospacing="0" w:after="0" w:afterAutospacing="0"/>
              <w:ind w:left="0" w:leftChars="0" w:right="0"/>
              <w:jc w:val="center"/>
              <w:textAlignment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一、二级保护区外的整个汇水区域，及北侧</w:t>
            </w:r>
            <w:r>
              <w:rPr>
                <w:rFonts w:hint="eastAsia" w:ascii="Times New Roman" w:hAnsi="Times New Roman" w:eastAsia="方正仿宋_GBK" w:cs="方正仿宋_GBK"/>
                <w:kern w:val="0"/>
                <w:sz w:val="21"/>
                <w:szCs w:val="21"/>
                <w:lang w:val="en-US" w:eastAsia="zh-CN"/>
              </w:rPr>
              <w:t>2000</w:t>
            </w:r>
            <w:r>
              <w:rPr>
                <w:rFonts w:hint="eastAsia" w:ascii="方正仿宋_GBK" w:hAnsi="方正仿宋_GBK" w:eastAsia="方正仿宋_GBK" w:cs="方正仿宋_GBK"/>
                <w:kern w:val="0"/>
                <w:sz w:val="21"/>
                <w:szCs w:val="21"/>
                <w:lang w:val="en-US" w:eastAsia="zh-CN"/>
              </w:rPr>
              <w:t>米入库支流</w:t>
            </w:r>
            <w:r>
              <w:rPr>
                <w:rFonts w:hint="eastAsia" w:ascii="Times New Roman" w:hAnsi="Times New Roman" w:eastAsia="方正仿宋_GBK" w:cs="方正仿宋_GBK"/>
                <w:kern w:val="0"/>
                <w:sz w:val="21"/>
                <w:szCs w:val="21"/>
                <w:lang w:val="en-US" w:eastAsia="zh-CN"/>
              </w:rPr>
              <w:t>50</w:t>
            </w:r>
            <w:r>
              <w:rPr>
                <w:rFonts w:hint="eastAsia" w:ascii="方正仿宋_GBK" w:hAnsi="方正仿宋_GBK" w:eastAsia="方正仿宋_GBK" w:cs="方正仿宋_GBK"/>
                <w:kern w:val="0"/>
                <w:sz w:val="21"/>
                <w:szCs w:val="21"/>
                <w:lang w:val="en-US" w:eastAsia="zh-CN"/>
              </w:rPr>
              <w:t>米范围内的陆域，但不超过流域分水岭及道路排水沟。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240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19</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牌楼村水厂</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长江</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河流型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麻柳嘴镇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米，取水口侧的航道边界线到岸边多年平均水位（</w:t>
            </w:r>
            <w:r>
              <w:rPr>
                <w:rFonts w:hint="eastAsia" w:ascii="Times New Roman" w:hAnsi="Times New Roman" w:eastAsia="方正仿宋_GBK" w:cs="方正仿宋_GBK"/>
                <w:kern w:val="0"/>
                <w:sz w:val="21"/>
                <w:szCs w:val="21"/>
                <w:lang w:val="en-US" w:eastAsia="zh-CN"/>
              </w:rPr>
              <w:t>175</w:t>
            </w:r>
            <w:r>
              <w:rPr>
                <w:rFonts w:hint="eastAsia" w:ascii="方正仿宋_GBK" w:hAnsi="方正仿宋_GBK" w:eastAsia="方正仿宋_GBK" w:cs="方正仿宋_GBK"/>
                <w:kern w:val="0"/>
                <w:sz w:val="21"/>
                <w:szCs w:val="21"/>
                <w:lang w:val="en-US" w:eastAsia="zh-CN"/>
              </w:rPr>
              <w:t>米）对应的高程线以下的全部河道水域。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多年平均水位（</w:t>
            </w:r>
            <w:r>
              <w:rPr>
                <w:rFonts w:hint="eastAsia" w:ascii="Times New Roman" w:hAnsi="Times New Roman" w:eastAsia="方正仿宋_GBK" w:cs="方正仿宋_GBK"/>
                <w:kern w:val="0"/>
                <w:sz w:val="21"/>
                <w:szCs w:val="21"/>
                <w:lang w:val="en-US" w:eastAsia="zh-CN"/>
              </w:rPr>
              <w:t>175</w:t>
            </w:r>
            <w:r>
              <w:rPr>
                <w:rFonts w:hint="eastAsia" w:ascii="方正仿宋_GBK" w:hAnsi="方正仿宋_GBK" w:eastAsia="方正仿宋_GBK" w:cs="方正仿宋_GBK"/>
                <w:kern w:val="0"/>
                <w:sz w:val="21"/>
                <w:szCs w:val="21"/>
                <w:lang w:val="en-US" w:eastAsia="zh-CN"/>
              </w:rPr>
              <w:t>米）对应的高程线纵深</w:t>
            </w:r>
            <w:r>
              <w:rPr>
                <w:rFonts w:hint="eastAsia" w:ascii="Times New Roman" w:hAnsi="Times New Roman" w:eastAsia="方正仿宋_GBK" w:cs="方正仿宋_GBK"/>
                <w:kern w:val="0"/>
                <w:sz w:val="21"/>
                <w:szCs w:val="21"/>
                <w:lang w:val="en-US" w:eastAsia="zh-CN"/>
              </w:rPr>
              <w:t>50</w:t>
            </w:r>
            <w:r>
              <w:rPr>
                <w:rFonts w:hint="eastAsia" w:ascii="方正仿宋_GBK" w:hAnsi="方正仿宋_GBK" w:eastAsia="方正仿宋_GBK" w:cs="方正仿宋_GBK"/>
                <w:kern w:val="0"/>
                <w:sz w:val="21"/>
                <w:szCs w:val="21"/>
                <w:lang w:val="en-US" w:eastAsia="zh-CN"/>
              </w:rPr>
              <w:t>米范围内的陆域，陆域沿岸长度与一级保护区水域长度相同。</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取水口上游</w:t>
            </w:r>
            <w:r>
              <w:rPr>
                <w:rFonts w:hint="eastAsia" w:ascii="Times New Roman" w:hAnsi="Times New Roman" w:eastAsia="方正仿宋_GBK" w:cs="方正仿宋_GBK"/>
                <w:kern w:val="0"/>
                <w:sz w:val="21"/>
                <w:szCs w:val="21"/>
                <w:lang w:val="en-US" w:eastAsia="zh-CN"/>
              </w:rPr>
              <w:t>1000</w:t>
            </w:r>
            <w:r>
              <w:rPr>
                <w:rFonts w:hint="eastAsia" w:ascii="方正仿宋_GBK" w:hAnsi="方正仿宋_GBK" w:eastAsia="方正仿宋_GBK" w:cs="方正仿宋_GBK"/>
                <w:kern w:val="0"/>
                <w:sz w:val="21"/>
                <w:szCs w:val="21"/>
                <w:lang w:val="en-US" w:eastAsia="zh-CN"/>
              </w:rPr>
              <w:t>米至</w:t>
            </w:r>
            <w:r>
              <w:rPr>
                <w:rFonts w:hint="eastAsia" w:ascii="Times New Roman" w:hAnsi="Times New Roman" w:eastAsia="方正仿宋_GBK" w:cs="方正仿宋_GBK"/>
                <w:kern w:val="0"/>
                <w:sz w:val="21"/>
                <w:szCs w:val="21"/>
                <w:lang w:val="en-US" w:eastAsia="zh-CN"/>
              </w:rPr>
              <w:t>3000</w:t>
            </w:r>
            <w:r>
              <w:rPr>
                <w:rFonts w:hint="eastAsia" w:ascii="方正仿宋_GBK" w:hAnsi="方正仿宋_GBK" w:eastAsia="方正仿宋_GBK" w:cs="方正仿宋_GBK"/>
                <w:kern w:val="0"/>
                <w:sz w:val="21"/>
                <w:szCs w:val="21"/>
                <w:lang w:val="en-US" w:eastAsia="zh-CN"/>
              </w:rPr>
              <w:t>米，下游</w:t>
            </w:r>
            <w:r>
              <w:rPr>
                <w:rFonts w:hint="eastAsia" w:ascii="Times New Roman" w:hAnsi="Times New Roman" w:eastAsia="方正仿宋_GBK" w:cs="方正仿宋_GBK"/>
                <w:kern w:val="0"/>
                <w:sz w:val="21"/>
                <w:szCs w:val="21"/>
                <w:lang w:val="en-US" w:eastAsia="zh-CN"/>
              </w:rPr>
              <w:t>100</w:t>
            </w:r>
            <w:r>
              <w:rPr>
                <w:rFonts w:hint="eastAsia" w:ascii="方正仿宋_GBK" w:hAnsi="方正仿宋_GBK" w:eastAsia="方正仿宋_GBK" w:cs="方正仿宋_GBK"/>
                <w:kern w:val="0"/>
                <w:sz w:val="21"/>
                <w:szCs w:val="21"/>
                <w:lang w:val="en-US" w:eastAsia="zh-CN"/>
              </w:rPr>
              <w:t>米至</w:t>
            </w:r>
            <w:r>
              <w:rPr>
                <w:rFonts w:hint="eastAsia" w:ascii="Times New Roman" w:hAnsi="Times New Roman" w:eastAsia="方正仿宋_GBK" w:cs="方正仿宋_GBK"/>
                <w:kern w:val="0"/>
                <w:sz w:val="21"/>
                <w:szCs w:val="21"/>
                <w:lang w:val="en-US" w:eastAsia="zh-CN"/>
              </w:rPr>
              <w:t>300</w:t>
            </w:r>
            <w:r>
              <w:rPr>
                <w:rFonts w:hint="eastAsia" w:ascii="方正仿宋_GBK" w:hAnsi="方正仿宋_GBK" w:eastAsia="方正仿宋_GBK" w:cs="方正仿宋_GBK"/>
                <w:kern w:val="0"/>
                <w:sz w:val="21"/>
                <w:szCs w:val="21"/>
                <w:lang w:val="en-US" w:eastAsia="zh-CN"/>
              </w:rPr>
              <w:t>米，取水口侧的航道边界线到岸边多年平均水位（</w:t>
            </w:r>
            <w:r>
              <w:rPr>
                <w:rFonts w:hint="eastAsia" w:ascii="Times New Roman" w:hAnsi="Times New Roman" w:eastAsia="方正仿宋_GBK" w:cs="方正仿宋_GBK"/>
                <w:kern w:val="0"/>
                <w:sz w:val="21"/>
                <w:szCs w:val="21"/>
                <w:lang w:val="en-US" w:eastAsia="zh-CN"/>
              </w:rPr>
              <w:t>175</w:t>
            </w:r>
            <w:r>
              <w:rPr>
                <w:rFonts w:hint="eastAsia" w:ascii="方正仿宋_GBK" w:hAnsi="方正仿宋_GBK" w:eastAsia="方正仿宋_GBK" w:cs="方正仿宋_GBK"/>
                <w:kern w:val="0"/>
                <w:sz w:val="21"/>
                <w:szCs w:val="21"/>
                <w:lang w:val="en-US" w:eastAsia="zh-CN"/>
              </w:rPr>
              <w:t>米）对应的高程线以下全部河道水域。</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一级保护区陆域外，多年平均水位（</w:t>
            </w:r>
            <w:r>
              <w:rPr>
                <w:rFonts w:hint="eastAsia" w:ascii="Times New Roman" w:hAnsi="Times New Roman" w:eastAsia="方正仿宋_GBK" w:cs="方正仿宋_GBK"/>
                <w:kern w:val="0"/>
                <w:sz w:val="21"/>
                <w:szCs w:val="21"/>
                <w:lang w:val="en-US" w:eastAsia="zh-CN"/>
              </w:rPr>
              <w:t>175</w:t>
            </w:r>
            <w:r>
              <w:rPr>
                <w:rFonts w:hint="eastAsia" w:ascii="方正仿宋_GBK" w:hAnsi="方正仿宋_GBK" w:eastAsia="方正仿宋_GBK" w:cs="方正仿宋_GBK"/>
                <w:kern w:val="0"/>
                <w:sz w:val="21"/>
                <w:szCs w:val="21"/>
                <w:lang w:val="en-US" w:eastAsia="zh-CN"/>
              </w:rPr>
              <w:t>米）对应的高程线至现状村道范围内的陆域，陆域沿岸长度不小于二级保护区水域长度。</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200"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20</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麻柳供水站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白银洞水库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麻柳嘴镇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库岸边缘纵深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766"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21</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丰盛供水站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响水湖水库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丰盛镇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6"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22</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二圣供水站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跃进水库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二圣镇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大坝高程至正常水位所控陆域。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大坝高程以上</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米所控陆域。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46"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23</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双河口供水站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北隘口水库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双河口镇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大坝高程至正常水位所控陆域。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大坝高程以上</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米所控陆域。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173"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24</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石滩供水站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老虎岩水库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石滩镇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库岸边缘纵深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667"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default"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25</w:t>
            </w:r>
          </w:p>
        </w:tc>
        <w:tc>
          <w:tcPr>
            <w:tcW w:w="123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天星寺供水站</w:t>
            </w:r>
          </w:p>
        </w:tc>
        <w:tc>
          <w:tcPr>
            <w:tcW w:w="1099"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石桥沟水库</w:t>
            </w:r>
          </w:p>
        </w:tc>
        <w:tc>
          <w:tcPr>
            <w:tcW w:w="6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天星寺镇</w:t>
            </w: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整个水库正常水位线以下的全部水域面积。</w:t>
            </w:r>
          </w:p>
        </w:tc>
        <w:tc>
          <w:tcPr>
            <w:tcW w:w="19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库岸边缘纵深</w:t>
            </w:r>
            <w:r>
              <w:rPr>
                <w:rFonts w:hint="eastAsia" w:ascii="Times New Roman" w:hAnsi="Times New Roman" w:eastAsia="方正仿宋_GBK" w:cs="方正仿宋_GBK"/>
                <w:kern w:val="0"/>
                <w:sz w:val="21"/>
                <w:szCs w:val="21"/>
                <w:lang w:val="en-US" w:eastAsia="zh-CN"/>
              </w:rPr>
              <w:t>30</w:t>
            </w:r>
            <w:r>
              <w:rPr>
                <w:rFonts w:hint="eastAsia" w:ascii="方正仿宋_GBK" w:hAnsi="方正仿宋_GBK" w:eastAsia="方正仿宋_GBK" w:cs="方正仿宋_GBK"/>
                <w:kern w:val="0"/>
                <w:sz w:val="21"/>
                <w:szCs w:val="21"/>
                <w:lang w:val="en-US" w:eastAsia="zh-CN"/>
              </w:rPr>
              <w:t>米至正常水位线以上的全部陆域。</w:t>
            </w:r>
          </w:p>
        </w:tc>
        <w:tc>
          <w:tcPr>
            <w:tcW w:w="1883"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2150"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926" w:hRule="atLeast"/>
          <w:jc w:val="center"/>
        </w:trPr>
        <w:tc>
          <w:tcPr>
            <w:tcW w:w="525" w:type="dxa"/>
            <w:vAlign w:val="center"/>
          </w:tcPr>
          <w:p>
            <w:pPr>
              <w:widowControl w:val="0"/>
              <w:snapToGrid w:val="0"/>
              <w:spacing w:before="0" w:beforeAutospacing="0" w:after="0" w:afterAutospacing="0"/>
              <w:ind w:left="0" w:leftChars="0" w:right="0"/>
              <w:jc w:val="center"/>
              <w:textAlignment w:val="center"/>
              <w:rPr>
                <w:rFonts w:hint="default"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26</w:t>
            </w:r>
          </w:p>
        </w:tc>
        <w:tc>
          <w:tcPr>
            <w:tcW w:w="123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花房村饮水工程</w:t>
            </w:r>
          </w:p>
        </w:tc>
        <w:tc>
          <w:tcPr>
            <w:tcW w:w="1099"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石桥沟水库</w:t>
            </w:r>
          </w:p>
        </w:tc>
        <w:tc>
          <w:tcPr>
            <w:tcW w:w="6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水库型</w:t>
            </w:r>
          </w:p>
        </w:tc>
        <w:tc>
          <w:tcPr>
            <w:tcW w:w="832"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天星寺镇</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正常水位线以下的全部水域。</w:t>
            </w:r>
          </w:p>
        </w:tc>
        <w:tc>
          <w:tcPr>
            <w:tcW w:w="1967"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取水口侧正常水位线以上</w:t>
            </w:r>
            <w:r>
              <w:rPr>
                <w:rFonts w:hint="eastAsia" w:ascii="Times New Roman" w:hAnsi="Times New Roman" w:eastAsia="方正仿宋_GBK" w:cs="方正仿宋_GBK"/>
                <w:kern w:val="0"/>
                <w:sz w:val="21"/>
                <w:szCs w:val="21"/>
                <w:lang w:val="en-US" w:eastAsia="zh-CN"/>
              </w:rPr>
              <w:t>200</w:t>
            </w:r>
            <w:r>
              <w:rPr>
                <w:rFonts w:hint="eastAsia" w:ascii="方正仿宋_GBK" w:hAnsi="方正仿宋_GBK" w:eastAsia="方正仿宋_GBK" w:cs="方正仿宋_GBK"/>
                <w:kern w:val="0"/>
                <w:sz w:val="21"/>
                <w:szCs w:val="21"/>
                <w:lang w:val="en-US" w:eastAsia="zh-CN"/>
              </w:rPr>
              <w:t>米陆域范围。</w:t>
            </w:r>
          </w:p>
        </w:tc>
        <w:tc>
          <w:tcPr>
            <w:tcW w:w="1883"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w:t>
            </w:r>
          </w:p>
        </w:tc>
        <w:tc>
          <w:tcPr>
            <w:tcW w:w="2150" w:type="dxa"/>
            <w:vAlign w:val="center"/>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整个汇水区域。</w:t>
            </w:r>
          </w:p>
        </w:tc>
        <w:tc>
          <w:tcPr>
            <w:tcW w:w="1167"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c>
          <w:tcPr>
            <w:tcW w:w="1235" w:type="dxa"/>
            <w:vAlign w:val="top"/>
          </w:tcPr>
          <w:p>
            <w:pPr>
              <w:widowControl w:val="0"/>
              <w:snapToGrid w:val="0"/>
              <w:spacing w:before="0" w:beforeAutospacing="0" w:after="0" w:afterAutospacing="0"/>
              <w:ind w:left="0" w:leftChars="0" w:right="0"/>
              <w:jc w:val="center"/>
              <w:textAlignment w:val="center"/>
              <w:rPr>
                <w:rFonts w:hint="eastAsia" w:ascii="方正仿宋_GBK" w:hAnsi="方正仿宋_GBK" w:eastAsia="方正仿宋_GBK" w:cs="方正仿宋_GBK"/>
                <w:kern w:val="0"/>
                <w:sz w:val="21"/>
                <w:szCs w:val="21"/>
                <w:lang w:val="en-US" w:eastAsia="zh-CN"/>
              </w:rPr>
            </w:pPr>
          </w:p>
        </w:tc>
      </w:tr>
    </w:tbl>
    <w:p>
      <w:pPr>
        <w:spacing w:line="600" w:lineRule="exact"/>
        <w:rPr>
          <w:rFonts w:hint="eastAsia" w:ascii="Times New Roman" w:hAnsi="Times New Roman" w:eastAsia="方正黑体_GBK" w:cs="Times New Roman"/>
          <w:bCs/>
          <w:szCs w:val="32"/>
          <w:lang w:val="en-US" w:eastAsia="zh-CN"/>
        </w:rPr>
      </w:pPr>
    </w:p>
    <w:p>
      <w:pPr>
        <w:spacing w:line="600" w:lineRule="exact"/>
        <w:rPr>
          <w:rFonts w:hint="eastAsia" w:ascii="Times New Roman" w:hAnsi="Times New Roman" w:eastAsia="方正黑体_GBK" w:cs="Times New Roman"/>
          <w:bCs/>
          <w:szCs w:val="32"/>
          <w:lang w:val="en-US" w:eastAsia="zh-CN"/>
        </w:rPr>
      </w:pPr>
    </w:p>
    <w:p>
      <w:pPr>
        <w:spacing w:line="600" w:lineRule="exact"/>
        <w:rPr>
          <w:rFonts w:hint="eastAsia" w:ascii="Times New Roman" w:hAnsi="Times New Roman" w:eastAsia="方正黑体_GBK" w:cs="Times New Roman"/>
          <w:bCs/>
          <w:szCs w:val="32"/>
          <w:lang w:val="en-US" w:eastAsia="zh-CN"/>
        </w:rPr>
      </w:pPr>
    </w:p>
    <w:p>
      <w:pPr>
        <w:spacing w:line="600" w:lineRule="exact"/>
        <w:rPr>
          <w:rFonts w:hint="eastAsia" w:ascii="方正黑体_GBK" w:hAnsi="方正黑体_GBK" w:eastAsia="方正黑体_GBK" w:cs="方正黑体_GBK"/>
          <w:bCs/>
          <w:sz w:val="32"/>
          <w:szCs w:val="32"/>
          <w:lang w:val="en-US" w:eastAsia="zh-CN"/>
        </w:rPr>
      </w:pPr>
    </w:p>
    <w:p>
      <w:pPr>
        <w:spacing w:line="600" w:lineRule="exact"/>
        <w:rPr>
          <w:rFonts w:hint="eastAsia" w:ascii="方正黑体_GBK" w:hAnsi="方正黑体_GBK" w:eastAsia="方正黑体_GBK" w:cs="方正黑体_GBK"/>
          <w:bCs/>
          <w:sz w:val="32"/>
          <w:szCs w:val="32"/>
          <w:lang w:val="en-US" w:eastAsia="zh-CN"/>
        </w:rPr>
      </w:pPr>
    </w:p>
    <w:p>
      <w:pPr>
        <w:spacing w:line="600" w:lineRule="exact"/>
        <w:rPr>
          <w:rFonts w:hint="eastAsia" w:ascii="方正黑体_GBK" w:hAnsi="方正黑体_GBK" w:eastAsia="方正黑体_GBK" w:cs="方正黑体_GBK"/>
          <w:bCs/>
          <w:sz w:val="32"/>
          <w:szCs w:val="32"/>
          <w:lang w:val="en-US" w:eastAsia="zh-CN"/>
        </w:rPr>
      </w:pPr>
    </w:p>
    <w:p>
      <w:pPr>
        <w:spacing w:line="600" w:lineRule="exac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w:t>
      </w:r>
      <w:r>
        <w:rPr>
          <w:rFonts w:hint="eastAsia" w:ascii="Times New Roman" w:hAnsi="Times New Roman" w:eastAsia="方正黑体_GBK" w:cs="方正黑体_GBK"/>
          <w:bCs/>
          <w:sz w:val="32"/>
          <w:szCs w:val="32"/>
          <w:lang w:val="en-US" w:eastAsia="zh-CN"/>
        </w:rPr>
        <w:t>2</w:t>
      </w:r>
    </w:p>
    <w:p>
      <w:pPr>
        <w:spacing w:before="289" w:beforeLines="50"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集中式饮用水水源地问题清单表</w:t>
      </w:r>
    </w:p>
    <w:p>
      <w:pPr>
        <w:snapToGrid w:val="0"/>
        <w:jc w:val="center"/>
        <w:rPr>
          <w:rFonts w:ascii="Times New Roman" w:hAnsi="Times New Roman" w:eastAsia="方正小标宋_GBK"/>
          <w:sz w:val="36"/>
          <w:szCs w:val="36"/>
        </w:rPr>
      </w:pPr>
    </w:p>
    <w:tbl>
      <w:tblPr>
        <w:tblStyle w:val="15"/>
        <w:tblW w:w="130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7"/>
        <w:gridCol w:w="654"/>
        <w:gridCol w:w="1515"/>
        <w:gridCol w:w="785"/>
        <w:gridCol w:w="1731"/>
        <w:gridCol w:w="1985"/>
        <w:gridCol w:w="1417"/>
        <w:gridCol w:w="2765"/>
        <w:gridCol w:w="1142"/>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3" w:hRule="atLeast"/>
          <w:jc w:val="center"/>
        </w:trPr>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序号</w:t>
            </w: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kern w:val="0"/>
                <w:sz w:val="24"/>
                <w:lang/>
              </w:rPr>
            </w:pPr>
            <w:r>
              <w:rPr>
                <w:rFonts w:hint="eastAsia" w:ascii="Times New Roman" w:hAnsi="Times New Roman" w:eastAsia="方正黑体_GBK"/>
                <w:bCs/>
                <w:kern w:val="0"/>
                <w:sz w:val="24"/>
                <w:lang/>
              </w:rPr>
              <w:t>所在镇街</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水源地名称</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kern w:val="0"/>
                <w:sz w:val="24"/>
                <w:lang/>
              </w:rPr>
            </w:pPr>
            <w:r>
              <w:rPr>
                <w:rFonts w:hint="eastAsia" w:ascii="Times New Roman" w:hAnsi="Times New Roman" w:eastAsia="方正黑体_GBK"/>
                <w:bCs/>
                <w:kern w:val="0"/>
                <w:sz w:val="24"/>
                <w:lang/>
              </w:rPr>
              <w:t>水源</w:t>
            </w:r>
          </w:p>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类型</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水源地级别（城市/万人千吨/非万人千吨）</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问题所在保护区类型（一级/二级/准保护区）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问题类型</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kern w:val="0"/>
                <w:sz w:val="24"/>
                <w:lang/>
              </w:rPr>
            </w:pPr>
            <w:r>
              <w:rPr>
                <w:rFonts w:hint="eastAsia" w:ascii="Times New Roman" w:hAnsi="Times New Roman" w:eastAsia="方正黑体_GBK"/>
                <w:bCs/>
                <w:kern w:val="0"/>
                <w:sz w:val="24"/>
                <w:lang/>
              </w:rPr>
              <w:t>问题具体情况</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kern w:val="0"/>
                <w:sz w:val="24"/>
                <w:lang/>
              </w:rPr>
              <w:t>问题所在地经纬度</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方正黑体_GBK"/>
                <w:bCs/>
                <w:sz w:val="24"/>
              </w:rPr>
            </w:pPr>
            <w:r>
              <w:rPr>
                <w:rFonts w:hint="eastAsia" w:ascii="Times New Roman" w:hAnsi="Times New Roman" w:eastAsia="方正黑体_GBK"/>
                <w:bCs/>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Times New Roman" w:hAnsi="Times New Roman" w:eastAsia="宋体"/>
                <w:sz w:val="21"/>
                <w:szCs w:val="21"/>
                <w:lang w:val="en-US" w:eastAsia="zh-CN"/>
              </w:rPr>
            </w:pPr>
          </w:p>
        </w:tc>
        <w:tc>
          <w:tcPr>
            <w:tcW w:w="6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Times New Roman" w:hAnsi="Times New Roman" w:eastAsia="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sz w:val="21"/>
                <w:szCs w:val="21"/>
              </w:rPr>
            </w:pPr>
          </w:p>
        </w:tc>
      </w:tr>
    </w:tbl>
    <w:p>
      <w:pPr>
        <w:spacing w:line="460" w:lineRule="exact"/>
        <w:ind w:firstLine="236" w:firstLineChars="100"/>
        <w:rPr>
          <w:rFonts w:ascii="Times New Roman" w:hAnsi="Times New Roman" w:eastAsia="方正仿宋_GBK"/>
          <w:sz w:val="24"/>
        </w:rPr>
      </w:pPr>
    </w:p>
    <w:p>
      <w:pPr>
        <w:spacing w:line="460" w:lineRule="exact"/>
        <w:ind w:firstLine="236" w:firstLineChars="100"/>
        <w:rPr>
          <w:rFonts w:ascii="Times New Roman" w:hAnsi="Times New Roman" w:eastAsia="方正仿宋_GBK"/>
          <w:sz w:val="24"/>
        </w:rPr>
      </w:pPr>
      <w:r>
        <w:rPr>
          <w:rFonts w:ascii="Times New Roman" w:hAnsi="Times New Roman" w:eastAsia="方正仿宋_GBK"/>
          <w:sz w:val="24"/>
        </w:rPr>
        <w:t>备注：</w:t>
      </w:r>
      <w:r>
        <w:rPr>
          <w:rFonts w:hint="eastAsia" w:ascii="Times New Roman" w:hAnsi="Times New Roman" w:eastAsia="方正仿宋_GBK"/>
          <w:sz w:val="24"/>
        </w:rPr>
        <w:t>1</w:t>
      </w:r>
      <w:r>
        <w:rPr>
          <w:rFonts w:ascii="Times New Roman" w:hAnsi="Times New Roman" w:eastAsia="方正仿宋_GBK"/>
          <w:sz w:val="24"/>
        </w:rPr>
        <w:t>.若同一水源地同时涉及多类型问题，请分别填报，每个环境问题单列一行。</w:t>
      </w:r>
    </w:p>
    <w:p>
      <w:pPr>
        <w:spacing w:line="460" w:lineRule="exact"/>
        <w:ind w:firstLine="944" w:firstLineChars="400"/>
        <w:jc w:val="left"/>
        <w:rPr>
          <w:rFonts w:ascii="Times New Roman" w:hAnsi="Times New Roman" w:eastAsia="方正仿宋_GBK"/>
          <w:sz w:val="24"/>
        </w:rPr>
      </w:pPr>
      <w:r>
        <w:rPr>
          <w:rFonts w:hint="eastAsia" w:ascii="Times New Roman" w:hAnsi="Times New Roman" w:eastAsia="方正仿宋_GBK"/>
          <w:sz w:val="24"/>
        </w:rPr>
        <w:t>2</w:t>
      </w:r>
      <w:r>
        <w:rPr>
          <w:rFonts w:ascii="Times New Roman" w:hAnsi="Times New Roman" w:eastAsia="方正仿宋_GBK"/>
          <w:sz w:val="24"/>
        </w:rPr>
        <w:t>.问题类型：保护区划分问题（未划分保护区、需调整保护区）、保护区建设问题（警示、界标、隔离防护等标识</w:t>
      </w:r>
    </w:p>
    <w:p>
      <w:pPr>
        <w:widowControl w:val="0"/>
        <w:wordWrap/>
        <w:adjustRightInd/>
        <w:snapToGrid/>
        <w:spacing w:line="460" w:lineRule="exact"/>
        <w:ind w:firstLine="1121" w:firstLineChars="475"/>
        <w:jc w:val="left"/>
        <w:textAlignment w:val="auto"/>
        <w:outlineLvl w:val="9"/>
        <w:rPr>
          <w:rFonts w:ascii="Times New Roman" w:hAnsi="Times New Roman" w:eastAsia="方正仿宋_GBK"/>
          <w:sz w:val="24"/>
        </w:rPr>
      </w:pPr>
      <w:r>
        <w:rPr>
          <w:rFonts w:ascii="Times New Roman" w:hAnsi="Times New Roman" w:eastAsia="方正仿宋_GBK"/>
          <w:sz w:val="24"/>
        </w:rPr>
        <w:t>措施设置缺失或损坏）、保护区整治问题（存在排污口、工业企业、码头、旅游餐饮、农业面源污染、生活面源</w:t>
      </w:r>
    </w:p>
    <w:p>
      <w:pPr>
        <w:widowControl w:val="0"/>
        <w:wordWrap/>
        <w:adjustRightInd/>
        <w:snapToGrid/>
        <w:spacing w:line="460" w:lineRule="exact"/>
        <w:ind w:firstLine="1121" w:firstLineChars="475"/>
        <w:jc w:val="left"/>
        <w:textAlignment w:val="auto"/>
        <w:outlineLvl w:val="9"/>
        <w:rPr>
          <w:rFonts w:ascii="Times New Roman" w:hAnsi="Times New Roman" w:eastAsia="方正仿宋_GBK"/>
          <w:sz w:val="24"/>
        </w:rPr>
      </w:pPr>
      <w:r>
        <w:rPr>
          <w:rFonts w:ascii="Times New Roman" w:hAnsi="Times New Roman" w:eastAsia="方正仿宋_GBK"/>
          <w:sz w:val="24"/>
        </w:rPr>
        <w:t>污染）、水源地监测问题（水质监测断面设置不规范、应设置预警或视频监控点缺失）、风险应急防控问题（未编</w:t>
      </w:r>
    </w:p>
    <w:p>
      <w:pPr>
        <w:widowControl w:val="0"/>
        <w:wordWrap/>
        <w:adjustRightInd/>
        <w:snapToGrid/>
        <w:spacing w:line="460" w:lineRule="exact"/>
        <w:ind w:firstLine="1121" w:firstLineChars="475"/>
        <w:jc w:val="left"/>
        <w:textAlignment w:val="auto"/>
        <w:outlineLvl w:val="9"/>
        <w:rPr>
          <w:rFonts w:ascii="Times New Roman" w:hAnsi="Times New Roman" w:eastAsia="方正仿宋_GBK"/>
          <w:sz w:val="24"/>
        </w:rPr>
      </w:pPr>
      <w:r>
        <w:rPr>
          <w:rFonts w:ascii="Times New Roman" w:hAnsi="Times New Roman" w:eastAsia="方正仿宋_GBK"/>
          <w:sz w:val="24"/>
        </w:rPr>
        <w:t>制应急预案、未按要求在毗邻或穿越水体的道路和管线设置隔离防护设施）、水源地管理问题（未开展水源巡查、</w:t>
      </w:r>
    </w:p>
    <w:p>
      <w:pPr>
        <w:widowControl w:val="0"/>
        <w:wordWrap/>
        <w:adjustRightInd/>
        <w:snapToGrid/>
        <w:spacing w:line="460" w:lineRule="exact"/>
        <w:ind w:firstLine="1121" w:firstLineChars="475"/>
        <w:jc w:val="left"/>
        <w:textAlignment w:val="auto"/>
        <w:outlineLvl w:val="9"/>
        <w:rPr>
          <w:rFonts w:ascii="Times New Roman" w:hAnsi="Times New Roman" w:eastAsia="方正仿宋_GBK"/>
          <w:sz w:val="24"/>
        </w:rPr>
      </w:pPr>
      <w:r>
        <w:rPr>
          <w:rFonts w:ascii="Times New Roman" w:hAnsi="Times New Roman" w:eastAsia="方正仿宋_GBK"/>
          <w:sz w:val="24"/>
        </w:rPr>
        <w:t>环境状况调查评估、</w:t>
      </w:r>
      <w:r>
        <w:rPr>
          <w:rFonts w:hint="eastAsia" w:ascii="Times New Roman" w:hAnsi="Times New Roman" w:eastAsia="方正仿宋_GBK"/>
          <w:sz w:val="24"/>
          <w:lang w:eastAsia="zh-CN"/>
        </w:rPr>
        <w:t>“</w:t>
      </w:r>
      <w:r>
        <w:rPr>
          <w:rFonts w:ascii="Times New Roman" w:hAnsi="Times New Roman" w:eastAsia="方正仿宋_GBK"/>
          <w:sz w:val="24"/>
        </w:rPr>
        <w:t>一源一档</w:t>
      </w:r>
      <w:r>
        <w:rPr>
          <w:rFonts w:hint="eastAsia" w:ascii="Times New Roman" w:hAnsi="Times New Roman" w:eastAsia="方正仿宋_GBK"/>
          <w:sz w:val="24"/>
          <w:lang w:eastAsia="zh-CN"/>
        </w:rPr>
        <w:t>”</w:t>
      </w:r>
      <w:r>
        <w:rPr>
          <w:rFonts w:ascii="Times New Roman" w:hAnsi="Times New Roman" w:eastAsia="方正仿宋_GBK"/>
          <w:sz w:val="24"/>
        </w:rPr>
        <w:t>编制以及未依法公开水质安全信息）。问题具体情况：描述应清晰详细完整，如</w:t>
      </w:r>
    </w:p>
    <w:p>
      <w:pPr>
        <w:widowControl w:val="0"/>
        <w:wordWrap/>
        <w:adjustRightInd/>
        <w:snapToGrid/>
        <w:spacing w:line="460" w:lineRule="exact"/>
        <w:ind w:firstLine="1121" w:firstLineChars="475"/>
        <w:jc w:val="left"/>
        <w:textAlignment w:val="auto"/>
        <w:outlineLvl w:val="9"/>
        <w:rPr>
          <w:rFonts w:ascii="Times New Roman" w:hAnsi="Times New Roman" w:eastAsia="方正黑体_GBK"/>
          <w:szCs w:val="32"/>
        </w:rPr>
        <w:sectPr>
          <w:footerReference r:id="rId7" w:type="default"/>
          <w:pgSz w:w="16840" w:h="11907" w:orient="landscape"/>
          <w:pgMar w:top="1587" w:right="2098" w:bottom="1474" w:left="1985" w:header="851" w:footer="1134" w:gutter="0"/>
          <w:pgNumType w:fmt="numberInDash"/>
          <w:cols w:space="720" w:num="1"/>
          <w:docGrid w:type="linesAndChars" w:linePitch="579" w:charSpace="-842"/>
        </w:sectPr>
      </w:pPr>
      <w:r>
        <w:rPr>
          <w:rFonts w:ascii="Times New Roman" w:hAnsi="Times New Roman" w:eastAsia="方正仿宋_GBK"/>
          <w:sz w:val="24"/>
        </w:rPr>
        <w:t>生活面源污染应包含居民人数、污水和垃圾收集处置去向。</w:t>
      </w:r>
    </w:p>
    <w:p>
      <w:pPr>
        <w:pStyle w:val="2"/>
        <w:widowControl w:val="0"/>
        <w:wordWrap/>
        <w:adjustRightInd/>
        <w:snapToGrid/>
        <w:spacing w:after="0" w:line="520" w:lineRule="exact"/>
        <w:textAlignment w:val="auto"/>
        <w:outlineLvl w:val="9"/>
        <w:rPr>
          <w:rFonts w:ascii="Times New Roman" w:hAnsi="Times New Roman" w:eastAsia="方正小标宋_GBK"/>
          <w:sz w:val="44"/>
          <w:szCs w:val="44"/>
        </w:rPr>
      </w:pPr>
      <w:r>
        <w:rPr>
          <w:rFonts w:hint="eastAsia" w:ascii="方正黑体_GBK" w:hAnsi="方正黑体_GBK" w:eastAsia="方正黑体_GBK" w:cs="方正黑体_GBK"/>
          <w:sz w:val="32"/>
          <w:szCs w:val="32"/>
          <w:lang w:eastAsia="zh-CN"/>
        </w:rPr>
        <w:t>附件</w:t>
      </w:r>
      <w:r>
        <w:rPr>
          <w:rFonts w:hint="default" w:ascii="Times New Roman" w:hAnsi="Times New Roman" w:eastAsia="方正黑体_GBK" w:cs="Times New Roman"/>
          <w:sz w:val="32"/>
          <w:szCs w:val="32"/>
          <w:lang w:val="en-US" w:eastAsia="zh-CN"/>
        </w:rPr>
        <w:t>3</w:t>
      </w:r>
    </w:p>
    <w:p>
      <w:pPr>
        <w:pStyle w:val="3"/>
        <w:spacing w:before="0" w:after="0" w:line="600" w:lineRule="exact"/>
        <w:jc w:val="center"/>
        <w:rPr>
          <w:rFonts w:ascii="Times New Roman" w:hAnsi="Times New Roman" w:eastAsia="方正仿宋_GBK"/>
          <w:b w:val="0"/>
          <w:bCs/>
          <w:sz w:val="28"/>
          <w:szCs w:val="28"/>
        </w:rPr>
      </w:pPr>
      <w:r>
        <w:rPr>
          <w:rFonts w:hint="eastAsia" w:ascii="Times New Roman" w:hAnsi="Times New Roman" w:eastAsia="方正小标宋_GBK"/>
          <w:b w:val="0"/>
          <w:sz w:val="44"/>
          <w:szCs w:val="44"/>
          <w:lang w:eastAsia="zh-CN"/>
        </w:rPr>
        <w:t>问题</w:t>
      </w:r>
      <w:r>
        <w:rPr>
          <w:rFonts w:ascii="Times New Roman" w:hAnsi="Times New Roman" w:eastAsia="方正小标宋_GBK"/>
          <w:b w:val="0"/>
          <w:sz w:val="44"/>
          <w:szCs w:val="44"/>
        </w:rPr>
        <w:t>整改销号申请表</w:t>
      </w:r>
    </w:p>
    <w:tbl>
      <w:tblPr>
        <w:tblStyle w:val="15"/>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51"/>
        <w:gridCol w:w="1181"/>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98" w:type="dxa"/>
            <w:vMerge w:val="restart"/>
            <w:vAlign w:val="center"/>
          </w:tcPr>
          <w:p>
            <w:pPr>
              <w:spacing w:line="360" w:lineRule="exact"/>
              <w:jc w:val="center"/>
              <w:rPr>
                <w:rFonts w:ascii="Times New Roman" w:hAnsi="Times New Roman" w:eastAsia="方正小标宋_GBK"/>
                <w:sz w:val="44"/>
                <w:szCs w:val="44"/>
              </w:rPr>
            </w:pPr>
            <w:r>
              <w:rPr>
                <w:rFonts w:ascii="Times New Roman" w:hAnsi="Times New Roman" w:eastAsia="方正小标宋_GBK"/>
                <w:sz w:val="24"/>
              </w:rPr>
              <w:t>基本情况</w:t>
            </w:r>
          </w:p>
        </w:tc>
        <w:tc>
          <w:tcPr>
            <w:tcW w:w="1651" w:type="dxa"/>
            <w:vAlign w:val="center"/>
          </w:tcPr>
          <w:p>
            <w:pPr>
              <w:spacing w:line="360" w:lineRule="exact"/>
              <w:jc w:val="center"/>
              <w:rPr>
                <w:rFonts w:hint="eastAsia" w:ascii="Times New Roman" w:hAnsi="Times New Roman" w:eastAsia="方正小标宋_GBK"/>
                <w:sz w:val="44"/>
                <w:szCs w:val="44"/>
                <w:lang w:eastAsia="zh-CN"/>
              </w:rPr>
            </w:pPr>
            <w:r>
              <w:rPr>
                <w:rFonts w:hint="eastAsia" w:ascii="Times New Roman" w:hAnsi="Times New Roman" w:eastAsia="方正楷体_GBK"/>
                <w:sz w:val="24"/>
                <w:lang w:eastAsia="zh-CN"/>
              </w:rPr>
              <w:t>水源地名称</w:t>
            </w:r>
          </w:p>
        </w:tc>
        <w:tc>
          <w:tcPr>
            <w:tcW w:w="6611" w:type="dxa"/>
            <w:gridSpan w:val="2"/>
            <w:vAlign w:val="top"/>
          </w:tcPr>
          <w:p>
            <w:pPr>
              <w:spacing w:line="3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hint="eastAsia" w:ascii="Times New Roman" w:hAnsi="Times New Roman" w:eastAsia="方正小标宋_GBK"/>
                <w:sz w:val="44"/>
                <w:szCs w:val="44"/>
                <w:lang w:eastAsia="zh-CN"/>
              </w:rPr>
            </w:pPr>
            <w:r>
              <w:rPr>
                <w:rFonts w:hint="eastAsia" w:ascii="Times New Roman" w:hAnsi="Times New Roman" w:eastAsia="方正楷体_GBK"/>
                <w:sz w:val="24"/>
                <w:lang w:eastAsia="zh-CN"/>
              </w:rPr>
              <w:t>问题类型</w:t>
            </w:r>
          </w:p>
        </w:tc>
        <w:tc>
          <w:tcPr>
            <w:tcW w:w="6611" w:type="dxa"/>
            <w:gridSpan w:val="2"/>
            <w:vAlign w:val="center"/>
          </w:tcPr>
          <w:p>
            <w:pPr>
              <w:spacing w:line="3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hint="eastAsia" w:ascii="Times New Roman" w:hAnsi="Times New Roman" w:eastAsia="方正小标宋_GBK"/>
                <w:sz w:val="44"/>
                <w:szCs w:val="44"/>
                <w:lang w:eastAsia="zh-CN"/>
              </w:rPr>
            </w:pPr>
            <w:r>
              <w:rPr>
                <w:rFonts w:hint="eastAsia" w:ascii="Times New Roman" w:hAnsi="Times New Roman" w:eastAsia="方正楷体_GBK" w:cs="Times New Roman"/>
                <w:sz w:val="24"/>
                <w:lang w:eastAsia="zh-CN"/>
              </w:rPr>
              <w:t>问题具体情况</w:t>
            </w:r>
          </w:p>
        </w:tc>
        <w:tc>
          <w:tcPr>
            <w:tcW w:w="6611" w:type="dxa"/>
            <w:gridSpan w:val="2"/>
            <w:vAlign w:val="center"/>
          </w:tcPr>
          <w:p>
            <w:pPr>
              <w:spacing w:line="3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整改责任单位</w:t>
            </w:r>
          </w:p>
        </w:tc>
        <w:tc>
          <w:tcPr>
            <w:tcW w:w="6611" w:type="dxa"/>
            <w:gridSpan w:val="2"/>
            <w:vAlign w:val="top"/>
          </w:tcPr>
          <w:p>
            <w:pPr>
              <w:spacing w:line="360" w:lineRule="exact"/>
              <w:rPr>
                <w:rFonts w:hint="eastAsia"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ascii="Times New Roman" w:hAnsi="Times New Roman" w:eastAsia="方正小标宋_GBK"/>
                <w:sz w:val="44"/>
                <w:szCs w:val="44"/>
              </w:rPr>
            </w:pPr>
            <w:r>
              <w:rPr>
                <w:rFonts w:ascii="Times New Roman" w:hAnsi="Times New Roman" w:eastAsia="方正楷体_GBK"/>
                <w:sz w:val="24"/>
              </w:rPr>
              <w:t>整改措施</w:t>
            </w:r>
          </w:p>
        </w:tc>
        <w:tc>
          <w:tcPr>
            <w:tcW w:w="6611" w:type="dxa"/>
            <w:gridSpan w:val="2"/>
            <w:vAlign w:val="top"/>
          </w:tcPr>
          <w:p>
            <w:pPr>
              <w:spacing w:line="3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798" w:type="dxa"/>
            <w:vMerge w:val="restart"/>
            <w:vAlign w:val="top"/>
          </w:tcPr>
          <w:p>
            <w:pPr>
              <w:pStyle w:val="5"/>
              <w:keepNext/>
              <w:spacing w:line="360" w:lineRule="exact"/>
              <w:jc w:val="center"/>
              <w:rPr>
                <w:rFonts w:ascii="Times New Roman" w:hAnsi="Times New Roman" w:eastAsia="方正小标宋_GBK"/>
                <w:sz w:val="44"/>
                <w:szCs w:val="44"/>
              </w:rPr>
            </w:pPr>
            <w:r>
              <w:rPr>
                <w:rFonts w:ascii="Times New Roman" w:hAnsi="Times New Roman" w:eastAsia="方正黑体_GBK"/>
                <w:sz w:val="24"/>
              </w:rPr>
              <w:t>整改责任单位主要领导意见</w:t>
            </w:r>
          </w:p>
        </w:tc>
        <w:tc>
          <w:tcPr>
            <w:tcW w:w="1651" w:type="dxa"/>
            <w:vAlign w:val="center"/>
          </w:tcPr>
          <w:p>
            <w:pPr>
              <w:spacing w:line="360" w:lineRule="exact"/>
              <w:jc w:val="center"/>
              <w:rPr>
                <w:rFonts w:hint="eastAsia" w:ascii="Times New Roman" w:hAnsi="Times New Roman" w:eastAsia="方正楷体_GBK"/>
                <w:sz w:val="24"/>
                <w:lang w:eastAsia="zh-CN"/>
              </w:rPr>
            </w:pPr>
            <w:r>
              <w:rPr>
                <w:rFonts w:ascii="Times New Roman" w:hAnsi="Times New Roman" w:eastAsia="方正楷体_GBK"/>
                <w:sz w:val="24"/>
              </w:rPr>
              <w:t>是否</w:t>
            </w:r>
            <w:r>
              <w:rPr>
                <w:rFonts w:hint="eastAsia" w:ascii="Times New Roman" w:hAnsi="Times New Roman" w:eastAsia="方正楷体_GBK"/>
                <w:sz w:val="24"/>
                <w:lang w:eastAsia="zh-CN"/>
              </w:rPr>
              <w:t>完成整改</w:t>
            </w:r>
          </w:p>
        </w:tc>
        <w:tc>
          <w:tcPr>
            <w:tcW w:w="1181" w:type="dxa"/>
            <w:vAlign w:val="top"/>
          </w:tcPr>
          <w:p>
            <w:pPr>
              <w:spacing w:line="360" w:lineRule="exact"/>
              <w:rPr>
                <w:rFonts w:ascii="Times New Roman" w:hAnsi="Times New Roman" w:eastAsia="方正小标宋_GBK"/>
                <w:sz w:val="44"/>
                <w:szCs w:val="44"/>
              </w:rPr>
            </w:pPr>
          </w:p>
        </w:tc>
        <w:tc>
          <w:tcPr>
            <w:tcW w:w="5430" w:type="dxa"/>
            <w:vAlign w:val="top"/>
          </w:tcPr>
          <w:p>
            <w:pPr>
              <w:spacing w:line="360" w:lineRule="exact"/>
              <w:rPr>
                <w:rFonts w:hint="eastAsia" w:ascii="Times New Roman" w:hAnsi="Times New Roman" w:eastAsia="方正楷体_GBK"/>
                <w:sz w:val="44"/>
                <w:szCs w:val="44"/>
                <w:lang w:eastAsia="zh-CN"/>
              </w:rPr>
            </w:pPr>
            <w:r>
              <w:rPr>
                <w:rFonts w:ascii="Times New Roman" w:hAnsi="Times New Roman" w:eastAsia="方正楷体_GBK"/>
                <w:sz w:val="24"/>
              </w:rPr>
              <w:t>经办人（签字）</w:t>
            </w:r>
            <w:r>
              <w:rPr>
                <w:rFonts w:hint="eastAsia" w:ascii="Times New Roman" w:hAnsi="Times New Roman" w:eastAsia="方正楷体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hint="eastAsia" w:ascii="Times New Roman" w:hAnsi="Times New Roman" w:eastAsia="方正楷体_GBK"/>
                <w:sz w:val="24"/>
                <w:lang w:eastAsia="zh-CN"/>
              </w:rPr>
            </w:pPr>
            <w:r>
              <w:rPr>
                <w:rFonts w:ascii="Times New Roman" w:hAnsi="Times New Roman" w:eastAsia="方正楷体_GBK"/>
                <w:sz w:val="24"/>
              </w:rPr>
              <w:t>是否</w:t>
            </w:r>
            <w:r>
              <w:rPr>
                <w:rFonts w:hint="eastAsia" w:ascii="Times New Roman" w:hAnsi="Times New Roman" w:eastAsia="方正楷体_GBK"/>
                <w:sz w:val="24"/>
                <w:lang w:eastAsia="zh-CN"/>
              </w:rPr>
              <w:t>完成整改</w:t>
            </w:r>
          </w:p>
        </w:tc>
        <w:tc>
          <w:tcPr>
            <w:tcW w:w="1181" w:type="dxa"/>
            <w:vAlign w:val="top"/>
          </w:tcPr>
          <w:p>
            <w:pPr>
              <w:spacing w:line="360" w:lineRule="exact"/>
              <w:rPr>
                <w:rFonts w:ascii="Times New Roman" w:hAnsi="Times New Roman" w:eastAsia="方正小标宋_GBK"/>
                <w:sz w:val="44"/>
                <w:szCs w:val="44"/>
              </w:rPr>
            </w:pPr>
          </w:p>
        </w:tc>
        <w:tc>
          <w:tcPr>
            <w:tcW w:w="5430" w:type="dxa"/>
            <w:vAlign w:val="top"/>
          </w:tcPr>
          <w:p>
            <w:pPr>
              <w:pStyle w:val="5"/>
              <w:keepNext/>
              <w:spacing w:line="360" w:lineRule="exact"/>
              <w:rPr>
                <w:rFonts w:ascii="Times New Roman" w:hAnsi="Times New Roman" w:eastAsia="方正楷体_GBK"/>
                <w:sz w:val="24"/>
              </w:rPr>
            </w:pPr>
            <w:r>
              <w:rPr>
                <w:rFonts w:ascii="Times New Roman" w:hAnsi="Times New Roman" w:eastAsia="方正楷体_GBK"/>
                <w:sz w:val="24"/>
              </w:rPr>
              <w:t>分管领导（签字）：</w:t>
            </w:r>
          </w:p>
          <w:p>
            <w:pPr>
              <w:spacing w:line="360" w:lineRule="exact"/>
              <w:rPr>
                <w:rFonts w:ascii="Times New Roman" w:hAnsi="Times New Roman"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798" w:type="dxa"/>
            <w:vMerge w:val="continue"/>
            <w:vAlign w:val="top"/>
          </w:tcPr>
          <w:p>
            <w:pPr>
              <w:spacing w:line="360" w:lineRule="exact"/>
              <w:rPr>
                <w:rFonts w:ascii="Times New Roman" w:hAnsi="Times New Roman" w:eastAsia="方正小标宋_GBK"/>
                <w:sz w:val="44"/>
                <w:szCs w:val="44"/>
              </w:rPr>
            </w:pPr>
          </w:p>
        </w:tc>
        <w:tc>
          <w:tcPr>
            <w:tcW w:w="1651" w:type="dxa"/>
            <w:vAlign w:val="center"/>
          </w:tcPr>
          <w:p>
            <w:pPr>
              <w:spacing w:line="360" w:lineRule="exact"/>
              <w:jc w:val="center"/>
              <w:rPr>
                <w:rFonts w:hint="eastAsia" w:ascii="Times New Roman" w:hAnsi="Times New Roman" w:eastAsia="方正楷体_GBK"/>
                <w:sz w:val="24"/>
                <w:lang w:eastAsia="zh-CN"/>
              </w:rPr>
            </w:pPr>
            <w:r>
              <w:rPr>
                <w:rFonts w:ascii="Times New Roman" w:hAnsi="Times New Roman" w:eastAsia="方正楷体_GBK"/>
                <w:sz w:val="24"/>
              </w:rPr>
              <w:t>是否</w:t>
            </w:r>
            <w:r>
              <w:rPr>
                <w:rFonts w:hint="eastAsia" w:ascii="Times New Roman" w:hAnsi="Times New Roman" w:eastAsia="方正楷体_GBK"/>
                <w:sz w:val="24"/>
                <w:lang w:eastAsia="zh-CN"/>
              </w:rPr>
              <w:t>完成整改</w:t>
            </w:r>
          </w:p>
        </w:tc>
        <w:tc>
          <w:tcPr>
            <w:tcW w:w="1181" w:type="dxa"/>
            <w:vAlign w:val="top"/>
          </w:tcPr>
          <w:p>
            <w:pPr>
              <w:spacing w:line="360" w:lineRule="exact"/>
              <w:rPr>
                <w:rFonts w:ascii="Times New Roman" w:hAnsi="Times New Roman" w:eastAsia="方正小标宋_GBK"/>
                <w:sz w:val="44"/>
                <w:szCs w:val="44"/>
              </w:rPr>
            </w:pPr>
          </w:p>
        </w:tc>
        <w:tc>
          <w:tcPr>
            <w:tcW w:w="5430" w:type="dxa"/>
            <w:vAlign w:val="top"/>
          </w:tcPr>
          <w:p>
            <w:pPr>
              <w:pStyle w:val="5"/>
              <w:keepNext/>
              <w:spacing w:line="360" w:lineRule="exact"/>
              <w:rPr>
                <w:rFonts w:ascii="Times New Roman" w:hAnsi="Times New Roman" w:eastAsia="方正楷体_GBK"/>
                <w:sz w:val="24"/>
              </w:rPr>
            </w:pPr>
            <w:r>
              <w:rPr>
                <w:rFonts w:ascii="Times New Roman" w:hAnsi="Times New Roman" w:eastAsia="方正楷体_GBK"/>
                <w:sz w:val="24"/>
              </w:rPr>
              <w:t>主要领导（签字）：</w:t>
            </w:r>
          </w:p>
          <w:p>
            <w:pPr>
              <w:spacing w:line="360" w:lineRule="exact"/>
              <w:rPr>
                <w:rFonts w:ascii="Times New Roman" w:hAnsi="Times New Roman" w:eastAsia="方正小标宋_GBK"/>
                <w:sz w:val="44"/>
                <w:szCs w:val="44"/>
              </w:rPr>
            </w:pPr>
          </w:p>
        </w:tc>
      </w:tr>
    </w:tbl>
    <w:p>
      <w:pPr>
        <w:pStyle w:val="17"/>
        <w:wordWrap/>
        <w:adjustRightInd/>
        <w:snapToGrid/>
        <w:spacing w:line="240" w:lineRule="atLeast"/>
        <w:textAlignment w:val="auto"/>
        <w:outlineLvl w:val="9"/>
        <w:rPr>
          <w:rFonts w:hint="eastAsia"/>
          <w:sz w:val="10"/>
          <w:szCs w:val="10"/>
        </w:rPr>
      </w:pPr>
    </w:p>
    <w:p>
      <w:pPr>
        <w:pStyle w:val="17"/>
        <w:wordWrap/>
        <w:adjustRightInd/>
        <w:snapToGrid/>
        <w:spacing w:line="240" w:lineRule="atLeast"/>
        <w:textAlignment w:val="auto"/>
        <w:outlineLvl w:val="9"/>
        <w:rPr>
          <w:rFonts w:hint="eastAsia"/>
          <w:sz w:val="10"/>
          <w:szCs w:val="10"/>
        </w:rPr>
      </w:pPr>
    </w:p>
    <w:p>
      <w:pPr>
        <w:pStyle w:val="6"/>
        <w:pBdr>
          <w:top w:val="single" w:color="auto" w:sz="4" w:space="0"/>
          <w:bottom w:val="single" w:color="auto" w:sz="4" w:space="0"/>
        </w:pBdr>
        <w:spacing w:line="560" w:lineRule="exact"/>
        <w:ind w:firstLine="28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28"/>
          <w:szCs w:val="28"/>
        </w:rPr>
        <w:t>重庆市巴南区</w:t>
      </w:r>
      <w:r>
        <w:rPr>
          <w:rFonts w:hint="eastAsia" w:ascii="方正仿宋_GBK" w:hAnsi="方正仿宋_GBK" w:eastAsia="方正仿宋_GBK" w:cs="方正仿宋_GBK"/>
          <w:color w:val="000000"/>
          <w:sz w:val="28"/>
          <w:szCs w:val="28"/>
          <w:lang w:eastAsia="zh-CN"/>
        </w:rPr>
        <w:t>生态环境</w:t>
      </w:r>
      <w:r>
        <w:rPr>
          <w:rFonts w:hint="eastAsia" w:ascii="方正仿宋_GBK" w:hAnsi="方正仿宋_GBK" w:eastAsia="方正仿宋_GBK" w:cs="方正仿宋_GBK"/>
          <w:color w:val="000000"/>
          <w:sz w:val="28"/>
          <w:szCs w:val="28"/>
        </w:rPr>
        <w:t xml:space="preserve">局办公室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202</w:t>
      </w:r>
      <w:r>
        <w:rPr>
          <w:rFonts w:hint="eastAsia" w:ascii="Times New Roman" w:hAnsi="Times New Roman" w:eastAsia="方正仿宋_GBK" w:cs="方正仿宋_GBK"/>
          <w:color w:val="000000"/>
          <w:sz w:val="28"/>
          <w:szCs w:val="28"/>
          <w:lang w:val="en-US" w:eastAsia="zh-CN"/>
        </w:rPr>
        <w:t>4</w:t>
      </w:r>
      <w:r>
        <w:rPr>
          <w:rFonts w:hint="eastAsia" w:ascii="Times New Roman" w:hAnsi="Times New Roman" w:eastAsia="方正仿宋_GBK" w:cs="方正仿宋_GBK"/>
          <w:color w:val="000000"/>
          <w:sz w:val="28"/>
          <w:szCs w:val="28"/>
        </w:rPr>
        <w:t>年</w:t>
      </w:r>
      <w:r>
        <w:rPr>
          <w:rFonts w:hint="eastAsia" w:ascii="Times New Roman" w:hAnsi="Times New Roman" w:eastAsia="方正仿宋_GBK" w:cs="方正仿宋_GBK"/>
          <w:color w:val="000000"/>
          <w:sz w:val="28"/>
          <w:szCs w:val="28"/>
          <w:lang w:val="en-US" w:eastAsia="zh-CN"/>
        </w:rPr>
        <w:t>6</w:t>
      </w:r>
      <w:r>
        <w:rPr>
          <w:rFonts w:hint="eastAsia" w:ascii="Times New Roman" w:hAnsi="Times New Roman" w:eastAsia="方正仿宋_GBK" w:cs="方正仿宋_GBK"/>
          <w:color w:val="000000"/>
          <w:sz w:val="28"/>
          <w:szCs w:val="28"/>
        </w:rPr>
        <w:t>月</w:t>
      </w:r>
      <w:r>
        <w:rPr>
          <w:rFonts w:hint="eastAsia" w:ascii="Times New Roman" w:hAnsi="Times New Roman" w:eastAsia="方正仿宋_GBK" w:cs="方正仿宋_GBK"/>
          <w:color w:val="000000"/>
          <w:sz w:val="28"/>
          <w:szCs w:val="28"/>
          <w:lang w:val="en-US" w:eastAsia="zh-CN"/>
        </w:rPr>
        <w:t>13</w:t>
      </w:r>
      <w:r>
        <w:rPr>
          <w:rFonts w:hint="eastAsia" w:ascii="方正仿宋_GBK" w:hAnsi="方正仿宋_GBK" w:eastAsia="方正仿宋_GBK" w:cs="方正仿宋_GBK"/>
          <w:color w:val="000000"/>
          <w:sz w:val="28"/>
          <w:szCs w:val="28"/>
        </w:rPr>
        <w:t>日印发</w:t>
      </w:r>
    </w:p>
    <w:sectPr>
      <w:footerReference r:id="rId8" w:type="default"/>
      <w:pgSz w:w="11906" w:h="16838"/>
      <w:pgMar w:top="2098" w:right="1531" w:bottom="1984" w:left="1531"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ordWrap w:val="0"/>
      <w:jc w:val="both"/>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24"/>
        <w:lang w:val="en-US" w:eastAsia="zh-CN" w:bidi="ar-SA"/>
      </w:rPr>
      <w:pict>
        <v:rect id="文本框 3"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ordWrap w:val="0"/>
      <w:jc w:val="right"/>
      <w:rPr>
        <w:rFonts w:ascii="宋体" w:hAnsi="宋体" w:eastAsia="宋体"/>
        <w:sz w:val="28"/>
      </w:rPr>
    </w:pPr>
    <w:r>
      <w:rPr>
        <w:rFonts w:ascii="Calibri" w:hAnsi="Calibri" w:eastAsia="宋体" w:cs="黑体"/>
        <w:kern w:val="2"/>
        <w:sz w:val="28"/>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24"/>
        <w:lang w:val="en-US" w:eastAsia="zh-CN" w:bidi="ar-SA"/>
      </w:rPr>
      <w:pict>
        <v:rect id="文本框 9" o:spid="_x0000_s1028"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0DF0688"/>
    <w:rsid w:val="07CB4A3D"/>
    <w:rsid w:val="09BD41D7"/>
    <w:rsid w:val="0B0517DD"/>
    <w:rsid w:val="16F90FD8"/>
    <w:rsid w:val="170F1C29"/>
    <w:rsid w:val="2D2218F8"/>
    <w:rsid w:val="30DF0688"/>
    <w:rsid w:val="33E0537B"/>
    <w:rsid w:val="37C93EDA"/>
    <w:rsid w:val="41BC70C9"/>
    <w:rsid w:val="491F4206"/>
    <w:rsid w:val="50EE1E39"/>
    <w:rsid w:val="6133031B"/>
    <w:rsid w:val="788B72DA"/>
    <w:rsid w:val="7AE34BEA"/>
    <w:rsid w:val="7DD207C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szCs w:val="44"/>
    </w:rPr>
  </w:style>
  <w:style w:type="paragraph" w:styleId="4">
    <w:name w:val="heading 2"/>
    <w:basedOn w:val="1"/>
    <w:next w:val="1"/>
    <w:qFormat/>
    <w:uiPriority w:val="0"/>
    <w:pPr>
      <w:keepNext/>
      <w:keepLines/>
      <w:spacing w:before="260" w:after="260" w:line="415" w:lineRule="auto"/>
      <w:outlineLvl w:val="1"/>
    </w:pPr>
    <w:rPr>
      <w:rFonts w:ascii="等线 Light" w:hAnsi="等线 Light" w:eastAsia="等线 Light"/>
      <w:b/>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sz w:val="28"/>
    </w:rPr>
  </w:style>
  <w:style w:type="character" w:default="1" w:styleId="12">
    <w:name w:val="Default Paragraph Font"/>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szCs w:val="24"/>
    </w:rPr>
  </w:style>
  <w:style w:type="paragraph" w:styleId="6">
    <w:name w:val="Normal Indent"/>
    <w:basedOn w:val="1"/>
    <w:qFormat/>
    <w:uiPriority w:val="0"/>
    <w:pPr>
      <w:ind w:firstLine="420" w:firstLineChars="200"/>
    </w:pPr>
    <w:rPr>
      <w:szCs w:val="33"/>
    </w:rPr>
  </w:style>
  <w:style w:type="paragraph" w:styleId="7">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8">
    <w:name w:val="footer"/>
    <w:basedOn w:val="1"/>
    <w:next w:val="9"/>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unhideWhenUsed/>
    <w:qFormat/>
    <w:uiPriority w:val="99"/>
    <w:pPr>
      <w:widowControl w:val="0"/>
      <w:spacing w:after="120" w:line="480" w:lineRule="auto"/>
      <w:jc w:val="both"/>
    </w:pPr>
    <w:rPr>
      <w:rFonts w:ascii="Calibri" w:hAnsi="Calibri" w:eastAsia="宋体" w:cs="Times New Roman"/>
      <w:kern w:val="2"/>
      <w:sz w:val="21"/>
      <w:szCs w:val="24"/>
      <w:lang w:val="en-US" w:eastAsia="zh-CN" w:bidi="ar-SA"/>
    </w:rPr>
  </w:style>
  <w:style w:type="character" w:styleId="13">
    <w:name w:val="page number"/>
    <w:uiPriority w:val="0"/>
  </w:style>
  <w:style w:type="character" w:styleId="14">
    <w:name w:val="Hyperlink"/>
    <w:basedOn w:val="12"/>
    <w:unhideWhenUsed/>
    <w:qFormat/>
    <w:uiPriority w:val="99"/>
    <w:rPr>
      <w:color w:val="0563C1"/>
      <w:u w:val="single"/>
    </w:rPr>
  </w:style>
  <w:style w:type="paragraph" w:customStyle="1" w:styleId="1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默认"/>
    <w:qFormat/>
    <w:uiPriority w:val="0"/>
    <w:rPr>
      <w:rFonts w:ascii="Helvetica" w:hAnsi="Helvetica" w:eastAsia="Helvetica" w:cs="Helvetica"/>
      <w:color w:val="000000"/>
      <w:sz w:val="22"/>
      <w:szCs w:val="22"/>
      <w:lang w:val="en-US" w:eastAsia="zh-CN" w:bidi="ar-SA"/>
    </w:rPr>
  </w:style>
  <w:style w:type="paragraph" w:customStyle="1" w:styleId="18">
    <w:name w:val="表格"/>
    <w:basedOn w:val="6"/>
    <w:next w:val="1"/>
    <w:qFormat/>
    <w:uiPriority w:val="0"/>
    <w:pPr>
      <w:tabs>
        <w:tab w:val="left" w:pos="0"/>
      </w:tabs>
      <w:adjustRightInd w:val="0"/>
      <w:spacing w:line="360" w:lineRule="auto"/>
      <w:ind w:firstLine="0" w:firstLineChars="0"/>
      <w:jc w:val="center"/>
      <w:textAlignment w:val="center"/>
    </w:pPr>
    <w:rPr>
      <w:sz w:val="21"/>
      <w:szCs w:val="21"/>
    </w:rPr>
  </w:style>
  <w:style w:type="paragraph" w:customStyle="1" w:styleId="19">
    <w:name w:val="普通(网站)1"/>
    <w:basedOn w:val="1"/>
    <w:qFormat/>
    <w:uiPriority w:val="0"/>
    <w:rPr>
      <w:rFonts w:hint="eastAsia" w:ascii="等线" w:hAnsi="等线" w:eastAsia="等线"/>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2024-02-22T02:05:00Z</dcterms:created>
  <dc:creator>Administrator</dc:creator>
  <cp:lastModifiedBy>巴南区_巴南区环境行政执法支队_於小容</cp:lastModifiedBy>
  <dcterms:modified xsi:type="dcterms:W3CDTF">2025-06-13T03:56:17Z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