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FF0000" w:sz="12" w:space="0"/>
          <w:right w:val="none" w:color="auto" w:sz="0" w:space="4"/>
          <w:between w:val="none" w:color="auto" w:sz="0" w:space="0"/>
        </w:pBdr>
        <w:jc w:val="center"/>
        <w:rPr>
          <w:rFonts w:hint="eastAsia" w:ascii="方正仿宋_GBK"/>
          <w:snapToGrid w:val="0"/>
          <w:kern w:val="0"/>
        </w:rPr>
      </w:pPr>
      <w:r>
        <w:rPr>
          <w:rFonts w:hint="eastAsia" w:ascii="方正仿宋_GBK" w:hAnsi="方正仿宋_GBK" w:eastAsia="方正仿宋_GBK" w:cs="方正仿宋_GBK"/>
          <w:sz w:val="32"/>
        </w:rPr>
        <w:t>巴南体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发</w:t>
      </w:r>
      <w:r>
        <w:rPr>
          <w:rFonts w:hint="eastAsia" w:ascii="方正仿宋_GBK" w:hAnsi="方正仿宋_GBK" w:eastAsia="方正仿宋_GBK" w:cs="方正仿宋_GBK"/>
          <w:sz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</w:rPr>
        <w:t>号</w:t>
      </w:r>
    </w:p>
    <w:p>
      <w:pPr>
        <w:tabs>
          <w:tab w:val="left" w:pos="2911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重庆市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巴南</w:t>
      </w:r>
      <w:r>
        <w:rPr>
          <w:rFonts w:hint="eastAsia" w:ascii="方正小标宋_GBK" w:eastAsia="方正小标宋_GBK"/>
          <w:sz w:val="44"/>
          <w:szCs w:val="44"/>
        </w:rPr>
        <w:t>区体育局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bidi="ar-SA"/>
        </w:rPr>
      </w:pPr>
      <w:r>
        <w:rPr>
          <w:rFonts w:hint="eastAsia" w:ascii="方正小标宋_GBK" w:eastAsia="方正小标宋_GBK"/>
          <w:sz w:val="44"/>
          <w:szCs w:val="44"/>
        </w:rPr>
        <w:t>关于授予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 w:bidi="ar-SA"/>
        </w:rPr>
        <w:t>程春等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 w:bidi="ar-SA"/>
        </w:rPr>
        <w:t>3人次</w:t>
      </w: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bidi="ar-SA"/>
        </w:rPr>
        <w:t>二级运动员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bidi="ar-SA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bidi="ar-SA"/>
        </w:rPr>
        <w:t>称号的通知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根据《运动员技术等级管理办法》的规定，按照《运动员技术等级标准》，经审核，现授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予橄榄球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目的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bidi="ar-SA"/>
        </w:rPr>
        <w:t>程春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、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bidi="ar-SA"/>
        </w:rPr>
        <w:t>李鑫雨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、岳乾新功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二级运动员称号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spacing w:line="59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授予二级运动员称号的名单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一、橄榄球（3人）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bidi="ar-SA"/>
        </w:rPr>
        <w:t>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bidi="ar-SA"/>
        </w:rPr>
        <w:t>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、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bidi="ar-SA"/>
        </w:rPr>
        <w:t>李鑫雨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、岳乾新功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D5154"/>
    <w:rsid w:val="7EC0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sz w:val="32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6">
    <w:name w:val="Body Text First Indent 2"/>
    <w:basedOn w:val="2"/>
    <w:qFormat/>
    <w:uiPriority w:val="0"/>
    <w:pPr>
      <w:ind w:firstLine="420"/>
    </w:p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体育局办公室</cp:lastModifiedBy>
  <dcterms:modified xsi:type="dcterms:W3CDTF">2024-06-14T07:08:24Z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