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bookmarkStart w:id="0" w:name="_Hlk37239649"/>
      <w:bookmarkEnd w:id="0"/>
    </w:p>
    <w:p>
      <w:pPr>
        <w:widowControl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widowControl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widowControl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仿宋_GBK"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仿宋_GBK" w:eastAsia="方正仿宋_GBK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巴南安委〔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方正仿宋_GBK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号</w:t>
      </w:r>
    </w:p>
    <w:p>
      <w:pPr>
        <w:pStyle w:val="20"/>
        <w:spacing w:before="0" w:beforeAutospacing="0" w:after="0" w:afterAutospacing="0" w:line="700" w:lineRule="exact"/>
        <w:jc w:val="center"/>
        <w:rPr>
          <w:rFonts w:ascii="方正大标宋_GBK" w:hAnsi="方正大标宋_GBK" w:eastAsia="方正大标宋_GBK" w:cs="方正大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pacing w:val="-11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zh-CN"/>
        </w:rPr>
        <w:t>重庆市巴南区安全生产委员会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关于对物流基地区域性重大事故隐患整治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仿宋_GBK" w:cs="方正仿宋_GBK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进行挂牌督办的通知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ascii="方正仿宋_GBK" w:cs="方正仿宋_GBK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ascii="方正仿宋_GBK" w:cs="方正仿宋_GBK"/>
          <w:szCs w:val="32"/>
          <w:lang w:val="zh-CN"/>
        </w:rPr>
      </w:pPr>
      <w:r>
        <w:rPr>
          <w:rFonts w:hint="eastAsia" w:ascii="方正仿宋_GBK" w:hAnsi="方正仿宋_GBK" w:cs="方正仿宋_GBK"/>
          <w:spacing w:val="-11"/>
          <w:szCs w:val="32"/>
          <w:lang w:val="en-US" w:eastAsia="zh-CN"/>
        </w:rPr>
        <w:t>重庆公路物流基地建设有限公司</w:t>
      </w:r>
      <w:r>
        <w:rPr>
          <w:rFonts w:hint="eastAsia" w:ascii="方正仿宋_GBK" w:hAnsi="方正仿宋_GBK" w:cs="方正仿宋_GBK"/>
          <w:spacing w:val="-11"/>
          <w:szCs w:val="32"/>
          <w:lang w:eastAsia="zh-CN"/>
        </w:rPr>
        <w:t>、</w:t>
      </w:r>
      <w:r>
        <w:rPr>
          <w:rFonts w:hint="eastAsia" w:ascii="方正仿宋_GBK" w:hAnsi="方正仿宋_GBK" w:cs="方正仿宋_GBK"/>
          <w:spacing w:val="-11"/>
          <w:szCs w:val="32"/>
        </w:rPr>
        <w:t>有关单位</w:t>
      </w:r>
      <w:r>
        <w:rPr>
          <w:rFonts w:hint="eastAsia" w:ascii="方正仿宋_GBK" w:hAnsi="方正仿宋_GBK" w:cs="方正仿宋_GBK"/>
          <w:szCs w:val="32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8" w:firstLineChars="200"/>
        <w:jc w:val="both"/>
        <w:textAlignment w:val="auto"/>
        <w:outlineLvl w:val="9"/>
        <w:rPr>
          <w:rFonts w:ascii="方正仿宋_GBK" w:cs="方正仿宋_GBK"/>
          <w:szCs w:val="32"/>
          <w:lang w:val="zh-CN"/>
        </w:rPr>
      </w:pPr>
      <w:r>
        <w:rPr>
          <w:rFonts w:hint="eastAsia" w:ascii="方正仿宋_GBK" w:hAnsi="方正仿宋_GBK" w:cs="方正仿宋_GBK"/>
          <w:szCs w:val="32"/>
          <w:lang w:val="zh-CN"/>
        </w:rPr>
        <w:t>经查，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物流基地专业市场中华南城专业市场、钢协市场以及铁公鸡钢材市场</w:t>
      </w:r>
      <w:r>
        <w:rPr>
          <w:rFonts w:hint="eastAsia" w:ascii="方正仿宋_GBK" w:hAnsi="方正仿宋_GBK" w:cs="方正仿宋_GBK"/>
          <w:szCs w:val="32"/>
          <w:lang w:val="zh-CN"/>
        </w:rPr>
        <w:t>存在大量“三合一”现象和电线私拉乱接、消防设施配备不足、占用逃生通道、交通堵塞混乱等</w:t>
      </w:r>
      <w:r>
        <w:rPr>
          <w:rFonts w:hint="eastAsia" w:ascii="方正仿宋_GBK" w:cs="宋体"/>
          <w:kern w:val="0"/>
          <w:sz w:val="32"/>
          <w:szCs w:val="32"/>
          <w:lang w:val="en-US" w:eastAsia="zh-CN"/>
        </w:rPr>
        <w:t>大量火灾隐患造成区域性</w:t>
      </w:r>
      <w:r>
        <w:rPr>
          <w:rFonts w:hint="eastAsia" w:ascii="方正仿宋_GBK" w:hAnsi="方正仿宋_GBK" w:cs="方正仿宋_GBK"/>
          <w:szCs w:val="32"/>
          <w:lang w:val="zh-CN"/>
        </w:rPr>
        <w:t>重大事故隐患（任务分解详见附件）。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8" w:firstLineChars="200"/>
        <w:jc w:val="both"/>
        <w:textAlignment w:val="auto"/>
        <w:outlineLvl w:val="9"/>
        <w:rPr>
          <w:rFonts w:ascii="方正仿宋_GBK" w:cs="方正仿宋_GBK"/>
          <w:szCs w:val="32"/>
          <w:lang w:val="zh-CN"/>
        </w:rPr>
      </w:pPr>
      <w:r>
        <w:rPr>
          <w:rFonts w:hint="eastAsia" w:ascii="方正仿宋_GBK" w:hAnsi="方正仿宋_GBK" w:cs="方正仿宋_GBK"/>
          <w:szCs w:val="32"/>
          <w:lang w:val="zh-CN"/>
        </w:rPr>
        <w:t>依照《安全生产法》、《安全生产事故隐患排查治理暂行规定》（国家安全监管总局令第</w:t>
      </w:r>
      <w:r>
        <w:rPr>
          <w:rFonts w:ascii="Times New Roman" w:hAnsi="Times New Roman" w:cs="方正仿宋_GBK"/>
          <w:szCs w:val="32"/>
          <w:lang w:val="zh-CN"/>
        </w:rPr>
        <w:t>16</w:t>
      </w:r>
      <w:r>
        <w:rPr>
          <w:rFonts w:hint="eastAsia" w:ascii="方正仿宋_GBK" w:hAnsi="方正仿宋_GBK" w:cs="方正仿宋_GBK"/>
          <w:szCs w:val="32"/>
          <w:lang w:val="zh-CN"/>
        </w:rPr>
        <w:t>号）等法律法规相关规定，决定对上述重大事故隐患整治工作实施挂牌督办。按照“镇街吹哨、部门报道”的原则，</w:t>
      </w:r>
      <w:r>
        <w:rPr>
          <w:rFonts w:hint="eastAsia" w:ascii="方正仿宋_GBK" w:hAnsi="方正仿宋_GBK" w:cs="方正仿宋_GBK"/>
          <w:szCs w:val="32"/>
        </w:rPr>
        <w:t>责令相关单位</w:t>
      </w:r>
      <w:r>
        <w:rPr>
          <w:rFonts w:hint="eastAsia" w:ascii="方正仿宋_GBK" w:hAnsi="方正仿宋_GBK" w:cs="方正仿宋_GBK"/>
          <w:szCs w:val="32"/>
          <w:lang w:val="zh-CN"/>
        </w:rPr>
        <w:t>督促企业</w:t>
      </w:r>
      <w:r>
        <w:rPr>
          <w:rFonts w:hint="eastAsia" w:ascii="方正仿宋_GBK" w:hAnsi="方正仿宋_GBK" w:cs="方正仿宋_GBK"/>
          <w:szCs w:val="32"/>
        </w:rPr>
        <w:t>完成</w:t>
      </w:r>
      <w:r>
        <w:rPr>
          <w:rFonts w:hint="eastAsia" w:ascii="方正仿宋_GBK" w:hAnsi="方正仿宋_GBK" w:cs="方正仿宋_GBK"/>
          <w:szCs w:val="32"/>
          <w:lang w:val="zh-CN"/>
        </w:rPr>
        <w:t>整治工作</w:t>
      </w:r>
      <w:r>
        <w:rPr>
          <w:rFonts w:hint="eastAsia" w:ascii="方正仿宋_GBK" w:hAnsi="方正仿宋_GBK" w:cs="方正仿宋_GBK"/>
          <w:szCs w:val="32"/>
        </w:rPr>
        <w:t>并向区安</w:t>
      </w:r>
      <w:r>
        <w:rPr>
          <w:rFonts w:hint="eastAsia" w:ascii="方正仿宋_GBK" w:hAnsi="方正仿宋_GBK" w:cs="方正仿宋_GBK"/>
          <w:szCs w:val="32"/>
          <w:lang w:eastAsia="zh-CN"/>
        </w:rPr>
        <w:t>委</w:t>
      </w:r>
      <w:r>
        <w:rPr>
          <w:rFonts w:hint="eastAsia" w:ascii="方正仿宋_GBK" w:hAnsi="方正仿宋_GBK" w:cs="方正仿宋_GBK"/>
          <w:szCs w:val="32"/>
        </w:rPr>
        <w:t>办申请验收、揭牌</w:t>
      </w:r>
      <w:r>
        <w:rPr>
          <w:rFonts w:hint="eastAsia" w:ascii="方正仿宋_GBK" w:hAnsi="方正仿宋_GBK" w:cs="方正仿宋_GBK"/>
          <w:szCs w:val="32"/>
          <w:lang w:val="zh-CN"/>
        </w:rPr>
        <w:t>。整治期间要及时督促企业组织制定重大事故隐患整治方案，并严格按照整治方案开展重大事故隐患整治工作，严格落实各项安全防控措施，防止事故发生。同时，要对重大事故隐患的整治情况实施跟踪督办和动态监管，及时掌握重大事故隐患整治进度，确保重大事故隐患</w:t>
      </w:r>
      <w:r>
        <w:rPr>
          <w:rFonts w:hint="eastAsia" w:ascii="方正仿宋_GBK" w:hAnsi="方正仿宋_GBK" w:cs="方正仿宋_GBK"/>
          <w:szCs w:val="32"/>
        </w:rPr>
        <w:t>及时</w:t>
      </w:r>
      <w:r>
        <w:rPr>
          <w:rFonts w:hint="eastAsia" w:ascii="方正仿宋_GBK" w:hAnsi="方正仿宋_GBK" w:cs="方正仿宋_GBK"/>
          <w:szCs w:val="32"/>
          <w:lang w:val="zh-CN"/>
        </w:rPr>
        <w:t>整治销号。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8" w:firstLineChars="200"/>
        <w:jc w:val="both"/>
        <w:textAlignment w:val="auto"/>
        <w:outlineLvl w:val="9"/>
        <w:rPr>
          <w:rFonts w:ascii="方正仿宋_GBK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48" w:firstLineChars="200"/>
        <w:jc w:val="both"/>
        <w:textAlignment w:val="auto"/>
        <w:outlineLvl w:val="9"/>
        <w:rPr>
          <w:rFonts w:ascii="方正仿宋_GBK"/>
          <w:bCs/>
          <w:szCs w:val="32"/>
        </w:rPr>
      </w:pPr>
      <w:r>
        <w:rPr>
          <w:rFonts w:hint="eastAsia" w:ascii="方正仿宋_GBK"/>
          <w:bCs/>
          <w:szCs w:val="32"/>
        </w:rPr>
        <w:t>附件：安全生产重大事故隐患挂牌整治任务分解表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asci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3402" w:firstLineChars="1050"/>
        <w:jc w:val="both"/>
        <w:textAlignment w:val="auto"/>
        <w:outlineLvl w:val="9"/>
        <w:rPr>
          <w:rFonts w:hint="eastAsia" w:ascii="方正仿宋_GBK" w:hAnsi="方正仿宋_GBK" w:cs="方正仿宋_GBK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3402" w:firstLineChars="1050"/>
        <w:jc w:val="both"/>
        <w:textAlignment w:val="auto"/>
        <w:outlineLvl w:val="9"/>
        <w:rPr>
          <w:rFonts w:hint="eastAsia" w:ascii="方正仿宋_GBK" w:hAnsi="方正仿宋_GBK" w:cs="方正仿宋_GBK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4050" w:firstLineChars="1250"/>
        <w:jc w:val="both"/>
        <w:textAlignment w:val="auto"/>
        <w:outlineLvl w:val="9"/>
        <w:rPr>
          <w:rFonts w:ascii="方正仿宋_GBK" w:cs="方正仿宋_GBK"/>
          <w:szCs w:val="32"/>
          <w:lang w:val="zh-CN"/>
        </w:rPr>
      </w:pPr>
      <w:r>
        <w:rPr>
          <w:rFonts w:hint="eastAsia" w:ascii="方正仿宋_GBK" w:hAnsi="方正仿宋_GBK" w:cs="方正仿宋_GBK"/>
          <w:szCs w:val="32"/>
          <w:lang w:val="zh-CN"/>
        </w:rPr>
        <w:t>重庆市巴南区安全生产委员会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4552" w:firstLineChars="1405"/>
        <w:jc w:val="both"/>
        <w:textAlignment w:val="auto"/>
        <w:outlineLvl w:val="9"/>
        <w:rPr>
          <w:rFonts w:asci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  <w:lang w:val="en-US" w:eastAsia="zh-CN"/>
        </w:rPr>
        <w:t xml:space="preserve">   </w:t>
      </w:r>
      <w:r>
        <w:rPr>
          <w:rFonts w:ascii="Times New Roman" w:hAnsi="Times New Roman" w:cs="方正仿宋_GBK"/>
          <w:szCs w:val="32"/>
        </w:rPr>
        <w:t>20</w:t>
      </w:r>
      <w:r>
        <w:rPr>
          <w:rFonts w:hint="eastAsia" w:ascii="Times New Roman" w:hAnsi="Times New Roman" w:cs="方正仿宋_GBK"/>
          <w:szCs w:val="32"/>
        </w:rPr>
        <w:t>2</w:t>
      </w:r>
      <w:r>
        <w:rPr>
          <w:rFonts w:hint="eastAsia" w:ascii="Times New Roman" w:hAnsi="Times New Roman" w:cs="方正仿宋_GBK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szCs w:val="32"/>
        </w:rPr>
        <w:t>年</w:t>
      </w:r>
      <w:r>
        <w:rPr>
          <w:rFonts w:hint="eastAsia" w:ascii="Times New Roman" w:hAnsi="Times New Roman" w:cs="方正仿宋_GBK"/>
          <w:szCs w:val="32"/>
          <w:lang w:val="en-US" w:eastAsia="zh-CN"/>
        </w:rPr>
        <w:t>11</w:t>
      </w:r>
      <w:r>
        <w:rPr>
          <w:rFonts w:hint="eastAsia" w:ascii="方正仿宋_GBK" w:hAnsi="方正仿宋_GBK" w:cs="方正仿宋_GBK"/>
          <w:szCs w:val="32"/>
        </w:rPr>
        <w:t>月</w:t>
      </w:r>
      <w:r>
        <w:rPr>
          <w:rFonts w:hint="eastAsia" w:ascii="Times New Roman" w:hAnsi="Times New Roman" w:cs="方正仿宋_GBK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szCs w:val="32"/>
        </w:rPr>
        <w:t>日</w:t>
      </w:r>
    </w:p>
    <w:p>
      <w:pPr>
        <w:pStyle w:val="2"/>
        <w:rPr>
          <w:rFonts w:ascii="方正仿宋_GBK" w:cs="方正仿宋_GBK"/>
          <w:szCs w:val="32"/>
          <w:lang w:val="zh-CN"/>
        </w:rPr>
      </w:pPr>
    </w:p>
    <w:p>
      <w:pPr>
        <w:pStyle w:val="2"/>
        <w:rPr>
          <w:rFonts w:ascii="方正仿宋_GBK" w:cs="方正仿宋_GBK"/>
          <w:szCs w:val="32"/>
          <w:lang w:val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  <w:t>（此件公开发布）</w:t>
      </w:r>
    </w:p>
    <w:p>
      <w:pPr>
        <w:pStyle w:val="2"/>
        <w:rPr>
          <w:rFonts w:ascii="方正仿宋_GBK" w:cs="方正仿宋_GBK"/>
          <w:szCs w:val="32"/>
          <w:lang w:val="zh-CN"/>
        </w:rPr>
      </w:pPr>
    </w:p>
    <w:p>
      <w:pPr>
        <w:pStyle w:val="2"/>
        <w:rPr>
          <w:rFonts w:ascii="方正仿宋_GBK" w:cs="方正仿宋_GBK"/>
          <w:szCs w:val="32"/>
          <w:lang w:val="zh-CN"/>
        </w:rPr>
      </w:pPr>
    </w:p>
    <w:p>
      <w:pPr>
        <w:pStyle w:val="2"/>
        <w:rPr>
          <w:rFonts w:ascii="方正仿宋_GBK" w:cs="方正仿宋_GBK"/>
          <w:szCs w:val="32"/>
          <w:lang w:val="zh-CN"/>
        </w:rPr>
      </w:pPr>
    </w:p>
    <w:p>
      <w:pPr>
        <w:pStyle w:val="2"/>
        <w:rPr>
          <w:rFonts w:ascii="方正仿宋_GBK" w:cs="方正仿宋_GBK"/>
          <w:szCs w:val="32"/>
          <w:lang w:val="zh-CN"/>
        </w:rPr>
      </w:pPr>
    </w:p>
    <w:p>
      <w:pPr>
        <w:pStyle w:val="2"/>
        <w:rPr>
          <w:rFonts w:ascii="方正仿宋_GBK" w:cs="方正仿宋_GBK"/>
          <w:szCs w:val="32"/>
          <w:lang w:val="zh-CN"/>
        </w:rPr>
      </w:pPr>
    </w:p>
    <w:p>
      <w:pPr>
        <w:pStyle w:val="2"/>
        <w:rPr>
          <w:rFonts w:ascii="方正仿宋_GBK" w:cs="方正仿宋_GBK"/>
          <w:szCs w:val="32"/>
          <w:lang w:val="zh-CN"/>
        </w:rPr>
      </w:pPr>
    </w:p>
    <w:p>
      <w:pPr>
        <w:pStyle w:val="2"/>
        <w:rPr>
          <w:rFonts w:ascii="方正仿宋_GBK" w:cs="方正仿宋_GBK"/>
          <w:szCs w:val="32"/>
          <w:lang w:val="zh-CN"/>
        </w:rPr>
      </w:pPr>
    </w:p>
    <w:p>
      <w:pPr>
        <w:pStyle w:val="2"/>
        <w:rPr>
          <w:rFonts w:ascii="方正仿宋_GBK" w:cs="方正仿宋_GBK"/>
          <w:szCs w:val="32"/>
          <w:lang w:val="zh-CN"/>
        </w:rPr>
      </w:pPr>
    </w:p>
    <w:p>
      <w:pPr>
        <w:pStyle w:val="2"/>
        <w:rPr>
          <w:rFonts w:hint="eastAsia" w:ascii="方正仿宋_GBK" w:hAnsi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eastAsia" w:ascii="方正仿宋_GBK" w:hAnsi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eastAsia" w:ascii="方正仿宋_GBK" w:hAnsi="宋体" w:cs="宋体"/>
          <w:sz w:val="21"/>
          <w:szCs w:val="21"/>
          <w:lang w:val="zh-CN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020" w:gutter="0"/>
          <w:pgNumType w:fmt="numberInDash" w:start="1"/>
          <w:cols w:space="720" w:num="1"/>
          <w:docGrid w:type="linesAndChars" w:linePitch="312" w:charSpace="884"/>
        </w:sectPr>
      </w:pPr>
    </w:p>
    <w:p>
      <w:pPr>
        <w:spacing w:line="600" w:lineRule="exact"/>
        <w:ind w:firstLine="160" w:firstLineChars="50"/>
        <w:rPr>
          <w:rFonts w:hint="eastAsia" w:ascii="方正黑体_GBK" w:hAnsi="宋体" w:eastAsia="方正黑体_GBK" w:cs="宋体"/>
          <w:bCs/>
          <w:szCs w:val="32"/>
          <w:lang w:eastAsia="zh-CN"/>
        </w:rPr>
      </w:pPr>
      <w:r>
        <w:rPr>
          <w:rFonts w:hint="eastAsia" w:ascii="方正黑体_GBK" w:hAnsi="宋体" w:eastAsia="方正黑体_GBK" w:cs="宋体"/>
          <w:szCs w:val="32"/>
        </w:rPr>
        <w:t>附件</w:t>
      </w:r>
      <w:r>
        <w:rPr>
          <w:rFonts w:hint="eastAsia" w:ascii="方正黑体_GBK" w:hAnsi="宋体" w:eastAsia="方正黑体_GBK" w:cs="宋体"/>
          <w:szCs w:val="32"/>
          <w:lang w:eastAsia="zh-CN"/>
        </w:rPr>
        <w:t>：</w:t>
      </w:r>
    </w:p>
    <w:p>
      <w:pPr>
        <w:spacing w:line="600" w:lineRule="exact"/>
        <w:ind w:firstLine="220" w:firstLineChars="50"/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安全生产重大事故隐患挂牌督办任务分解表</w:t>
      </w:r>
    </w:p>
    <w:p>
      <w:pPr>
        <w:spacing w:line="240" w:lineRule="exact"/>
        <w:ind w:firstLine="220" w:firstLineChars="50"/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</w:p>
    <w:tbl>
      <w:tblPr>
        <w:tblStyle w:val="8"/>
        <w:tblW w:w="12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66"/>
        <w:gridCol w:w="1354"/>
        <w:gridCol w:w="3815"/>
        <w:gridCol w:w="1512"/>
        <w:gridCol w:w="2090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1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1"/>
              </w:rPr>
              <w:t>隐患单位名称</w:t>
            </w:r>
          </w:p>
        </w:tc>
        <w:tc>
          <w:tcPr>
            <w:tcW w:w="135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1"/>
              </w:rPr>
              <w:t>所在镇街</w:t>
            </w:r>
          </w:p>
        </w:tc>
        <w:tc>
          <w:tcPr>
            <w:tcW w:w="381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1"/>
              </w:rPr>
              <w:t>隐患基本情况</w:t>
            </w:r>
          </w:p>
        </w:tc>
        <w:tc>
          <w:tcPr>
            <w:tcW w:w="151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1"/>
              </w:rPr>
              <w:t>牵头单位</w:t>
            </w:r>
          </w:p>
        </w:tc>
        <w:tc>
          <w:tcPr>
            <w:tcW w:w="209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1"/>
              </w:rPr>
              <w:t>协办单位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5" w:type="dxa"/>
            <w:vAlign w:val="center"/>
          </w:tcPr>
          <w:p>
            <w:pPr>
              <w:spacing w:line="357" w:lineRule="atLeast"/>
              <w:jc w:val="center"/>
              <w:rPr>
                <w:rFonts w:hint="eastAsia" w:ascii="方正仿宋_GBK" w:hAnsi="宋体" w:eastAsia="方正仿宋_GBK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spacing w:line="357" w:lineRule="atLeast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华南城专业市场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spacing w:line="357" w:lineRule="atLeast"/>
              <w:jc w:val="center"/>
              <w:rPr>
                <w:rFonts w:hint="eastAsia" w:ascii="方正仿宋_GBK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cs="宋体"/>
                <w:sz w:val="21"/>
                <w:szCs w:val="21"/>
                <w:lang w:val="en-US" w:eastAsia="zh-CN"/>
              </w:rPr>
              <w:t>界石镇、</w:t>
            </w:r>
          </w:p>
          <w:p>
            <w:pPr>
              <w:spacing w:line="357" w:lineRule="atLeast"/>
              <w:jc w:val="center"/>
              <w:rPr>
                <w:rFonts w:hint="default" w:ascii="方正仿宋_GBK" w:hAnsi="宋体" w:eastAsia="方正仿宋_GBK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cs="宋体"/>
                <w:sz w:val="21"/>
                <w:szCs w:val="21"/>
                <w:lang w:val="en-US" w:eastAsia="zh-CN"/>
              </w:rPr>
              <w:t>南彭街道</w:t>
            </w:r>
          </w:p>
        </w:tc>
        <w:tc>
          <w:tcPr>
            <w:tcW w:w="3815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方正仿宋_GBK" w:hAnsi="宋体" w:eastAsia="方正仿宋_GBK" w:cs="宋体"/>
                <w:color w:val="000000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u w:color="000000"/>
                <w:lang w:val="en-US" w:eastAsia="zh-CN"/>
              </w:rPr>
              <w:t>1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.“三合一”现象；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u w:color="000000"/>
                <w:lang w:val="en-US" w:eastAsia="zh-CN"/>
              </w:rPr>
              <w:t>2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.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zh-CN" w:eastAsia="zh-CN"/>
              </w:rPr>
              <w:t>电线私拉乱接；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u w:color="000000"/>
                <w:lang w:val="en-US" w:eastAsia="zh-CN"/>
              </w:rPr>
              <w:t>3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.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zh-CN" w:eastAsia="zh-CN"/>
              </w:rPr>
              <w:t>存储汽油、柴油等危化品；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u w:color="000000"/>
                <w:lang w:val="en-US" w:eastAsia="zh-CN"/>
              </w:rPr>
              <w:t>4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.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zh-CN" w:eastAsia="zh-CN"/>
              </w:rPr>
              <w:t>消防设施配备不足；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u w:color="000000"/>
                <w:lang w:val="en-US" w:eastAsia="zh-CN"/>
              </w:rPr>
              <w:t>5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.厂房分隔和耐火门不符合防火要求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zh-CN" w:eastAsia="zh-CN"/>
              </w:rPr>
              <w:t>；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u w:color="000000"/>
                <w:lang w:val="en-US" w:eastAsia="zh-CN"/>
              </w:rPr>
              <w:t>6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.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zh-CN" w:eastAsia="zh-CN"/>
              </w:rPr>
              <w:t>逃生通道不足或被占用；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u w:color="000000"/>
                <w:lang w:val="en-US" w:eastAsia="zh-CN"/>
              </w:rPr>
              <w:t>7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.内部道路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zh-CN" w:eastAsia="zh-CN"/>
              </w:rPr>
              <w:t>交通堵塞；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u w:color="000000"/>
                <w:lang w:val="en-US" w:eastAsia="zh-CN"/>
              </w:rPr>
              <w:t>8</w:t>
            </w:r>
            <w:r>
              <w:rPr>
                <w:rFonts w:hint="eastAsia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.特种设备应检未检，操作人员未持证。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  <w:lang w:val="en-US" w:eastAsia="zh-CN"/>
              </w:rPr>
              <w:t>区消防救援支队</w:t>
            </w:r>
            <w:r>
              <w:rPr>
                <w:rFonts w:hint="eastAsia" w:ascii="方正仿宋_GBK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  <w:t>重庆公路物流基地建设有限公司</w:t>
            </w:r>
          </w:p>
        </w:tc>
        <w:tc>
          <w:tcPr>
            <w:tcW w:w="20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21"/>
                <w:szCs w:val="21"/>
                <w:lang w:val="en-US" w:eastAsia="zh-CN"/>
              </w:rPr>
              <w:t>区经信委、</w:t>
            </w:r>
            <w:r>
              <w:rPr>
                <w:rFonts w:hint="eastAsia" w:ascii="方正仿宋_GBK" w:hAnsi="宋体" w:cs="宋体"/>
                <w:sz w:val="21"/>
                <w:szCs w:val="21"/>
                <w:lang w:val="en-US" w:eastAsia="zh-CN"/>
              </w:rPr>
              <w:t>区住房城乡建委、区商务委、</w:t>
            </w:r>
            <w:r>
              <w:rPr>
                <w:rFonts w:hint="eastAsia" w:ascii="方正仿宋_GBK" w:hAnsi="宋体" w:eastAsia="方正仿宋_GBK" w:cs="宋体"/>
                <w:sz w:val="21"/>
                <w:szCs w:val="21"/>
                <w:lang w:val="en-US" w:eastAsia="zh-CN"/>
              </w:rPr>
              <w:t>区应急局、</w:t>
            </w:r>
            <w:r>
              <w:rPr>
                <w:rFonts w:hint="eastAsia" w:ascii="方正仿宋_GBK" w:hAnsi="宋体" w:cs="宋体"/>
                <w:sz w:val="21"/>
                <w:szCs w:val="21"/>
                <w:lang w:val="en-US" w:eastAsia="zh-CN"/>
              </w:rPr>
              <w:t>区市场监管局、区公安分局、界石镇、南彭街道</w:t>
            </w:r>
          </w:p>
        </w:tc>
        <w:tc>
          <w:tcPr>
            <w:tcW w:w="834" w:type="dxa"/>
            <w:vAlign w:val="center"/>
          </w:tcPr>
          <w:p>
            <w:pPr>
              <w:spacing w:line="357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5" w:type="dxa"/>
            <w:vAlign w:val="center"/>
          </w:tcPr>
          <w:p>
            <w:pPr>
              <w:spacing w:line="357" w:lineRule="atLeast"/>
              <w:jc w:val="center"/>
              <w:rPr>
                <w:rFonts w:hint="default" w:ascii="方正仿宋_GBK" w:hAnsi="宋体" w:eastAsia="方正仿宋_GBK" w:cs="宋体"/>
                <w:color w:val="000000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u w:color="000000"/>
                <w:lang w:val="en-US" w:eastAsia="zh-CN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spacing w:line="357" w:lineRule="atLeast"/>
              <w:jc w:val="left"/>
              <w:rPr>
                <w:rFonts w:ascii="方正仿宋_GBK" w:hAnsi="宋体"/>
                <w:color w:val="000000"/>
                <w:sz w:val="21"/>
                <w:szCs w:val="21"/>
                <w:u w:color="000000"/>
              </w:rPr>
            </w:pPr>
            <w:r>
              <w:rPr>
                <w:rFonts w:hint="eastAsia" w:ascii="方正仿宋_GBK" w:hAnsi="宋体"/>
                <w:color w:val="000000"/>
                <w:sz w:val="21"/>
                <w:szCs w:val="21"/>
                <w:u w:color="000000"/>
                <w:lang w:val="en-US" w:eastAsia="zh-CN"/>
              </w:rPr>
              <w:t>钢协市场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spacing w:line="357" w:lineRule="atLeast"/>
              <w:jc w:val="center"/>
              <w:rPr>
                <w:rFonts w:ascii="方正仿宋_GBK" w:hAnsi="宋体" w:cs="宋体"/>
                <w:color w:val="000000"/>
                <w:sz w:val="21"/>
                <w:szCs w:val="21"/>
                <w:u w:color="000000"/>
              </w:rPr>
            </w:pPr>
          </w:p>
        </w:tc>
        <w:tc>
          <w:tcPr>
            <w:tcW w:w="3815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方正仿宋_GBK" w:hAnsi="宋体" w:cs="宋体"/>
                <w:color w:val="000000"/>
                <w:sz w:val="21"/>
                <w:szCs w:val="21"/>
                <w:u w:color="000000"/>
                <w:lang w:val="en-US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宋体" w:cs="宋体"/>
                <w:color w:val="000000"/>
                <w:sz w:val="21"/>
                <w:szCs w:val="21"/>
                <w:u w:color="000000"/>
                <w:lang w:val="en-US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57" w:lineRule="atLeast"/>
              <w:jc w:val="center"/>
              <w:rPr>
                <w:rFonts w:ascii="宋体" w:eastAsia="宋体" w:cs="宋体"/>
                <w:color w:val="00000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5" w:type="dxa"/>
            <w:vAlign w:val="center"/>
          </w:tcPr>
          <w:p>
            <w:pPr>
              <w:spacing w:line="357" w:lineRule="atLeast"/>
              <w:jc w:val="center"/>
              <w:rPr>
                <w:rFonts w:hint="default" w:ascii="方正仿宋_GBK" w:hAnsi="宋体" w:eastAsia="方正仿宋_GBK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spacing w:line="357" w:lineRule="atLeast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铁公鸡钢材市场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spacing w:line="357" w:lineRule="atLeast"/>
              <w:jc w:val="center"/>
              <w:rPr>
                <w:rFonts w:hint="default" w:ascii="方正仿宋_GBK" w:hAnsi="宋体" w:eastAsia="方正仿宋_GBK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15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方正仿宋_GBK" w:hAnsi="宋体" w:eastAsia="方正仿宋_GBK" w:cs="宋体"/>
                <w:color w:val="000000"/>
                <w:sz w:val="21"/>
                <w:szCs w:val="21"/>
                <w:u w:color="000000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方正仿宋_GBK" w:hAnsi="宋体" w:cs="宋体"/>
                <w:color w:val="000000"/>
                <w:sz w:val="21"/>
                <w:szCs w:val="21"/>
                <w:u w:color="000000"/>
                <w:lang w:val="en-US" w:eastAsia="zh-CN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宋体" w:cs="宋体"/>
                <w:sz w:val="21"/>
                <w:szCs w:val="21"/>
                <w:lang w:val="en-US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57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方正仿宋_GBK" w:cs="方正仿宋_GBK"/>
          <w:color w:val="000000"/>
          <w:szCs w:val="32"/>
          <w:u w:color="000000"/>
          <w:lang w:val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531" w:right="2098" w:bottom="1531" w:left="1720" w:header="851" w:footer="992" w:gutter="0"/>
          <w:pgNumType w:fmt="numberInDash"/>
          <w:cols w:space="720" w:num="1"/>
          <w:rtlGutter w:val="1"/>
          <w:docGrid w:type="lines" w:linePitch="312" w:charSpace="0"/>
        </w:sect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tabs>
          <w:tab w:val="left" w:pos="1857"/>
        </w:tabs>
        <w:ind w:firstLine="552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 w:eastAsia="zh-CN"/>
        </w:rPr>
        <w:t>抄送：区经信委、区住房城乡建委、区商务委、区应急局、区市场监管局、区消防救援支队、区公安分局</w:t>
      </w:r>
    </w:p>
    <w:p>
      <w:pPr>
        <w:pBdr>
          <w:top w:val="none" w:color="auto" w:sz="0" w:space="0"/>
          <w:bottom w:val="single" w:color="auto" w:sz="4" w:space="0"/>
        </w:pBdr>
        <w:tabs>
          <w:tab w:val="left" w:pos="1857"/>
        </w:tabs>
        <w:ind w:firstLine="552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重庆市巴南区安全生产委员会办公室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日印发</w:t>
      </w:r>
    </w:p>
    <w:sectPr>
      <w:headerReference r:id="rId11" w:type="default"/>
      <w:footerReference r:id="rId12" w:type="default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大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- 1 -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</w:rPr>
    </w:pPr>
    <w:r>
      <w:rPr>
        <w:rStyle w:val="10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0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Style w:val="10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0"/>
        <w:rFonts w:hint="eastAsia" w:asciiTheme="minorEastAsia" w:hAnsiTheme="minorEastAsia" w:eastAsiaTheme="minorEastAsia" w:cstheme="minorEastAsia"/>
        <w:sz w:val="28"/>
        <w:szCs w:val="28"/>
      </w:rPr>
      <w:t>- 3 -</w:t>
    </w:r>
    <w:r>
      <w:rPr>
        <w:rStyle w:val="10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29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613CF"/>
    <w:rsid w:val="00294DEE"/>
    <w:rsid w:val="00446414"/>
    <w:rsid w:val="004B4D1C"/>
    <w:rsid w:val="005B3CB0"/>
    <w:rsid w:val="009771F2"/>
    <w:rsid w:val="00D0251C"/>
    <w:rsid w:val="017D5FDB"/>
    <w:rsid w:val="02E3462E"/>
    <w:rsid w:val="033A27F1"/>
    <w:rsid w:val="05DB2490"/>
    <w:rsid w:val="06CE45C0"/>
    <w:rsid w:val="08541E0A"/>
    <w:rsid w:val="128349F5"/>
    <w:rsid w:val="132B2CA1"/>
    <w:rsid w:val="17B504DF"/>
    <w:rsid w:val="1812602D"/>
    <w:rsid w:val="19BD06CD"/>
    <w:rsid w:val="1B1613CF"/>
    <w:rsid w:val="1EE07937"/>
    <w:rsid w:val="21AD5FAE"/>
    <w:rsid w:val="2B624F49"/>
    <w:rsid w:val="2C4B13FD"/>
    <w:rsid w:val="2E762D8B"/>
    <w:rsid w:val="2F741016"/>
    <w:rsid w:val="37B14BBC"/>
    <w:rsid w:val="3D4F1FA8"/>
    <w:rsid w:val="3ECF502C"/>
    <w:rsid w:val="4317374E"/>
    <w:rsid w:val="433A3502"/>
    <w:rsid w:val="44CC3F29"/>
    <w:rsid w:val="461C699C"/>
    <w:rsid w:val="46D07E8E"/>
    <w:rsid w:val="482C6CB2"/>
    <w:rsid w:val="4BF41D1E"/>
    <w:rsid w:val="4CC63E97"/>
    <w:rsid w:val="4D0776F4"/>
    <w:rsid w:val="4DBE6A97"/>
    <w:rsid w:val="50F03B4C"/>
    <w:rsid w:val="51E64C59"/>
    <w:rsid w:val="54F06CF3"/>
    <w:rsid w:val="591A35A0"/>
    <w:rsid w:val="5DC273F5"/>
    <w:rsid w:val="5DFA2EF6"/>
    <w:rsid w:val="60AA33F8"/>
    <w:rsid w:val="63B51EEA"/>
    <w:rsid w:val="63D623EF"/>
    <w:rsid w:val="6A727E3C"/>
    <w:rsid w:val="6D621E68"/>
    <w:rsid w:val="6F5742CB"/>
    <w:rsid w:val="750C525D"/>
    <w:rsid w:val="757B7E73"/>
    <w:rsid w:val="7582437B"/>
    <w:rsid w:val="769F3999"/>
    <w:rsid w:val="77B0032A"/>
    <w:rsid w:val="787710B3"/>
    <w:rsid w:val="7CB1560C"/>
    <w:rsid w:val="7D0E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kern w:val="0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/>
      <w:color w:val="000000"/>
      <w:kern w:val="0"/>
      <w:sz w:val="24"/>
    </w:rPr>
  </w:style>
  <w:style w:type="paragraph" w:customStyle="1" w:styleId="1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4"/>
      <w:lang w:val="en-US" w:eastAsia="zh-CN" w:bidi="ar-SA"/>
    </w:rPr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4">
    <w:name w:val="MessageHeader"/>
    <w:basedOn w:val="1"/>
    <w:next w:val="15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Arial" w:hAnsi="Arial"/>
      <w:sz w:val="24"/>
    </w:rPr>
  </w:style>
  <w:style w:type="paragraph" w:customStyle="1" w:styleId="15">
    <w:name w:val="BodyText"/>
    <w:basedOn w:val="1"/>
    <w:next w:val="1"/>
    <w:qFormat/>
    <w:uiPriority w:val="0"/>
    <w:pPr>
      <w:spacing w:after="120"/>
    </w:pPr>
    <w:rPr>
      <w:kern w:val="0"/>
    </w:rPr>
  </w:style>
  <w:style w:type="character" w:customStyle="1" w:styleId="16">
    <w:name w:val="页眉 Char"/>
    <w:basedOn w:val="9"/>
    <w:link w:val="5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17">
    <w:name w:val="页脚 Char"/>
    <w:basedOn w:val="9"/>
    <w:link w:val="2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18">
    <w:name w:val="font4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8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paragraph" w:customStyle="1" w:styleId="20">
    <w:name w:val="普通(网站)1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21">
    <w:name w:val="xl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Arial Unicode MS" w:eastAsia="黑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巴南区安监局</Company>
  <Pages>9</Pages>
  <Words>666</Words>
  <Characters>3799</Characters>
  <Lines>31</Lines>
  <Paragraphs>8</Paragraphs>
  <TotalTime>7</TotalTime>
  <ScaleCrop>false</ScaleCrop>
  <LinksUpToDate>false</LinksUpToDate>
  <CharactersWithSpaces>4457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2023-01-16T09:35:00Z</dcterms:created>
  <dc:creator>Administrator</dc:creator>
  <cp:lastModifiedBy>greatwall</cp:lastModifiedBy>
  <cp:lastPrinted>2023-09-05T09:32:00Z</cp:lastPrinted>
  <dcterms:modified xsi:type="dcterms:W3CDTF">2023-11-22T11:03:50Z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