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bidi w:val="0"/>
        <w:adjustRightInd/>
        <w:spacing w:line="594" w:lineRule="exact"/>
        <w:textAlignment w:val="auto"/>
        <w:rPr>
          <w:rFonts w:hint="eastAsia" w:ascii="Times New Roman" w:hAnsi="Times New Roman"/>
          <w:b w:val="0"/>
          <w:bCs w:val="0"/>
        </w:rPr>
      </w:pPr>
      <w:bookmarkStart w:id="0" w:name="_Hlk37239649"/>
      <w:bookmarkEnd w:id="0"/>
    </w:p>
    <w:p>
      <w:pPr>
        <w:keepNext w:val="0"/>
        <w:keepLines w:val="0"/>
        <w:pageBreakBefore w:val="0"/>
        <w:widowControl w:val="0"/>
        <w:kinsoku/>
        <w:wordWrap/>
        <w:topLinePunct w:val="0"/>
        <w:bidi w:val="0"/>
        <w:adjustRightInd/>
        <w:spacing w:line="594" w:lineRule="exact"/>
        <w:ind w:firstLine="641"/>
        <w:textAlignment w:val="auto"/>
        <w:rPr>
          <w:rFonts w:hint="eastAsia" w:ascii="Times New Roman" w:hAnsi="Times New Roman"/>
          <w:b w:val="0"/>
          <w:bCs w:val="0"/>
          <w:color w:val="000000"/>
          <w:szCs w:val="32"/>
        </w:rPr>
      </w:pPr>
    </w:p>
    <w:p>
      <w:pPr>
        <w:keepNext w:val="0"/>
        <w:keepLines w:val="0"/>
        <w:pageBreakBefore w:val="0"/>
        <w:widowControl w:val="0"/>
        <w:kinsoku/>
        <w:wordWrap/>
        <w:topLinePunct w:val="0"/>
        <w:bidi w:val="0"/>
        <w:adjustRightInd/>
        <w:spacing w:line="594" w:lineRule="exact"/>
        <w:ind w:firstLine="641"/>
        <w:textAlignment w:val="auto"/>
        <w:rPr>
          <w:rFonts w:ascii="Times New Roman" w:hAnsi="Times New Roman"/>
          <w:b w:val="0"/>
          <w:bCs w:val="0"/>
          <w:color w:val="000000"/>
          <w:szCs w:val="32"/>
        </w:rPr>
      </w:pPr>
    </w:p>
    <w:p>
      <w:pPr>
        <w:keepNext w:val="0"/>
        <w:keepLines w:val="0"/>
        <w:pageBreakBefore w:val="0"/>
        <w:widowControl w:val="0"/>
        <w:kinsoku/>
        <w:wordWrap/>
        <w:topLinePunct w:val="0"/>
        <w:bidi w:val="0"/>
        <w:adjustRightInd/>
        <w:spacing w:line="594" w:lineRule="exact"/>
        <w:ind w:firstLine="641"/>
        <w:textAlignment w:val="auto"/>
        <w:rPr>
          <w:rFonts w:ascii="Times New Roman" w:hAnsi="Times New Roman"/>
          <w:b w:val="0"/>
          <w:bCs w:val="0"/>
          <w:color w:val="000000"/>
          <w:szCs w:val="32"/>
        </w:rPr>
      </w:pPr>
    </w:p>
    <w:p>
      <w:pPr>
        <w:keepNext w:val="0"/>
        <w:keepLines w:val="0"/>
        <w:pageBreakBefore w:val="0"/>
        <w:widowControl w:val="0"/>
        <w:kinsoku/>
        <w:wordWrap/>
        <w:topLinePunct w:val="0"/>
        <w:bidi w:val="0"/>
        <w:adjustRightInd/>
        <w:spacing w:line="594" w:lineRule="exact"/>
        <w:jc w:val="both"/>
        <w:textAlignment w:val="auto"/>
        <w:rPr>
          <w:rFonts w:ascii="Times New Roman" w:hAnsi="Times New Roman" w:cs="方正仿宋_GBK"/>
          <w:color w:val="auto"/>
          <w:szCs w:val="32"/>
          <w:shd w:val="clear" w:color="auto" w:fill="FFFFFF"/>
        </w:rPr>
      </w:pPr>
    </w:p>
    <w:p>
      <w:pPr>
        <w:keepNext w:val="0"/>
        <w:keepLines w:val="0"/>
        <w:pageBreakBefore w:val="0"/>
        <w:widowControl w:val="0"/>
        <w:kinsoku/>
        <w:wordWrap/>
        <w:topLinePunct w:val="0"/>
        <w:bidi w:val="0"/>
        <w:adjustRightInd/>
        <w:spacing w:line="594" w:lineRule="exact"/>
        <w:jc w:val="center"/>
        <w:textAlignment w:val="auto"/>
        <w:rPr>
          <w:rFonts w:ascii="Times New Roman" w:hAnsi="Times New Roman" w:cs="方正仿宋_GBK"/>
          <w:color w:val="auto"/>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Times New Roman" w:hAnsi="Times New Roman"/>
          <w:color w:val="auto"/>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snapToGrid w:val="0"/>
          <w:color w:val="000000"/>
          <w:kern w:val="0"/>
          <w:sz w:val="32"/>
          <w:szCs w:val="32"/>
        </w:rPr>
      </w:pPr>
    </w:p>
    <w:p>
      <w:pPr>
        <w:jc w:val="center"/>
        <w:rPr>
          <w:rFonts w:hint="eastAsia" w:ascii="方正仿宋_GBK" w:hAnsi="方正仿宋_GBK" w:eastAsia="方正仿宋_GBK" w:cs="方正仿宋_GBK"/>
          <w:snapToGrid w:val="0"/>
          <w:color w:val="000000"/>
          <w:kern w:val="0"/>
          <w:sz w:val="32"/>
          <w:szCs w:val="32"/>
        </w:rPr>
      </w:pPr>
      <w:r>
        <w:rPr>
          <w:rFonts w:hint="eastAsia" w:ascii="方正仿宋_GBK" w:hAnsi="方正仿宋_GBK" w:eastAsia="方正仿宋_GBK" w:cs="方正仿宋_GBK"/>
          <w:snapToGrid w:val="0"/>
          <w:color w:val="000000"/>
          <w:kern w:val="0"/>
          <w:sz w:val="32"/>
          <w:szCs w:val="32"/>
        </w:rPr>
        <w:t>巴南安</w:t>
      </w:r>
      <w:r>
        <w:rPr>
          <w:rFonts w:hint="eastAsia" w:ascii="方正仿宋_GBK" w:hAnsi="方正仿宋_GBK" w:eastAsia="方正仿宋_GBK" w:cs="方正仿宋_GBK"/>
          <w:snapToGrid w:val="0"/>
          <w:color w:val="000000"/>
          <w:kern w:val="0"/>
          <w:sz w:val="32"/>
          <w:szCs w:val="32"/>
          <w:lang w:val="en-US" w:eastAsia="zh-CN"/>
        </w:rPr>
        <w:t>委</w:t>
      </w:r>
      <w:r>
        <w:rPr>
          <w:rFonts w:hint="eastAsia" w:ascii="方正仿宋_GBK" w:hAnsi="方正仿宋_GBK" w:eastAsia="方正仿宋_GBK" w:cs="方正仿宋_GBK"/>
          <w:bCs/>
          <w:snapToGrid w:val="0"/>
          <w:kern w:val="0"/>
          <w:sz w:val="32"/>
          <w:szCs w:val="32"/>
        </w:rPr>
        <w:t>〔</w:t>
      </w:r>
      <w:r>
        <w:rPr>
          <w:rFonts w:hint="default" w:ascii="Times New Roman" w:hAnsi="Times New Roman" w:eastAsia="方正仿宋_GBK" w:cs="Times New Roman"/>
          <w:bCs/>
          <w:snapToGrid w:val="0"/>
          <w:kern w:val="0"/>
          <w:sz w:val="32"/>
          <w:szCs w:val="32"/>
        </w:rPr>
        <w:t>202</w:t>
      </w:r>
      <w:r>
        <w:rPr>
          <w:rFonts w:hint="default" w:ascii="Times New Roman" w:hAnsi="Times New Roman" w:eastAsia="方正仿宋_GBK" w:cs="Times New Roman"/>
          <w:bCs/>
          <w:snapToGrid w:val="0"/>
          <w:kern w:val="0"/>
          <w:sz w:val="32"/>
          <w:szCs w:val="32"/>
          <w:lang w:val="en-US" w:eastAsia="zh-CN"/>
        </w:rPr>
        <w:t>4</w:t>
      </w:r>
      <w:r>
        <w:rPr>
          <w:rFonts w:hint="eastAsia" w:ascii="方正仿宋_GBK" w:hAnsi="方正仿宋_GBK" w:eastAsia="方正仿宋_GBK" w:cs="方正仿宋_GBK"/>
          <w:bCs/>
          <w:snapToGrid w:val="0"/>
          <w:kern w:val="0"/>
          <w:sz w:val="32"/>
          <w:szCs w:val="32"/>
        </w:rPr>
        <w:t>〕</w:t>
      </w:r>
      <w:r>
        <w:rPr>
          <w:rFonts w:hint="default" w:ascii="Times New Roman" w:hAnsi="Times New Roman" w:cs="Times New Roman"/>
          <w:bCs/>
          <w:snapToGrid w:val="0"/>
          <w:kern w:val="0"/>
          <w:sz w:val="32"/>
          <w:szCs w:val="32"/>
          <w:lang w:val="en-US" w:eastAsia="zh-CN"/>
        </w:rPr>
        <w:t>9</w:t>
      </w:r>
      <w:r>
        <w:rPr>
          <w:rFonts w:hint="eastAsia" w:ascii="方正仿宋_GBK" w:hAnsi="方正仿宋_GBK" w:eastAsia="方正仿宋_GBK" w:cs="方正仿宋_GBK"/>
          <w:snapToGrid w:val="0"/>
          <w:color w:val="000000"/>
          <w:kern w:val="0"/>
          <w:sz w:val="32"/>
          <w:szCs w:val="32"/>
        </w:rPr>
        <w:t>号</w:t>
      </w:r>
    </w:p>
    <w:p>
      <w:pPr>
        <w:snapToGrid w:val="0"/>
        <w:spacing w:line="560" w:lineRule="exact"/>
        <w:jc w:val="center"/>
        <w:rPr>
          <w:rFonts w:ascii="Times New Roman" w:hAnsi="Times New Roman" w:eastAsia="方正小标宋_GBK" w:cs="Times New Roman"/>
          <w:sz w:val="44"/>
          <w:szCs w:val="44"/>
        </w:rPr>
      </w:pPr>
    </w:p>
    <w:p>
      <w:pPr>
        <w:keepNext w:val="0"/>
        <w:keepLines w:val="0"/>
        <w:pageBreakBefore w:val="0"/>
        <w:widowControl w:val="0"/>
        <w:suppressAutoHyphens/>
        <w:kinsoku/>
        <w:wordWrap/>
        <w:overflowPunct/>
        <w:topLinePunct w:val="0"/>
        <w:autoSpaceDE/>
        <w:autoSpaceDN/>
        <w:bidi w:val="0"/>
        <w:adjustRightInd/>
        <w:snapToGrid w:val="0"/>
        <w:spacing w:line="594"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val="0"/>
          <w:color w:val="000000"/>
          <w:spacing w:val="0"/>
          <w:sz w:val="44"/>
          <w:szCs w:val="44"/>
          <w:lang w:eastAsia="zh-CN"/>
        </w:rPr>
      </w:pPr>
      <w:r>
        <w:rPr>
          <w:rFonts w:hint="eastAsia" w:ascii="Times New Roman" w:hAnsi="Times New Roman" w:eastAsia="方正小标宋_GBK" w:cs="Times New Roman"/>
          <w:b w:val="0"/>
          <w:bCs w:val="0"/>
          <w:color w:val="000000"/>
          <w:spacing w:val="0"/>
          <w:sz w:val="44"/>
          <w:szCs w:val="44"/>
        </w:rPr>
        <w:t>重庆市</w:t>
      </w:r>
      <w:r>
        <w:rPr>
          <w:rFonts w:hint="eastAsia" w:eastAsia="方正小标宋_GBK" w:cs="Times New Roman"/>
          <w:b w:val="0"/>
          <w:bCs w:val="0"/>
          <w:color w:val="000000"/>
          <w:spacing w:val="0"/>
          <w:sz w:val="44"/>
          <w:szCs w:val="44"/>
          <w:lang w:eastAsia="zh-CN"/>
        </w:rPr>
        <w:t>巴南区安全生产</w:t>
      </w:r>
      <w:r>
        <w:rPr>
          <w:rFonts w:hint="eastAsia" w:ascii="Times New Roman" w:hAnsi="Times New Roman" w:eastAsia="方正小标宋_GBK" w:cs="Times New Roman"/>
          <w:b w:val="0"/>
          <w:bCs w:val="0"/>
          <w:color w:val="000000"/>
          <w:spacing w:val="0"/>
          <w:sz w:val="44"/>
          <w:szCs w:val="44"/>
        </w:rPr>
        <w:t>委员会</w:t>
      </w:r>
    </w:p>
    <w:p>
      <w:pPr>
        <w:keepNext w:val="0"/>
        <w:keepLines w:val="0"/>
        <w:pageBreakBefore w:val="0"/>
        <w:widowControl w:val="0"/>
        <w:suppressAutoHyphens/>
        <w:kinsoku/>
        <w:wordWrap/>
        <w:overflowPunct/>
        <w:topLinePunct w:val="0"/>
        <w:autoSpaceDE/>
        <w:autoSpaceDN/>
        <w:bidi w:val="0"/>
        <w:adjustRightInd/>
        <w:snapToGrid w:val="0"/>
        <w:spacing w:line="594" w:lineRule="exact"/>
        <w:jc w:val="center"/>
        <w:textAlignment w:val="auto"/>
        <w:outlineLvl w:val="9"/>
        <w:rPr>
          <w:rFonts w:hint="eastAsia" w:ascii="Times New Roman" w:hAnsi="Times New Roman" w:eastAsia="方正小标宋_GBK" w:cs="方正小标宋_GBK"/>
          <w:color w:val="000000"/>
          <w:spacing w:val="0"/>
          <w:sz w:val="44"/>
          <w:szCs w:val="44"/>
          <w:lang w:val="en-US" w:eastAsia="zh-CN"/>
        </w:rPr>
      </w:pPr>
      <w:r>
        <w:rPr>
          <w:rFonts w:hint="eastAsia" w:ascii="Times New Roman" w:hAnsi="Times New Roman" w:eastAsia="方正小标宋_GBK" w:cs="方正小标宋_GBK"/>
          <w:color w:val="000000"/>
          <w:spacing w:val="0"/>
          <w:sz w:val="44"/>
          <w:szCs w:val="44"/>
          <w:lang w:val="en-US" w:eastAsia="zh-CN"/>
        </w:rPr>
        <w:t>关于</w:t>
      </w:r>
      <w:r>
        <w:rPr>
          <w:rFonts w:hint="eastAsia" w:eastAsia="方正小标宋_GBK" w:cs="方正小标宋_GBK"/>
          <w:color w:val="000000"/>
          <w:spacing w:val="0"/>
          <w:sz w:val="44"/>
          <w:szCs w:val="44"/>
          <w:lang w:val="en-US" w:eastAsia="zh-CN"/>
        </w:rPr>
        <w:t>印发《</w:t>
      </w:r>
      <w:r>
        <w:rPr>
          <w:rFonts w:hint="eastAsia" w:ascii="Times New Roman" w:hAnsi="Times New Roman" w:eastAsia="方正小标宋_GBK" w:cs="方正小标宋_GBK"/>
          <w:color w:val="000000"/>
          <w:spacing w:val="0"/>
          <w:sz w:val="44"/>
          <w:szCs w:val="44"/>
          <w:lang w:val="en-US" w:eastAsia="zh-CN"/>
        </w:rPr>
        <w:t>重庆市巴南区城市燃气管道</w:t>
      </w:r>
    </w:p>
    <w:p>
      <w:pPr>
        <w:keepNext w:val="0"/>
        <w:keepLines w:val="0"/>
        <w:pageBreakBefore w:val="0"/>
        <w:widowControl w:val="0"/>
        <w:suppressAutoHyphens/>
        <w:kinsoku/>
        <w:wordWrap/>
        <w:overflowPunct/>
        <w:topLinePunct w:val="0"/>
        <w:autoSpaceDE/>
        <w:autoSpaceDN/>
        <w:bidi w:val="0"/>
        <w:adjustRightInd/>
        <w:snapToGrid w:val="0"/>
        <w:spacing w:line="594" w:lineRule="exact"/>
        <w:jc w:val="center"/>
        <w:textAlignment w:val="auto"/>
        <w:outlineLvl w:val="9"/>
        <w:rPr>
          <w:rFonts w:hint="eastAsia" w:ascii="Times New Roman" w:hAnsi="Times New Roman" w:eastAsia="方正小标宋_GBK" w:cs="方正小标宋_GBK"/>
          <w:color w:val="000000"/>
          <w:spacing w:val="0"/>
          <w:sz w:val="44"/>
          <w:szCs w:val="44"/>
          <w:lang w:val="en-US" w:eastAsia="zh-CN"/>
        </w:rPr>
      </w:pPr>
      <w:r>
        <w:rPr>
          <w:rFonts w:hint="eastAsia" w:ascii="Times New Roman" w:hAnsi="Times New Roman" w:eastAsia="方正小标宋_GBK" w:cs="方正小标宋_GBK"/>
          <w:color w:val="000000"/>
          <w:spacing w:val="0"/>
          <w:sz w:val="44"/>
          <w:szCs w:val="44"/>
          <w:lang w:val="en-US" w:eastAsia="zh-CN"/>
        </w:rPr>
        <w:t>“带病运行”专项治理实施方案</w:t>
      </w:r>
      <w:r>
        <w:rPr>
          <w:rFonts w:hint="eastAsia" w:eastAsia="方正小标宋_GBK" w:cs="方正小标宋_GBK"/>
          <w:color w:val="000000"/>
          <w:spacing w:val="0"/>
          <w:sz w:val="44"/>
          <w:szCs w:val="44"/>
          <w:lang w:val="en-US" w:eastAsia="zh-CN"/>
        </w:rPr>
        <w:t>》</w:t>
      </w:r>
      <w:r>
        <w:rPr>
          <w:rFonts w:hint="eastAsia" w:ascii="Times New Roman" w:hAnsi="Times New Roman" w:eastAsia="方正小标宋_GBK" w:cs="方正小标宋_GBK"/>
          <w:color w:val="000000"/>
          <w:spacing w:val="0"/>
          <w:sz w:val="44"/>
          <w:szCs w:val="44"/>
          <w:lang w:val="en-US" w:eastAsia="zh-CN"/>
        </w:rPr>
        <w:t>的通知</w:t>
      </w:r>
    </w:p>
    <w:p>
      <w:pPr>
        <w:pStyle w:val="17"/>
        <w:keepNext w:val="0"/>
        <w:keepLines w:val="0"/>
        <w:pageBreakBefore w:val="0"/>
        <w:widowControl w:val="0"/>
        <w:kinsoku/>
        <w:wordWrap/>
        <w:overflowPunct/>
        <w:topLinePunct w:val="0"/>
        <w:bidi w:val="0"/>
        <w:adjustRightInd/>
        <w:snapToGrid/>
        <w:spacing w:line="594" w:lineRule="exact"/>
        <w:textAlignment w:val="auto"/>
        <w:outlineLvl w:val="9"/>
        <w:rPr>
          <w:rFonts w:hint="eastAsia" w:ascii="Times New Roman" w:hAnsi="Times New Roman" w:eastAsia="方正楷体_GBK" w:cs="方正楷体_GBK"/>
          <w:spacing w:val="0"/>
          <w:sz w:val="32"/>
          <w:szCs w:val="32"/>
          <w:lang w:val="en-US" w:eastAsia="zh-CN"/>
        </w:rPr>
      </w:pPr>
    </w:p>
    <w:p>
      <w:pPr>
        <w:keepNext w:val="0"/>
        <w:keepLines w:val="0"/>
        <w:pageBreakBefore w:val="0"/>
        <w:widowControl w:val="0"/>
        <w:suppressAutoHyphens/>
        <w:kinsoku/>
        <w:wordWrap/>
        <w:overflowPunct w:val="0"/>
        <w:topLinePunct w:val="0"/>
        <w:autoSpaceDE w:val="0"/>
        <w:autoSpaceDN w:val="0"/>
        <w:bidi w:val="0"/>
        <w:adjustRightInd/>
        <w:snapToGrid/>
        <w:spacing w:line="594" w:lineRule="exact"/>
        <w:jc w:val="both"/>
        <w:textAlignment w:val="auto"/>
        <w:outlineLvl w:val="9"/>
        <w:rPr>
          <w:rFonts w:hint="eastAsia" w:ascii="方正仿宋_GBK" w:hAnsi="方正仿宋_GBK" w:eastAsia="方正仿宋_GBK" w:cs="方正仿宋_GBK"/>
          <w:color w:val="000000"/>
          <w:sz w:val="32"/>
          <w:lang w:val="en-US" w:eastAsia="zh-CN"/>
        </w:rPr>
      </w:pPr>
      <w:r>
        <w:rPr>
          <w:rFonts w:hint="eastAsia" w:ascii="方正仿宋_GBK" w:hAnsi="方正仿宋_GBK" w:eastAsia="方正仿宋_GBK" w:cs="方正仿宋_GBK"/>
          <w:color w:val="000000"/>
          <w:sz w:val="32"/>
          <w:lang w:val="en-US" w:eastAsia="zh-CN"/>
        </w:rPr>
        <w:t>各镇人民政府，街道办事处，区级有关部门，有关企业：</w:t>
      </w:r>
    </w:p>
    <w:p>
      <w:pPr>
        <w:keepNext w:val="0"/>
        <w:keepLines w:val="0"/>
        <w:pageBreakBefore w:val="0"/>
        <w:widowControl w:val="0"/>
        <w:suppressAutoHyphens/>
        <w:kinsoku/>
        <w:wordWrap/>
        <w:overflowPunct w:val="0"/>
        <w:topLinePunct w:val="0"/>
        <w:autoSpaceDE w:val="0"/>
        <w:autoSpaceDN w:val="0"/>
        <w:bidi w:val="0"/>
        <w:adjustRightInd/>
        <w:snapToGrid/>
        <w:spacing w:line="594" w:lineRule="exact"/>
        <w:ind w:firstLine="640" w:firstLineChars="200"/>
        <w:jc w:val="both"/>
        <w:textAlignment w:val="auto"/>
        <w:outlineLvl w:val="9"/>
        <w:rPr>
          <w:rFonts w:hint="eastAsia" w:ascii="方正仿宋_GBK" w:hAnsi="方正仿宋_GBK" w:eastAsia="方正仿宋_GBK" w:cs="方正仿宋_GBK"/>
          <w:color w:val="000000"/>
          <w:sz w:val="32"/>
          <w:lang w:val="en-US" w:eastAsia="zh-CN"/>
        </w:rPr>
      </w:pPr>
      <w:r>
        <w:rPr>
          <w:rFonts w:hint="eastAsia" w:ascii="方正仿宋_GBK" w:hAnsi="方正仿宋_GBK" w:eastAsia="方正仿宋_GBK" w:cs="方正仿宋_GBK"/>
          <w:color w:val="000000"/>
          <w:sz w:val="32"/>
          <w:lang w:val="en-US" w:eastAsia="zh-CN"/>
        </w:rPr>
        <w:t>《重庆市巴南区城市燃气管道“带病运行”专项治理实施方案》已经区委、区政府同意，现印发给你们，请遵照执行。</w:t>
      </w:r>
    </w:p>
    <w:p>
      <w:pPr>
        <w:keepNext w:val="0"/>
        <w:keepLines w:val="0"/>
        <w:pageBreakBefore w:val="0"/>
        <w:widowControl w:val="0"/>
        <w:kinsoku/>
        <w:wordWrap/>
        <w:overflowPunct w:val="0"/>
        <w:topLinePunct w:val="0"/>
        <w:autoSpaceDE w:val="0"/>
        <w:autoSpaceDN w:val="0"/>
        <w:bidi w:val="0"/>
        <w:adjustRightInd/>
        <w:snapToGrid/>
        <w:spacing w:line="594" w:lineRule="exact"/>
        <w:jc w:val="both"/>
        <w:textAlignment w:val="auto"/>
        <w:outlineLvl w:val="9"/>
        <w:rPr>
          <w:rFonts w:hint="eastAsia" w:ascii="方正仿宋_GBK" w:hAnsi="方正仿宋_GBK" w:eastAsia="方正仿宋_GBK" w:cs="方正仿宋_GBK"/>
          <w:spacing w:val="0"/>
          <w:sz w:val="32"/>
          <w:szCs w:val="32"/>
          <w:lang w:val="en-US" w:eastAsia="zh-CN"/>
        </w:rPr>
      </w:pPr>
    </w:p>
    <w:p>
      <w:pPr>
        <w:pStyle w:val="17"/>
        <w:keepNext w:val="0"/>
        <w:keepLines w:val="0"/>
        <w:pageBreakBefore w:val="0"/>
        <w:widowControl w:val="0"/>
        <w:kinsoku/>
        <w:wordWrap/>
        <w:overflowPunct w:val="0"/>
        <w:topLinePunct w:val="0"/>
        <w:autoSpaceDE w:val="0"/>
        <w:autoSpaceDN w:val="0"/>
        <w:bidi w:val="0"/>
        <w:adjustRightInd/>
        <w:snapToGrid/>
        <w:spacing w:line="594" w:lineRule="exact"/>
        <w:jc w:val="both"/>
        <w:textAlignment w:val="auto"/>
        <w:outlineLvl w:val="9"/>
        <w:rPr>
          <w:rFonts w:hint="eastAsia" w:ascii="方正仿宋_GBK" w:hAnsi="方正仿宋_GBK" w:eastAsia="方正仿宋_GBK" w:cs="方正仿宋_GBK"/>
          <w:spacing w:val="0"/>
          <w:sz w:val="32"/>
          <w:szCs w:val="32"/>
          <w:lang w:val="en-US" w:eastAsia="zh-CN"/>
        </w:rPr>
      </w:pPr>
    </w:p>
    <w:p>
      <w:pPr>
        <w:keepNext w:val="0"/>
        <w:keepLines w:val="0"/>
        <w:pageBreakBefore w:val="0"/>
        <w:widowControl w:val="0"/>
        <w:suppressAutoHyphens/>
        <w:kinsoku/>
        <w:wordWrap/>
        <w:overflowPunct w:val="0"/>
        <w:topLinePunct w:val="0"/>
        <w:autoSpaceDE w:val="0"/>
        <w:autoSpaceDN w:val="0"/>
        <w:bidi w:val="0"/>
        <w:adjustRightInd/>
        <w:snapToGrid/>
        <w:spacing w:line="594" w:lineRule="exact"/>
        <w:ind w:firstLine="4160" w:firstLineChars="1300"/>
        <w:jc w:val="both"/>
        <w:textAlignment w:val="auto"/>
        <w:outlineLvl w:val="9"/>
        <w:rPr>
          <w:rFonts w:hint="eastAsia" w:ascii="方正仿宋_GBK" w:hAnsi="方正仿宋_GBK" w:eastAsia="方正仿宋_GBK" w:cs="方正仿宋_GBK"/>
          <w:color w:val="000000"/>
          <w:sz w:val="32"/>
          <w:lang w:val="en-US" w:eastAsia="zh-CN"/>
        </w:rPr>
      </w:pPr>
      <w:r>
        <w:rPr>
          <w:rFonts w:hint="eastAsia" w:ascii="方正仿宋_GBK" w:hAnsi="方正仿宋_GBK" w:eastAsia="方正仿宋_GBK" w:cs="方正仿宋_GBK"/>
          <w:color w:val="000000"/>
          <w:sz w:val="32"/>
          <w:lang w:val="en-US" w:eastAsia="zh-CN"/>
        </w:rPr>
        <w:t xml:space="preserve">重庆市巴南区安全生产委员会    </w:t>
      </w:r>
    </w:p>
    <w:p>
      <w:pPr>
        <w:keepNext w:val="0"/>
        <w:keepLines w:val="0"/>
        <w:pageBreakBefore w:val="0"/>
        <w:widowControl w:val="0"/>
        <w:suppressAutoHyphens/>
        <w:kinsoku/>
        <w:wordWrap/>
        <w:overflowPunct w:val="0"/>
        <w:topLinePunct w:val="0"/>
        <w:autoSpaceDE w:val="0"/>
        <w:autoSpaceDN w:val="0"/>
        <w:bidi w:val="0"/>
        <w:adjustRightInd/>
        <w:snapToGrid/>
        <w:spacing w:line="594" w:lineRule="exact"/>
        <w:ind w:firstLine="5120" w:firstLineChars="1600"/>
        <w:jc w:val="both"/>
        <w:textAlignment w:val="auto"/>
        <w:outlineLvl w:val="9"/>
        <w:rPr>
          <w:rFonts w:hint="eastAsia" w:ascii="方正仿宋_GBK" w:hAnsi="方正仿宋_GBK" w:eastAsia="方正仿宋_GBK" w:cs="方正仿宋_GBK"/>
          <w:color w:val="000000"/>
          <w:sz w:val="32"/>
          <w:lang w:val="en-US" w:eastAsia="zh-CN"/>
        </w:rPr>
      </w:pPr>
      <w:r>
        <w:rPr>
          <w:rFonts w:hint="default" w:ascii="Times New Roman" w:hAnsi="Times New Roman" w:eastAsia="方正仿宋_GBK" w:cs="Times New Roman"/>
          <w:color w:val="000000"/>
          <w:sz w:val="32"/>
          <w:lang w:val="en-US" w:eastAsia="zh-CN"/>
        </w:rPr>
        <w:t>2024</w:t>
      </w:r>
      <w:r>
        <w:rPr>
          <w:rFonts w:hint="eastAsia" w:ascii="方正仿宋_GBK" w:hAnsi="方正仿宋_GBK" w:eastAsia="方正仿宋_GBK" w:cs="方正仿宋_GBK"/>
          <w:color w:val="000000"/>
          <w:sz w:val="32"/>
          <w:lang w:val="en-US" w:eastAsia="zh-CN"/>
        </w:rPr>
        <w:t>年</w:t>
      </w:r>
      <w:r>
        <w:rPr>
          <w:rFonts w:hint="default" w:ascii="Times New Roman" w:hAnsi="Times New Roman" w:eastAsia="方正仿宋_GBK" w:cs="Times New Roman"/>
          <w:color w:val="000000"/>
          <w:sz w:val="32"/>
          <w:lang w:val="en-US" w:eastAsia="zh-CN"/>
        </w:rPr>
        <w:t>6</w:t>
      </w:r>
      <w:r>
        <w:rPr>
          <w:rFonts w:hint="eastAsia" w:ascii="方正仿宋_GBK" w:hAnsi="方正仿宋_GBK" w:eastAsia="方正仿宋_GBK" w:cs="方正仿宋_GBK"/>
          <w:color w:val="000000"/>
          <w:sz w:val="32"/>
          <w:lang w:val="en-US" w:eastAsia="zh-CN"/>
        </w:rPr>
        <w:t>月</w:t>
      </w:r>
      <w:r>
        <w:rPr>
          <w:rFonts w:hint="default" w:ascii="Times New Roman" w:hAnsi="Times New Roman" w:cs="Times New Roman"/>
          <w:color w:val="000000"/>
          <w:sz w:val="32"/>
          <w:lang w:val="en-US" w:eastAsia="zh-CN"/>
        </w:rPr>
        <w:t>26</w:t>
      </w:r>
      <w:r>
        <w:rPr>
          <w:rFonts w:hint="eastAsia" w:ascii="方正仿宋_GBK" w:hAnsi="方正仿宋_GBK" w:eastAsia="方正仿宋_GBK" w:cs="方正仿宋_GBK"/>
          <w:color w:val="000000"/>
          <w:sz w:val="32"/>
          <w:lang w:val="en-US" w:eastAsia="zh-CN"/>
        </w:rPr>
        <w:t xml:space="preserve">日   </w:t>
      </w:r>
    </w:p>
    <w:p>
      <w:pPr>
        <w:keepNext w:val="0"/>
        <w:keepLines w:val="0"/>
        <w:pageBreakBefore w:val="0"/>
        <w:widowControl w:val="0"/>
        <w:suppressAutoHyphens/>
        <w:kinsoku/>
        <w:wordWrap/>
        <w:overflowPunct w:val="0"/>
        <w:topLinePunct w:val="0"/>
        <w:autoSpaceDE w:val="0"/>
        <w:autoSpaceDN w:val="0"/>
        <w:bidi w:val="0"/>
        <w:adjustRightInd/>
        <w:snapToGrid/>
        <w:spacing w:line="594" w:lineRule="exact"/>
        <w:jc w:val="both"/>
        <w:textAlignment w:val="auto"/>
        <w:outlineLvl w:val="9"/>
        <w:rPr>
          <w:rFonts w:hint="eastAsia" w:ascii="方正仿宋_GBK" w:hAnsi="方正仿宋_GBK" w:eastAsia="方正仿宋_GBK" w:cs="方正仿宋_GBK"/>
          <w:color w:val="000000"/>
          <w:sz w:val="32"/>
          <w:lang w:val="en-US" w:eastAsia="zh-CN"/>
        </w:rPr>
      </w:pPr>
      <w:r>
        <w:rPr>
          <w:rFonts w:hint="eastAsia" w:ascii="方正仿宋_GBK" w:hAnsi="方正仿宋_GBK" w:cs="方正仿宋_GBK"/>
          <w:color w:val="000000"/>
          <w:sz w:val="32"/>
          <w:lang w:val="en-US" w:eastAsia="zh-CN"/>
        </w:rPr>
        <w:t>（此件公开发布）</w:t>
      </w:r>
      <w:r>
        <w:rPr>
          <w:rFonts w:hint="eastAsia" w:ascii="方正仿宋_GBK" w:hAnsi="方正仿宋_GBK" w:eastAsia="方正仿宋_GBK" w:cs="方正仿宋_GBK"/>
          <w:color w:val="000000"/>
          <w:sz w:val="32"/>
          <w:lang w:val="en-US" w:eastAsia="zh-CN"/>
        </w:rPr>
        <w:t xml:space="preserve">     </w:t>
      </w:r>
    </w:p>
    <w:p>
      <w:pPr>
        <w:keepNext w:val="0"/>
        <w:keepLines w:val="0"/>
        <w:pageBreakBefore w:val="0"/>
        <w:widowControl w:val="0"/>
        <w:suppressAutoHyphens/>
        <w:kinsoku/>
        <w:wordWrap/>
        <w:overflowPunct w:val="0"/>
        <w:topLinePunct w:val="0"/>
        <w:autoSpaceDE w:val="0"/>
        <w:autoSpaceDN w:val="0"/>
        <w:bidi w:val="0"/>
        <w:adjustRightInd w:val="0"/>
        <w:snapToGrid w:val="0"/>
        <w:spacing w:line="578" w:lineRule="atLeast"/>
        <w:jc w:val="center"/>
        <w:textAlignment w:val="auto"/>
        <w:outlineLvl w:val="9"/>
        <w:rPr>
          <w:rFonts w:hint="eastAsia" w:ascii="Times New Roman" w:hAnsi="Times New Roman" w:eastAsia="方正小标宋_GBK" w:cs="方正小标宋_GBK"/>
          <w:color w:val="000000"/>
          <w:sz w:val="44"/>
          <w:szCs w:val="44"/>
        </w:rPr>
      </w:pPr>
      <w:r>
        <w:rPr>
          <w:rFonts w:hint="eastAsia" w:ascii="Times New Roman" w:hAnsi="Times New Roman" w:eastAsia="方正小标宋_GBK" w:cs="方正小标宋_GBK"/>
          <w:color w:val="000000"/>
          <w:sz w:val="44"/>
          <w:szCs w:val="44"/>
        </w:rPr>
        <w:t>重庆市</w:t>
      </w:r>
      <w:r>
        <w:rPr>
          <w:rFonts w:hint="eastAsia" w:eastAsia="方正小标宋_GBK" w:cs="方正小标宋_GBK"/>
          <w:color w:val="000000"/>
          <w:sz w:val="44"/>
          <w:szCs w:val="44"/>
          <w:lang w:eastAsia="zh-CN"/>
        </w:rPr>
        <w:t>巴南区</w:t>
      </w:r>
      <w:r>
        <w:rPr>
          <w:rFonts w:hint="eastAsia" w:ascii="Times New Roman" w:hAnsi="Times New Roman" w:eastAsia="方正小标宋_GBK" w:cs="方正小标宋_GBK"/>
          <w:color w:val="000000"/>
          <w:sz w:val="44"/>
          <w:szCs w:val="44"/>
        </w:rPr>
        <w:t>城市燃气管道“带病运行”</w:t>
      </w:r>
    </w:p>
    <w:p>
      <w:pPr>
        <w:keepNext w:val="0"/>
        <w:keepLines w:val="0"/>
        <w:pageBreakBefore w:val="0"/>
        <w:widowControl w:val="0"/>
        <w:suppressAutoHyphens/>
        <w:kinsoku/>
        <w:wordWrap/>
        <w:overflowPunct w:val="0"/>
        <w:topLinePunct w:val="0"/>
        <w:autoSpaceDE w:val="0"/>
        <w:autoSpaceDN w:val="0"/>
        <w:bidi w:val="0"/>
        <w:adjustRightInd w:val="0"/>
        <w:snapToGrid w:val="0"/>
        <w:spacing w:line="578" w:lineRule="atLeast"/>
        <w:jc w:val="center"/>
        <w:textAlignment w:val="auto"/>
        <w:outlineLvl w:val="9"/>
        <w:rPr>
          <w:rFonts w:hint="eastAsia" w:ascii="Times New Roman" w:hAnsi="Times New Roman" w:eastAsia="方正小标宋_GBK" w:cs="方正小标宋_GBK"/>
          <w:color w:val="000000"/>
          <w:sz w:val="44"/>
          <w:szCs w:val="44"/>
          <w:lang w:eastAsia="zh-CN"/>
        </w:rPr>
      </w:pPr>
      <w:r>
        <w:rPr>
          <w:rFonts w:hint="eastAsia" w:ascii="Times New Roman" w:hAnsi="Times New Roman" w:eastAsia="方正小标宋_GBK" w:cs="方正小标宋_GBK"/>
          <w:color w:val="000000"/>
          <w:sz w:val="44"/>
          <w:szCs w:val="44"/>
        </w:rPr>
        <w:t>专项治理</w:t>
      </w:r>
      <w:r>
        <w:rPr>
          <w:rFonts w:hint="eastAsia" w:eastAsia="方正小标宋_GBK" w:cs="方正小标宋_GBK"/>
          <w:color w:val="000000"/>
          <w:sz w:val="44"/>
          <w:szCs w:val="44"/>
          <w:lang w:eastAsia="zh-CN"/>
        </w:rPr>
        <w:t>实施</w:t>
      </w:r>
      <w:r>
        <w:rPr>
          <w:rFonts w:hint="eastAsia" w:ascii="Times New Roman" w:hAnsi="Times New Roman" w:eastAsia="方正小标宋_GBK" w:cs="方正小标宋_GBK"/>
          <w:color w:val="000000"/>
          <w:sz w:val="44"/>
          <w:szCs w:val="44"/>
        </w:rPr>
        <w:t>方案</w:t>
      </w:r>
    </w:p>
    <w:p>
      <w:pPr>
        <w:keepNext w:val="0"/>
        <w:keepLines w:val="0"/>
        <w:pageBreakBefore w:val="0"/>
        <w:widowControl w:val="0"/>
        <w:suppressAutoHyphens/>
        <w:kinsoku/>
        <w:wordWrap/>
        <w:overflowPunct/>
        <w:topLinePunct w:val="0"/>
        <w:autoSpaceDE/>
        <w:autoSpaceDN/>
        <w:bidi w:val="0"/>
        <w:adjustRightInd w:val="0"/>
        <w:snapToGrid w:val="0"/>
        <w:spacing w:line="578" w:lineRule="atLeast"/>
        <w:textAlignment w:val="auto"/>
        <w:outlineLvl w:val="9"/>
        <w:rPr>
          <w:rFonts w:hint="eastAsia" w:ascii="Times New Roman" w:hAnsi="Times New Roman" w:eastAsia="仿宋_GB2312" w:cs="Times New Roman"/>
          <w:color w:val="000000"/>
          <w:sz w:val="32"/>
        </w:rPr>
      </w:pPr>
    </w:p>
    <w:p>
      <w:pPr>
        <w:keepNext w:val="0"/>
        <w:keepLines w:val="0"/>
        <w:pageBreakBefore w:val="0"/>
        <w:widowControl w:val="0"/>
        <w:suppressAutoHyphens/>
        <w:kinsoku/>
        <w:wordWrap/>
        <w:overflowPunct w:val="0"/>
        <w:topLinePunct w:val="0"/>
        <w:autoSpaceDE w:val="0"/>
        <w:autoSpaceDN w:val="0"/>
        <w:bidi w:val="0"/>
        <w:adjustRightInd w:val="0"/>
        <w:snapToGrid w:val="0"/>
        <w:spacing w:line="594" w:lineRule="exact"/>
        <w:ind w:left="0" w:leftChars="0" w:firstLine="640" w:firstLineChars="200"/>
        <w:textAlignment w:val="auto"/>
        <w:outlineLvl w:val="9"/>
        <w:rPr>
          <w:rFonts w:hint="eastAsia" w:ascii="Times New Roman" w:hAnsi="Times New Roman" w:eastAsia="方正仿宋_GBK" w:cs="方正仿宋_GBK"/>
          <w:snapToGrid w:val="0"/>
          <w:color w:val="000000"/>
          <w:kern w:val="0"/>
          <w:sz w:val="32"/>
        </w:rPr>
      </w:pPr>
      <w:r>
        <w:rPr>
          <w:rFonts w:hint="eastAsia" w:ascii="Times New Roman" w:hAnsi="Times New Roman" w:eastAsia="方正仿宋_GBK" w:cs="方正仿宋_GBK"/>
          <w:snapToGrid w:val="0"/>
          <w:color w:val="000000"/>
          <w:kern w:val="0"/>
          <w:sz w:val="32"/>
        </w:rPr>
        <w:t>为深入贯彻落实习近平总书记关于燃气安全的重要指示批示精神，</w:t>
      </w:r>
      <w:r>
        <w:rPr>
          <w:rFonts w:hint="eastAsia" w:eastAsia="方正仿宋_GBK" w:cs="方正仿宋_GBK"/>
          <w:snapToGrid w:val="0"/>
          <w:color w:val="000000"/>
          <w:kern w:val="0"/>
          <w:sz w:val="32"/>
          <w:lang w:eastAsia="zh-CN"/>
        </w:rPr>
        <w:t>按照市、区工作部署，</w:t>
      </w:r>
      <w:r>
        <w:rPr>
          <w:rFonts w:hint="eastAsia" w:ascii="Times New Roman" w:hAnsi="Times New Roman" w:eastAsia="方正仿宋_GBK" w:cs="方正仿宋_GBK"/>
          <w:snapToGrid w:val="0"/>
          <w:color w:val="000000"/>
          <w:kern w:val="0"/>
          <w:sz w:val="32"/>
        </w:rPr>
        <w:t>全面排查和整治城市燃气管道“带病运行”风险和用户安全风险，构建以数字化手段推动燃气规、建、管、运、服一体化管理，决定在全</w:t>
      </w:r>
      <w:r>
        <w:rPr>
          <w:rFonts w:hint="eastAsia" w:eastAsia="方正仿宋_GBK" w:cs="方正仿宋_GBK"/>
          <w:snapToGrid w:val="0"/>
          <w:color w:val="000000"/>
          <w:kern w:val="0"/>
          <w:sz w:val="32"/>
          <w:lang w:eastAsia="zh-CN"/>
        </w:rPr>
        <w:t>区</w:t>
      </w:r>
      <w:r>
        <w:rPr>
          <w:rFonts w:hint="eastAsia" w:ascii="Times New Roman" w:hAnsi="Times New Roman" w:eastAsia="方正仿宋_GBK" w:cs="方正仿宋_GBK"/>
          <w:snapToGrid w:val="0"/>
          <w:color w:val="000000"/>
          <w:kern w:val="0"/>
          <w:sz w:val="32"/>
        </w:rPr>
        <w:t>开展城市燃气管道“带病运行”专项治理（以下简称专项治理），结合全</w:t>
      </w:r>
      <w:r>
        <w:rPr>
          <w:rFonts w:hint="eastAsia" w:eastAsia="方正仿宋_GBK" w:cs="方正仿宋_GBK"/>
          <w:snapToGrid w:val="0"/>
          <w:color w:val="000000"/>
          <w:kern w:val="0"/>
          <w:sz w:val="32"/>
          <w:lang w:eastAsia="zh-CN"/>
        </w:rPr>
        <w:t>区</w:t>
      </w:r>
      <w:r>
        <w:rPr>
          <w:rFonts w:hint="eastAsia" w:ascii="Times New Roman" w:hAnsi="Times New Roman" w:eastAsia="方正仿宋_GBK" w:cs="方正仿宋_GBK"/>
          <w:snapToGrid w:val="0"/>
          <w:color w:val="000000"/>
          <w:kern w:val="0"/>
          <w:sz w:val="32"/>
        </w:rPr>
        <w:t>城市燃气安全实际，制订本方案。</w:t>
      </w:r>
    </w:p>
    <w:p>
      <w:pPr>
        <w:keepNext w:val="0"/>
        <w:keepLines w:val="0"/>
        <w:pageBreakBefore w:val="0"/>
        <w:widowControl w:val="0"/>
        <w:suppressAutoHyphens/>
        <w:kinsoku/>
        <w:wordWrap/>
        <w:overflowPunct w:val="0"/>
        <w:topLinePunct w:val="0"/>
        <w:autoSpaceDE w:val="0"/>
        <w:autoSpaceDN w:val="0"/>
        <w:bidi w:val="0"/>
        <w:adjustRightInd w:val="0"/>
        <w:snapToGrid w:val="0"/>
        <w:spacing w:line="594" w:lineRule="exact"/>
        <w:ind w:left="0" w:leftChars="0" w:firstLine="640" w:firstLineChars="200"/>
        <w:textAlignment w:val="auto"/>
        <w:outlineLvl w:val="9"/>
        <w:rPr>
          <w:rFonts w:hint="eastAsia" w:ascii="Times New Roman" w:hAnsi="Times New Roman" w:eastAsia="方正黑体_GBK" w:cs="方正黑体_GBK"/>
          <w:snapToGrid w:val="0"/>
          <w:color w:val="000000"/>
          <w:kern w:val="0"/>
          <w:sz w:val="32"/>
        </w:rPr>
      </w:pPr>
      <w:r>
        <w:rPr>
          <w:rFonts w:hint="eastAsia" w:ascii="Times New Roman" w:hAnsi="Times New Roman" w:eastAsia="方正黑体_GBK" w:cs="方正黑体_GBK"/>
          <w:snapToGrid w:val="0"/>
          <w:color w:val="000000"/>
          <w:kern w:val="0"/>
          <w:sz w:val="32"/>
        </w:rPr>
        <w:t>一、</w:t>
      </w:r>
      <w:r>
        <w:rPr>
          <w:rFonts w:hint="eastAsia" w:ascii="Times New Roman" w:hAnsi="Times New Roman" w:eastAsia="方正黑体_GBK" w:cs="方正黑体_GBK"/>
          <w:snapToGrid w:val="0"/>
          <w:color w:val="000000"/>
          <w:kern w:val="0"/>
          <w:sz w:val="32"/>
          <w:lang w:eastAsia="zh-CN"/>
        </w:rPr>
        <w:t>总体</w:t>
      </w:r>
      <w:r>
        <w:rPr>
          <w:rFonts w:hint="eastAsia" w:ascii="Times New Roman" w:hAnsi="Times New Roman" w:eastAsia="方正黑体_GBK" w:cs="方正黑体_GBK"/>
          <w:snapToGrid w:val="0"/>
          <w:color w:val="000000"/>
          <w:kern w:val="0"/>
          <w:sz w:val="32"/>
        </w:rPr>
        <w:t>目标</w:t>
      </w:r>
    </w:p>
    <w:p>
      <w:pPr>
        <w:keepNext w:val="0"/>
        <w:keepLines w:val="0"/>
        <w:pageBreakBefore w:val="0"/>
        <w:widowControl w:val="0"/>
        <w:suppressAutoHyphens/>
        <w:kinsoku/>
        <w:wordWrap/>
        <w:overflowPunct w:val="0"/>
        <w:topLinePunct w:val="0"/>
        <w:autoSpaceDE w:val="0"/>
        <w:autoSpaceDN w:val="0"/>
        <w:bidi w:val="0"/>
        <w:adjustRightInd w:val="0"/>
        <w:snapToGrid w:val="0"/>
        <w:spacing w:line="594" w:lineRule="exact"/>
        <w:ind w:left="0" w:leftChars="0" w:firstLine="640" w:firstLineChars="200"/>
        <w:textAlignment w:val="auto"/>
        <w:outlineLvl w:val="9"/>
        <w:rPr>
          <w:rFonts w:hint="eastAsia" w:ascii="方正仿宋_GBK" w:hAnsi="方正仿宋_GBK" w:eastAsia="方正仿宋_GBK" w:cs="方正仿宋_GBK"/>
          <w:snapToGrid w:val="0"/>
          <w:color w:val="000000"/>
          <w:spacing w:val="0"/>
          <w:kern w:val="0"/>
          <w:sz w:val="32"/>
          <w:lang w:val="en-US" w:eastAsia="zh-CN"/>
        </w:rPr>
      </w:pPr>
      <w:r>
        <w:rPr>
          <w:rFonts w:hint="eastAsia" w:ascii="方正仿宋_GBK" w:hAnsi="方正仿宋_GBK" w:eastAsia="方正仿宋_GBK" w:cs="方正仿宋_GBK"/>
          <w:snapToGrid w:val="0"/>
          <w:color w:val="000000"/>
          <w:kern w:val="0"/>
          <w:sz w:val="32"/>
          <w:lang w:eastAsia="zh-CN"/>
        </w:rPr>
        <w:t>开展城市燃气管道全覆盖排查，</w:t>
      </w:r>
      <w:r>
        <w:rPr>
          <w:rFonts w:hint="eastAsia" w:ascii="方正仿宋_GBK" w:hAnsi="方正仿宋_GBK" w:eastAsia="方正仿宋_GBK" w:cs="方正仿宋_GBK"/>
          <w:snapToGrid w:val="0"/>
          <w:color w:val="000000"/>
          <w:kern w:val="0"/>
          <w:sz w:val="32"/>
        </w:rPr>
        <w:t>排查</w:t>
      </w:r>
      <w:r>
        <w:rPr>
          <w:rFonts w:hint="eastAsia" w:ascii="方正仿宋_GBK" w:hAnsi="方正仿宋_GBK" w:eastAsia="方正仿宋_GBK" w:cs="方正仿宋_GBK"/>
          <w:snapToGrid w:val="0"/>
          <w:color w:val="000000"/>
          <w:kern w:val="0"/>
          <w:sz w:val="32"/>
          <w:lang w:eastAsia="zh-CN"/>
        </w:rPr>
        <w:t>率</w:t>
      </w:r>
      <w:r>
        <w:rPr>
          <w:rFonts w:hint="eastAsia" w:ascii="方正仿宋_GBK" w:hAnsi="方正仿宋_GBK" w:eastAsia="方正仿宋_GBK" w:cs="方正仿宋_GBK"/>
          <w:snapToGrid w:val="0"/>
          <w:color w:val="000000"/>
          <w:kern w:val="0"/>
          <w:sz w:val="32"/>
          <w:lang w:val="en-US" w:eastAsia="zh-CN"/>
        </w:rPr>
        <w:t>和隐患整治率</w:t>
      </w:r>
      <w:r>
        <w:rPr>
          <w:rFonts w:hint="default" w:ascii="Times New Roman" w:hAnsi="Times New Roman" w:eastAsia="方正仿宋_GBK" w:cs="Times New Roman"/>
          <w:snapToGrid w:val="0"/>
          <w:color w:val="000000"/>
          <w:kern w:val="0"/>
          <w:sz w:val="32"/>
          <w:lang w:val="en-US" w:eastAsia="zh-CN"/>
        </w:rPr>
        <w:t>100</w:t>
      </w:r>
      <w:r>
        <w:rPr>
          <w:rFonts w:hint="eastAsia" w:ascii="方正仿宋_GBK" w:hAnsi="方正仿宋_GBK" w:eastAsia="方正仿宋_GBK" w:cs="方正仿宋_GBK"/>
          <w:snapToGrid w:val="0"/>
          <w:color w:val="000000"/>
          <w:kern w:val="0"/>
          <w:sz w:val="32"/>
          <w:lang w:val="en-US" w:eastAsia="zh-CN"/>
        </w:rPr>
        <w:t>%，已经列入改造计划的</w:t>
      </w:r>
      <w:r>
        <w:rPr>
          <w:rFonts w:hint="default" w:ascii="Times New Roman" w:hAnsi="Times New Roman" w:eastAsia="方正仿宋_GBK" w:cs="Times New Roman"/>
          <w:snapToGrid w:val="0"/>
          <w:color w:val="000000"/>
          <w:kern w:val="0"/>
          <w:sz w:val="32"/>
          <w:lang w:val="en-US" w:eastAsia="zh-CN"/>
        </w:rPr>
        <w:t>49</w:t>
      </w:r>
      <w:r>
        <w:rPr>
          <w:rFonts w:hint="eastAsia" w:ascii="方正仿宋_GBK" w:hAnsi="方正仿宋_GBK" w:eastAsia="方正仿宋_GBK" w:cs="方正仿宋_GBK"/>
          <w:snapToGrid w:val="0"/>
          <w:color w:val="000000"/>
          <w:kern w:val="0"/>
          <w:sz w:val="32"/>
          <w:lang w:val="en-US" w:eastAsia="zh-CN"/>
        </w:rPr>
        <w:t>.</w:t>
      </w:r>
      <w:r>
        <w:rPr>
          <w:rFonts w:hint="default" w:ascii="Times New Roman" w:hAnsi="Times New Roman" w:eastAsia="方正仿宋_GBK" w:cs="Times New Roman"/>
          <w:snapToGrid w:val="0"/>
          <w:color w:val="000000"/>
          <w:kern w:val="0"/>
          <w:sz w:val="32"/>
          <w:lang w:val="en-US" w:eastAsia="zh-CN"/>
        </w:rPr>
        <w:t>8</w:t>
      </w:r>
      <w:r>
        <w:rPr>
          <w:rFonts w:hint="eastAsia" w:ascii="方正仿宋_GBK" w:hAnsi="方正仿宋_GBK" w:eastAsia="方正仿宋_GBK" w:cs="方正仿宋_GBK"/>
          <w:snapToGrid w:val="0"/>
          <w:color w:val="000000"/>
          <w:kern w:val="0"/>
          <w:sz w:val="32"/>
          <w:lang w:val="en-US" w:eastAsia="zh-CN"/>
        </w:rPr>
        <w:t>公里管道以及投运</w:t>
      </w:r>
      <w:r>
        <w:rPr>
          <w:rFonts w:hint="default" w:ascii="Times New Roman" w:hAnsi="Times New Roman" w:eastAsia="方正仿宋_GBK" w:cs="Times New Roman"/>
          <w:snapToGrid w:val="0"/>
          <w:color w:val="000000"/>
          <w:kern w:val="0"/>
          <w:sz w:val="32"/>
          <w:lang w:val="en-US" w:eastAsia="zh-CN"/>
        </w:rPr>
        <w:t>30</w:t>
      </w:r>
      <w:r>
        <w:rPr>
          <w:rFonts w:hint="eastAsia" w:ascii="方正仿宋_GBK" w:hAnsi="方正仿宋_GBK" w:eastAsia="方正仿宋_GBK" w:cs="方正仿宋_GBK"/>
          <w:snapToGrid w:val="0"/>
          <w:color w:val="000000"/>
          <w:kern w:val="0"/>
          <w:sz w:val="32"/>
          <w:lang w:val="en-US" w:eastAsia="zh-CN"/>
        </w:rPr>
        <w:t>年以上管道改造完成率</w:t>
      </w:r>
      <w:r>
        <w:rPr>
          <w:rFonts w:hint="default" w:ascii="Times New Roman" w:hAnsi="Times New Roman" w:eastAsia="方正仿宋_GBK" w:cs="Times New Roman"/>
          <w:snapToGrid w:val="0"/>
          <w:color w:val="000000"/>
          <w:kern w:val="0"/>
          <w:sz w:val="32"/>
          <w:lang w:val="en-US" w:eastAsia="zh-CN"/>
        </w:rPr>
        <w:t>100</w:t>
      </w:r>
      <w:r>
        <w:rPr>
          <w:rFonts w:hint="eastAsia" w:ascii="方正仿宋_GBK" w:hAnsi="方正仿宋_GBK" w:eastAsia="方正仿宋_GBK" w:cs="方正仿宋_GBK"/>
          <w:snapToGrid w:val="0"/>
          <w:color w:val="000000"/>
          <w:kern w:val="0"/>
          <w:sz w:val="32"/>
          <w:lang w:val="en-US" w:eastAsia="zh-CN"/>
        </w:rPr>
        <w:t>%。</w:t>
      </w:r>
      <w:r>
        <w:rPr>
          <w:rFonts w:hint="eastAsia" w:ascii="方正仿宋_GBK" w:hAnsi="方正仿宋_GBK" w:eastAsia="方正仿宋_GBK" w:cs="方正仿宋_GBK"/>
          <w:b w:val="0"/>
          <w:bCs w:val="0"/>
          <w:snapToGrid w:val="0"/>
          <w:color w:val="000000"/>
          <w:kern w:val="0"/>
          <w:sz w:val="32"/>
          <w:u w:val="none"/>
          <w:lang w:val="en-US" w:eastAsia="zh-CN"/>
        </w:rPr>
        <w:t>开展管道评估，</w:t>
      </w:r>
      <w:r>
        <w:rPr>
          <w:rFonts w:hint="default" w:ascii="Times New Roman" w:hAnsi="Times New Roman" w:eastAsia="方正仿宋_GBK" w:cs="Times New Roman"/>
          <w:b w:val="0"/>
          <w:bCs w:val="0"/>
          <w:snapToGrid w:val="0"/>
          <w:color w:val="000000"/>
          <w:kern w:val="0"/>
          <w:sz w:val="32"/>
          <w:u w:val="none"/>
          <w:lang w:val="en-US" w:eastAsia="zh-CN"/>
        </w:rPr>
        <w:t>7</w:t>
      </w:r>
      <w:r>
        <w:rPr>
          <w:rFonts w:hint="eastAsia" w:ascii="方正仿宋_GBK" w:hAnsi="方正仿宋_GBK" w:eastAsia="方正仿宋_GBK" w:cs="方正仿宋_GBK"/>
          <w:b w:val="0"/>
          <w:bCs w:val="0"/>
          <w:snapToGrid w:val="0"/>
          <w:color w:val="000000"/>
          <w:kern w:val="0"/>
          <w:sz w:val="32"/>
          <w:u w:val="none"/>
          <w:lang w:val="en-US" w:eastAsia="zh-CN"/>
        </w:rPr>
        <w:t>月底前完成投运年限</w:t>
      </w:r>
      <w:r>
        <w:rPr>
          <w:rFonts w:hint="default" w:ascii="Times New Roman" w:hAnsi="Times New Roman" w:eastAsia="方正仿宋_GBK" w:cs="Times New Roman"/>
          <w:b w:val="0"/>
          <w:bCs w:val="0"/>
          <w:snapToGrid w:val="0"/>
          <w:color w:val="000000"/>
          <w:kern w:val="0"/>
          <w:sz w:val="32"/>
          <w:u w:val="none"/>
          <w:lang w:val="en-US" w:eastAsia="zh-CN"/>
        </w:rPr>
        <w:t>20</w:t>
      </w:r>
      <w:r>
        <w:rPr>
          <w:rFonts w:hint="eastAsia" w:ascii="方正仿宋_GBK" w:hAnsi="方正仿宋_GBK" w:eastAsia="方正仿宋_GBK" w:cs="方正仿宋_GBK"/>
          <w:b w:val="0"/>
          <w:bCs w:val="0"/>
          <w:snapToGrid w:val="0"/>
          <w:color w:val="000000"/>
          <w:kern w:val="0"/>
          <w:sz w:val="32"/>
          <w:u w:val="none"/>
          <w:lang w:val="en-US" w:eastAsia="zh-CN"/>
        </w:rPr>
        <w:t>年以上管道的评估，</w:t>
      </w:r>
      <w:r>
        <w:rPr>
          <w:rFonts w:hint="default" w:ascii="Times New Roman" w:hAnsi="Times New Roman" w:eastAsia="方正仿宋_GBK" w:cs="Times New Roman"/>
          <w:b w:val="0"/>
          <w:bCs w:val="0"/>
          <w:snapToGrid w:val="0"/>
          <w:color w:val="000000"/>
          <w:kern w:val="0"/>
          <w:sz w:val="32"/>
          <w:u w:val="none"/>
          <w:lang w:val="en-US" w:eastAsia="zh-CN"/>
        </w:rPr>
        <w:t>9</w:t>
      </w:r>
      <w:r>
        <w:rPr>
          <w:rFonts w:hint="eastAsia" w:ascii="方正仿宋_GBK" w:hAnsi="方正仿宋_GBK" w:eastAsia="方正仿宋_GBK" w:cs="方正仿宋_GBK"/>
          <w:b w:val="0"/>
          <w:bCs w:val="0"/>
          <w:snapToGrid w:val="0"/>
          <w:color w:val="000000"/>
          <w:kern w:val="0"/>
          <w:sz w:val="32"/>
          <w:u w:val="none"/>
          <w:lang w:val="en-US" w:eastAsia="zh-CN"/>
        </w:rPr>
        <w:t>月底前完成投运年限</w:t>
      </w:r>
      <w:r>
        <w:rPr>
          <w:rFonts w:hint="default" w:ascii="Times New Roman" w:hAnsi="Times New Roman" w:eastAsia="方正仿宋_GBK" w:cs="Times New Roman"/>
          <w:b w:val="0"/>
          <w:bCs w:val="0"/>
          <w:snapToGrid w:val="0"/>
          <w:color w:val="000000"/>
          <w:kern w:val="0"/>
          <w:sz w:val="32"/>
          <w:u w:val="none"/>
          <w:lang w:val="en-US" w:eastAsia="zh-CN"/>
        </w:rPr>
        <w:t>20</w:t>
      </w:r>
      <w:r>
        <w:rPr>
          <w:rFonts w:hint="eastAsia" w:ascii="方正仿宋_GBK" w:hAnsi="方正仿宋_GBK" w:eastAsia="方正仿宋_GBK" w:cs="方正仿宋_GBK"/>
          <w:b w:val="0"/>
          <w:bCs w:val="0"/>
          <w:snapToGrid w:val="0"/>
          <w:color w:val="000000"/>
          <w:kern w:val="0"/>
          <w:sz w:val="32"/>
          <w:u w:val="none"/>
          <w:lang w:val="en-US" w:eastAsia="zh-CN"/>
        </w:rPr>
        <w:t>年以下管道评估，确定的改造项目</w:t>
      </w:r>
      <w:r>
        <w:rPr>
          <w:rFonts w:hint="default" w:ascii="Times New Roman" w:hAnsi="Times New Roman" w:eastAsia="方正仿宋_GBK" w:cs="Times New Roman"/>
          <w:b w:val="0"/>
          <w:bCs w:val="0"/>
          <w:snapToGrid w:val="0"/>
          <w:color w:val="000000"/>
          <w:kern w:val="0"/>
          <w:sz w:val="32"/>
          <w:u w:val="none"/>
          <w:lang w:val="en-US" w:eastAsia="zh-CN"/>
        </w:rPr>
        <w:t>2024</w:t>
      </w:r>
      <w:r>
        <w:rPr>
          <w:rFonts w:hint="eastAsia" w:ascii="方正仿宋_GBK" w:hAnsi="方正仿宋_GBK" w:eastAsia="方正仿宋_GBK" w:cs="方正仿宋_GBK"/>
          <w:b w:val="0"/>
          <w:bCs w:val="0"/>
          <w:snapToGrid w:val="0"/>
          <w:color w:val="000000"/>
          <w:kern w:val="0"/>
          <w:sz w:val="32"/>
          <w:u w:val="none"/>
          <w:lang w:val="en-US" w:eastAsia="zh-CN"/>
        </w:rPr>
        <w:t>年</w:t>
      </w:r>
      <w:r>
        <w:rPr>
          <w:rFonts w:hint="default" w:ascii="Times New Roman" w:hAnsi="Times New Roman" w:eastAsia="方正仿宋_GBK" w:cs="Times New Roman"/>
          <w:b w:val="0"/>
          <w:bCs w:val="0"/>
          <w:snapToGrid w:val="0"/>
          <w:color w:val="000000"/>
          <w:kern w:val="0"/>
          <w:sz w:val="32"/>
          <w:u w:val="none"/>
          <w:lang w:val="en-US" w:eastAsia="zh-CN"/>
        </w:rPr>
        <w:t>12</w:t>
      </w:r>
      <w:r>
        <w:rPr>
          <w:rFonts w:hint="eastAsia" w:ascii="方正仿宋_GBK" w:hAnsi="方正仿宋_GBK" w:eastAsia="方正仿宋_GBK" w:cs="方正仿宋_GBK"/>
          <w:b w:val="0"/>
          <w:bCs w:val="0"/>
          <w:snapToGrid w:val="0"/>
          <w:color w:val="000000"/>
          <w:kern w:val="0"/>
          <w:sz w:val="32"/>
          <w:u w:val="none"/>
          <w:lang w:val="en-US" w:eastAsia="zh-CN"/>
        </w:rPr>
        <w:t>月底前全部开工</w:t>
      </w:r>
      <w:r>
        <w:rPr>
          <w:rFonts w:hint="eastAsia" w:ascii="方正仿宋_GBK" w:hAnsi="方正仿宋_GBK" w:eastAsia="方正仿宋_GBK" w:cs="方正仿宋_GBK"/>
          <w:snapToGrid w:val="0"/>
          <w:color w:val="000000"/>
          <w:kern w:val="0"/>
          <w:sz w:val="32"/>
          <w:lang w:val="en-US" w:eastAsia="zh-CN"/>
        </w:rPr>
        <w:t>。</w:t>
      </w:r>
      <w:r>
        <w:rPr>
          <w:rFonts w:hint="eastAsia" w:ascii="方正仿宋_GBK" w:hAnsi="方正仿宋_GBK" w:eastAsia="方正仿宋_GBK" w:cs="方正仿宋_GBK"/>
          <w:snapToGrid w:val="0"/>
          <w:color w:val="000000"/>
          <w:spacing w:val="0"/>
          <w:kern w:val="0"/>
          <w:sz w:val="32"/>
          <w:lang w:val="en-US" w:eastAsia="zh-CN"/>
        </w:rPr>
        <w:t>开展单位和居民用户</w:t>
      </w:r>
      <w:r>
        <w:rPr>
          <w:rFonts w:hint="eastAsia" w:ascii="方正仿宋_GBK" w:hAnsi="方正仿宋_GBK" w:eastAsia="方正仿宋_GBK" w:cs="方正仿宋_GBK"/>
          <w:snapToGrid w:val="0"/>
          <w:color w:val="000000"/>
          <w:spacing w:val="0"/>
          <w:kern w:val="0"/>
          <w:sz w:val="32"/>
          <w:lang w:eastAsia="zh-CN"/>
        </w:rPr>
        <w:t>全覆盖</w:t>
      </w:r>
      <w:r>
        <w:rPr>
          <w:rFonts w:hint="eastAsia" w:ascii="方正仿宋_GBK" w:hAnsi="方正仿宋_GBK" w:eastAsia="方正仿宋_GBK" w:cs="方正仿宋_GBK"/>
          <w:snapToGrid w:val="0"/>
          <w:color w:val="000000"/>
          <w:spacing w:val="0"/>
          <w:kern w:val="0"/>
          <w:sz w:val="32"/>
          <w:lang w:val="en-US" w:eastAsia="zh-CN"/>
        </w:rPr>
        <w:t>排查，隐患整治率</w:t>
      </w:r>
      <w:r>
        <w:rPr>
          <w:rFonts w:hint="default" w:ascii="Times New Roman" w:hAnsi="Times New Roman" w:eastAsia="方正仿宋_GBK" w:cs="Times New Roman"/>
          <w:snapToGrid w:val="0"/>
          <w:color w:val="000000"/>
          <w:spacing w:val="0"/>
          <w:kern w:val="0"/>
          <w:sz w:val="32"/>
          <w:lang w:val="en-US" w:eastAsia="zh-CN"/>
        </w:rPr>
        <w:t>100</w:t>
      </w:r>
      <w:r>
        <w:rPr>
          <w:rFonts w:hint="eastAsia" w:ascii="方正仿宋_GBK" w:hAnsi="方正仿宋_GBK" w:eastAsia="方正仿宋_GBK" w:cs="方正仿宋_GBK"/>
          <w:snapToGrid w:val="0"/>
          <w:color w:val="000000"/>
          <w:spacing w:val="0"/>
          <w:kern w:val="0"/>
          <w:sz w:val="32"/>
          <w:lang w:val="en-US" w:eastAsia="zh-CN"/>
        </w:rPr>
        <w:t>%。</w:t>
      </w:r>
      <w:r>
        <w:rPr>
          <w:rFonts w:hint="eastAsia" w:ascii="方正仿宋_GBK" w:hAnsi="方正仿宋_GBK" w:eastAsia="方正仿宋_GBK" w:cs="方正仿宋_GBK"/>
          <w:snapToGrid w:val="0"/>
          <w:color w:val="000000"/>
          <w:kern w:val="0"/>
          <w:sz w:val="32"/>
        </w:rPr>
        <w:t>开展燃气经营市场</w:t>
      </w:r>
      <w:r>
        <w:rPr>
          <w:rFonts w:hint="eastAsia" w:ascii="方正仿宋_GBK" w:hAnsi="方正仿宋_GBK" w:eastAsia="方正仿宋_GBK" w:cs="方正仿宋_GBK"/>
          <w:snapToGrid w:val="0"/>
          <w:color w:val="000000"/>
          <w:kern w:val="0"/>
          <w:sz w:val="32"/>
          <w:lang w:eastAsia="zh-CN"/>
        </w:rPr>
        <w:t>优化整合</w:t>
      </w:r>
      <w:r>
        <w:rPr>
          <w:rFonts w:hint="eastAsia" w:ascii="方正仿宋_GBK" w:hAnsi="方正仿宋_GBK" w:eastAsia="方正仿宋_GBK" w:cs="方正仿宋_GBK"/>
          <w:snapToGrid w:val="0"/>
          <w:color w:val="000000"/>
          <w:kern w:val="0"/>
          <w:sz w:val="32"/>
          <w:lang w:val="en-US" w:eastAsia="zh-CN"/>
        </w:rPr>
        <w:t>，到</w:t>
      </w:r>
      <w:r>
        <w:rPr>
          <w:rFonts w:hint="default" w:ascii="Times New Roman" w:hAnsi="Times New Roman" w:eastAsia="方正仿宋_GBK" w:cs="Times New Roman"/>
          <w:snapToGrid w:val="0"/>
          <w:color w:val="000000"/>
          <w:kern w:val="0"/>
          <w:sz w:val="32"/>
          <w:lang w:val="en-US" w:eastAsia="zh-CN"/>
        </w:rPr>
        <w:t>2025</w:t>
      </w:r>
      <w:r>
        <w:rPr>
          <w:rFonts w:hint="eastAsia" w:ascii="方正仿宋_GBK" w:hAnsi="方正仿宋_GBK" w:eastAsia="方正仿宋_GBK" w:cs="方正仿宋_GBK"/>
          <w:snapToGrid w:val="0"/>
          <w:color w:val="000000"/>
          <w:kern w:val="0"/>
          <w:sz w:val="32"/>
          <w:lang w:val="en-US" w:eastAsia="zh-CN"/>
        </w:rPr>
        <w:t>年底，全区管道燃气经营企业总数控制在</w:t>
      </w:r>
      <w:r>
        <w:rPr>
          <w:rFonts w:hint="default" w:ascii="Times New Roman" w:hAnsi="Times New Roman" w:eastAsia="方正仿宋_GBK" w:cs="Times New Roman"/>
          <w:snapToGrid w:val="0"/>
          <w:color w:val="000000"/>
          <w:kern w:val="0"/>
          <w:sz w:val="32"/>
          <w:lang w:val="en-US" w:eastAsia="zh-CN"/>
        </w:rPr>
        <w:t>3</w:t>
      </w:r>
      <w:r>
        <w:rPr>
          <w:rFonts w:hint="eastAsia" w:ascii="方正仿宋_GBK" w:hAnsi="方正仿宋_GBK" w:eastAsia="方正仿宋_GBK" w:cs="方正仿宋_GBK"/>
          <w:snapToGrid w:val="0"/>
          <w:color w:val="000000"/>
          <w:kern w:val="0"/>
          <w:sz w:val="32"/>
          <w:lang w:val="en-US" w:eastAsia="zh-CN"/>
        </w:rPr>
        <w:t>家以内，液化石油气经营点总数控制在</w:t>
      </w:r>
      <w:r>
        <w:rPr>
          <w:rFonts w:hint="default" w:ascii="Times New Roman" w:hAnsi="Times New Roman" w:eastAsia="方正仿宋_GBK" w:cs="Times New Roman"/>
          <w:snapToGrid w:val="0"/>
          <w:color w:val="000000"/>
          <w:kern w:val="0"/>
          <w:sz w:val="32"/>
          <w:lang w:val="en-US" w:eastAsia="zh-CN"/>
        </w:rPr>
        <w:t>23</w:t>
      </w:r>
      <w:r>
        <w:rPr>
          <w:rFonts w:hint="eastAsia" w:ascii="方正仿宋_GBK" w:hAnsi="方正仿宋_GBK" w:eastAsia="方正仿宋_GBK" w:cs="方正仿宋_GBK"/>
          <w:snapToGrid w:val="0"/>
          <w:color w:val="000000"/>
          <w:kern w:val="0"/>
          <w:sz w:val="32"/>
          <w:lang w:val="en-US" w:eastAsia="zh-CN"/>
        </w:rPr>
        <w:t>家以内。推进燃气安全数字化监管应用使用，全区燃气行业安全治理能力和水平大幅提升。</w:t>
      </w:r>
    </w:p>
    <w:p>
      <w:pPr>
        <w:keepNext w:val="0"/>
        <w:keepLines w:val="0"/>
        <w:pageBreakBefore w:val="0"/>
        <w:widowControl w:val="0"/>
        <w:suppressAutoHyphens/>
        <w:kinsoku/>
        <w:wordWrap/>
        <w:overflowPunct w:val="0"/>
        <w:topLinePunct w:val="0"/>
        <w:autoSpaceDE w:val="0"/>
        <w:autoSpaceDN w:val="0"/>
        <w:bidi w:val="0"/>
        <w:adjustRightInd w:val="0"/>
        <w:snapToGrid w:val="0"/>
        <w:spacing w:line="594" w:lineRule="exact"/>
        <w:ind w:left="0" w:leftChars="0" w:firstLine="640" w:firstLineChars="200"/>
        <w:textAlignment w:val="auto"/>
        <w:outlineLvl w:val="9"/>
        <w:rPr>
          <w:rFonts w:hint="eastAsia" w:ascii="Times New Roman" w:hAnsi="Times New Roman" w:eastAsia="方正黑体_GBK" w:cs="方正黑体_GBK"/>
          <w:snapToGrid w:val="0"/>
          <w:color w:val="000000"/>
          <w:kern w:val="0"/>
          <w:sz w:val="32"/>
          <w:lang w:eastAsia="zh-CN"/>
        </w:rPr>
      </w:pPr>
      <w:r>
        <w:rPr>
          <w:rFonts w:hint="eastAsia" w:ascii="Times New Roman" w:hAnsi="Times New Roman" w:eastAsia="方正黑体_GBK" w:cs="方正黑体_GBK"/>
          <w:snapToGrid w:val="0"/>
          <w:color w:val="000000"/>
          <w:kern w:val="0"/>
          <w:sz w:val="32"/>
          <w:lang w:eastAsia="zh-CN"/>
        </w:rPr>
        <w:t>二、主要任务</w:t>
      </w:r>
    </w:p>
    <w:p>
      <w:pPr>
        <w:keepNext w:val="0"/>
        <w:keepLines w:val="0"/>
        <w:pageBreakBefore w:val="0"/>
        <w:widowControl w:val="0"/>
        <w:suppressAutoHyphens/>
        <w:kinsoku/>
        <w:wordWrap/>
        <w:overflowPunct w:val="0"/>
        <w:topLinePunct w:val="0"/>
        <w:autoSpaceDE w:val="0"/>
        <w:autoSpaceDN w:val="0"/>
        <w:bidi w:val="0"/>
        <w:adjustRightInd w:val="0"/>
        <w:snapToGrid w:val="0"/>
        <w:spacing w:line="594" w:lineRule="exact"/>
        <w:ind w:left="0" w:leftChars="0" w:firstLine="640" w:firstLineChars="200"/>
        <w:textAlignment w:val="auto"/>
        <w:outlineLvl w:val="9"/>
        <w:rPr>
          <w:rFonts w:hint="eastAsia" w:ascii="方正仿宋_GBK" w:hAnsi="方正仿宋_GBK" w:eastAsia="方正仿宋_GBK" w:cs="方正仿宋_GBK"/>
          <w:snapToGrid w:val="0"/>
          <w:color w:val="000000"/>
          <w:kern w:val="0"/>
          <w:sz w:val="32"/>
          <w:lang w:eastAsia="zh-CN"/>
        </w:rPr>
      </w:pPr>
      <w:r>
        <w:rPr>
          <w:rFonts w:hint="eastAsia" w:ascii="方正仿宋_GBK" w:hAnsi="方正仿宋_GBK" w:eastAsia="方正仿宋_GBK" w:cs="方正仿宋_GBK"/>
          <w:snapToGrid w:val="0"/>
          <w:color w:val="000000"/>
          <w:kern w:val="0"/>
          <w:sz w:val="32"/>
          <w:lang w:eastAsia="zh-CN"/>
        </w:rPr>
        <w:t>开展城市</w:t>
      </w:r>
      <w:r>
        <w:rPr>
          <w:rFonts w:hint="eastAsia" w:ascii="方正仿宋_GBK" w:hAnsi="方正仿宋_GBK" w:eastAsia="方正仿宋_GBK" w:cs="方正仿宋_GBK"/>
          <w:snapToGrid w:val="0"/>
          <w:color w:val="000000"/>
          <w:kern w:val="0"/>
          <w:sz w:val="32"/>
        </w:rPr>
        <w:t>燃气管道全覆盖排查整治</w:t>
      </w:r>
      <w:r>
        <w:rPr>
          <w:rFonts w:hint="eastAsia" w:ascii="方正仿宋_GBK" w:hAnsi="方正仿宋_GBK" w:eastAsia="方正仿宋_GBK" w:cs="方正仿宋_GBK"/>
          <w:snapToGrid w:val="0"/>
          <w:color w:val="000000"/>
          <w:spacing w:val="0"/>
          <w:kern w:val="0"/>
          <w:sz w:val="32"/>
          <w:lang w:val="en-US" w:eastAsia="zh-CN"/>
        </w:rPr>
        <w:t>、</w:t>
      </w:r>
      <w:r>
        <w:rPr>
          <w:rFonts w:hint="eastAsia" w:ascii="方正仿宋_GBK" w:hAnsi="方正仿宋_GBK" w:eastAsia="方正仿宋_GBK" w:cs="方正仿宋_GBK"/>
          <w:snapToGrid w:val="0"/>
          <w:color w:val="000000"/>
          <w:kern w:val="0"/>
          <w:sz w:val="32"/>
        </w:rPr>
        <w:t>用户</w:t>
      </w:r>
      <w:r>
        <w:rPr>
          <w:rFonts w:hint="eastAsia" w:ascii="方正仿宋_GBK" w:hAnsi="方正仿宋_GBK" w:eastAsia="方正仿宋_GBK" w:cs="方正仿宋_GBK"/>
          <w:snapToGrid w:val="0"/>
          <w:color w:val="000000"/>
          <w:kern w:val="0"/>
          <w:sz w:val="32"/>
          <w:lang w:eastAsia="zh-CN"/>
        </w:rPr>
        <w:t>使用安全隐患</w:t>
      </w:r>
      <w:r>
        <w:rPr>
          <w:rFonts w:hint="eastAsia" w:ascii="方正仿宋_GBK" w:hAnsi="方正仿宋_GBK" w:eastAsia="方正仿宋_GBK" w:cs="方正仿宋_GBK"/>
          <w:snapToGrid w:val="0"/>
          <w:color w:val="000000"/>
          <w:kern w:val="0"/>
          <w:sz w:val="32"/>
        </w:rPr>
        <w:t>全覆盖排查整治</w:t>
      </w:r>
      <w:r>
        <w:rPr>
          <w:rFonts w:hint="eastAsia" w:ascii="方正仿宋_GBK" w:hAnsi="方正仿宋_GBK" w:eastAsia="方正仿宋_GBK" w:cs="方正仿宋_GBK"/>
          <w:snapToGrid w:val="0"/>
          <w:color w:val="000000"/>
          <w:kern w:val="0"/>
          <w:sz w:val="32"/>
          <w:lang w:val="en-US" w:eastAsia="zh-CN"/>
        </w:rPr>
        <w:t>、</w:t>
      </w:r>
      <w:r>
        <w:rPr>
          <w:rFonts w:hint="eastAsia" w:ascii="方正仿宋_GBK" w:hAnsi="方正仿宋_GBK" w:eastAsia="方正仿宋_GBK" w:cs="方正仿宋_GBK"/>
          <w:snapToGrid w:val="0"/>
          <w:color w:val="000000"/>
          <w:kern w:val="0"/>
          <w:sz w:val="32"/>
          <w:lang w:eastAsia="zh-CN"/>
        </w:rPr>
        <w:t>城市燃气管道老化更新改造、燃气经营企业优化整合、燃气领域安全应急处置能力建设、燃气领域全链条监管执法。（具体安排详见附件</w:t>
      </w:r>
      <w:r>
        <w:rPr>
          <w:rFonts w:hint="default" w:ascii="Times New Roman" w:hAnsi="Times New Roman" w:eastAsia="方正仿宋_GBK" w:cs="Times New Roman"/>
          <w:snapToGrid w:val="0"/>
          <w:color w:val="000000"/>
          <w:kern w:val="0"/>
          <w:sz w:val="32"/>
          <w:lang w:val="en-US" w:eastAsia="zh-CN"/>
        </w:rPr>
        <w:t>2</w:t>
      </w:r>
      <w:r>
        <w:rPr>
          <w:rFonts w:hint="eastAsia" w:ascii="方正仿宋_GBK" w:hAnsi="方正仿宋_GBK" w:eastAsia="方正仿宋_GBK" w:cs="方正仿宋_GBK"/>
          <w:snapToGrid w:val="0"/>
          <w:color w:val="000000"/>
          <w:kern w:val="0"/>
          <w:sz w:val="32"/>
          <w:lang w:eastAsia="zh-CN"/>
        </w:rPr>
        <w:t>）</w:t>
      </w:r>
    </w:p>
    <w:p>
      <w:pPr>
        <w:keepNext w:val="0"/>
        <w:keepLines w:val="0"/>
        <w:pageBreakBefore w:val="0"/>
        <w:widowControl w:val="0"/>
        <w:suppressAutoHyphens/>
        <w:kinsoku/>
        <w:wordWrap/>
        <w:overflowPunct w:val="0"/>
        <w:topLinePunct w:val="0"/>
        <w:autoSpaceDE w:val="0"/>
        <w:autoSpaceDN w:val="0"/>
        <w:bidi w:val="0"/>
        <w:adjustRightInd w:val="0"/>
        <w:snapToGrid w:val="0"/>
        <w:spacing w:line="594" w:lineRule="exact"/>
        <w:ind w:left="0" w:leftChars="0" w:firstLine="640" w:firstLineChars="200"/>
        <w:textAlignment w:val="auto"/>
        <w:outlineLvl w:val="9"/>
        <w:rPr>
          <w:rFonts w:hint="eastAsia" w:ascii="Times New Roman" w:hAnsi="Times New Roman" w:eastAsia="方正黑体_GBK" w:cs="方正黑体_GBK"/>
          <w:snapToGrid w:val="0"/>
          <w:color w:val="000000"/>
          <w:kern w:val="0"/>
          <w:sz w:val="32"/>
          <w:lang w:eastAsia="zh-CN"/>
        </w:rPr>
      </w:pPr>
      <w:r>
        <w:rPr>
          <w:rFonts w:hint="eastAsia" w:ascii="Times New Roman" w:hAnsi="Times New Roman" w:eastAsia="方正黑体_GBK" w:cs="方正黑体_GBK"/>
          <w:snapToGrid w:val="0"/>
          <w:color w:val="000000"/>
          <w:kern w:val="0"/>
          <w:sz w:val="32"/>
          <w:lang w:eastAsia="zh-CN"/>
        </w:rPr>
        <w:t>三、工作步骤</w:t>
      </w:r>
    </w:p>
    <w:p>
      <w:pPr>
        <w:keepNext w:val="0"/>
        <w:keepLines w:val="0"/>
        <w:pageBreakBefore w:val="0"/>
        <w:widowControl w:val="0"/>
        <w:suppressAutoHyphens/>
        <w:kinsoku/>
        <w:wordWrap/>
        <w:overflowPunct w:val="0"/>
        <w:topLinePunct w:val="0"/>
        <w:autoSpaceDE w:val="0"/>
        <w:autoSpaceDN w:val="0"/>
        <w:bidi w:val="0"/>
        <w:adjustRightInd w:val="0"/>
        <w:snapToGrid w:val="0"/>
        <w:spacing w:line="594" w:lineRule="exact"/>
        <w:ind w:left="0" w:leftChars="0" w:firstLine="640" w:firstLineChars="200"/>
        <w:textAlignment w:val="auto"/>
        <w:outlineLvl w:val="9"/>
        <w:rPr>
          <w:rFonts w:hint="eastAsia" w:ascii="方正仿宋_GBK" w:hAnsi="方正仿宋_GBK" w:eastAsia="方正仿宋_GBK" w:cs="方正仿宋_GBK"/>
          <w:snapToGrid w:val="0"/>
          <w:color w:val="000000"/>
          <w:kern w:val="0"/>
          <w:sz w:val="32"/>
          <w:lang w:val="en-US" w:eastAsia="zh-CN"/>
        </w:rPr>
      </w:pPr>
      <w:r>
        <w:rPr>
          <w:rFonts w:hint="eastAsia" w:ascii="方正仿宋_GBK" w:hAnsi="方正仿宋_GBK" w:eastAsia="方正仿宋_GBK" w:cs="方正仿宋_GBK"/>
          <w:snapToGrid w:val="0"/>
          <w:color w:val="000000"/>
          <w:kern w:val="0"/>
          <w:sz w:val="32"/>
          <w:lang w:eastAsia="zh-CN"/>
        </w:rPr>
        <w:t>本次城市燃气管道“带病运行”专项治理集中整治时间为</w:t>
      </w:r>
      <w:r>
        <w:rPr>
          <w:rFonts w:hint="default" w:ascii="Times New Roman" w:hAnsi="Times New Roman" w:eastAsia="方正仿宋_GBK" w:cs="Times New Roman"/>
          <w:snapToGrid w:val="0"/>
          <w:color w:val="000000"/>
          <w:kern w:val="0"/>
          <w:sz w:val="32"/>
          <w:lang w:val="en-US" w:eastAsia="zh-CN"/>
        </w:rPr>
        <w:t>2024</w:t>
      </w:r>
      <w:r>
        <w:rPr>
          <w:rFonts w:hint="eastAsia" w:ascii="方正仿宋_GBK" w:hAnsi="方正仿宋_GBK" w:eastAsia="方正仿宋_GBK" w:cs="方正仿宋_GBK"/>
          <w:snapToGrid w:val="0"/>
          <w:color w:val="000000"/>
          <w:kern w:val="0"/>
          <w:sz w:val="32"/>
          <w:lang w:val="en-US" w:eastAsia="zh-CN"/>
        </w:rPr>
        <w:t>年</w:t>
      </w:r>
      <w:r>
        <w:rPr>
          <w:rFonts w:hint="default" w:ascii="Times New Roman" w:hAnsi="Times New Roman" w:eastAsia="方正仿宋_GBK" w:cs="Times New Roman"/>
          <w:snapToGrid w:val="0"/>
          <w:color w:val="000000"/>
          <w:kern w:val="0"/>
          <w:sz w:val="32"/>
          <w:lang w:val="en-US" w:eastAsia="zh-CN"/>
        </w:rPr>
        <w:t>4</w:t>
      </w:r>
      <w:r>
        <w:rPr>
          <w:rFonts w:hint="eastAsia" w:ascii="方正仿宋_GBK" w:hAnsi="方正仿宋_GBK" w:eastAsia="方正仿宋_GBK" w:cs="方正仿宋_GBK"/>
          <w:snapToGrid w:val="0"/>
          <w:color w:val="000000"/>
          <w:kern w:val="0"/>
          <w:sz w:val="32"/>
          <w:lang w:val="en-US" w:eastAsia="zh-CN"/>
        </w:rPr>
        <w:t>月—</w:t>
      </w:r>
      <w:r>
        <w:rPr>
          <w:rFonts w:hint="default" w:ascii="Times New Roman" w:hAnsi="Times New Roman" w:eastAsia="方正仿宋_GBK" w:cs="Times New Roman"/>
          <w:snapToGrid w:val="0"/>
          <w:color w:val="000000"/>
          <w:kern w:val="0"/>
          <w:sz w:val="32"/>
          <w:lang w:val="en-US" w:eastAsia="zh-CN"/>
        </w:rPr>
        <w:t>12</w:t>
      </w:r>
      <w:r>
        <w:rPr>
          <w:rFonts w:hint="eastAsia" w:ascii="方正仿宋_GBK" w:hAnsi="方正仿宋_GBK" w:eastAsia="方正仿宋_GBK" w:cs="方正仿宋_GBK"/>
          <w:snapToGrid w:val="0"/>
          <w:color w:val="000000"/>
          <w:kern w:val="0"/>
          <w:sz w:val="32"/>
          <w:lang w:val="en-US" w:eastAsia="zh-CN"/>
        </w:rPr>
        <w:t>月，之后转为常态治理。</w:t>
      </w:r>
    </w:p>
    <w:p>
      <w:pPr>
        <w:keepNext w:val="0"/>
        <w:keepLines w:val="0"/>
        <w:pageBreakBefore w:val="0"/>
        <w:widowControl w:val="0"/>
        <w:suppressAutoHyphens/>
        <w:kinsoku/>
        <w:wordWrap/>
        <w:overflowPunct w:val="0"/>
        <w:topLinePunct w:val="0"/>
        <w:autoSpaceDE w:val="0"/>
        <w:autoSpaceDN w:val="0"/>
        <w:bidi w:val="0"/>
        <w:adjustRightInd w:val="0"/>
        <w:snapToGrid w:val="0"/>
        <w:spacing w:line="594" w:lineRule="exact"/>
        <w:ind w:left="0" w:leftChars="0" w:firstLine="640" w:firstLineChars="200"/>
        <w:textAlignment w:val="auto"/>
        <w:outlineLvl w:val="9"/>
        <w:rPr>
          <w:rFonts w:hint="eastAsia" w:ascii="方正仿宋_GBK" w:hAnsi="方正仿宋_GBK" w:eastAsia="方正仿宋_GBK" w:cs="方正仿宋_GBK"/>
          <w:snapToGrid w:val="0"/>
          <w:color w:val="000000"/>
          <w:kern w:val="0"/>
          <w:sz w:val="32"/>
        </w:rPr>
      </w:pPr>
      <w:r>
        <w:rPr>
          <w:rFonts w:hint="eastAsia" w:ascii="方正楷体_GBK" w:hAnsi="方正楷体_GBK" w:eastAsia="方正楷体_GBK" w:cs="方正楷体_GBK"/>
          <w:snapToGrid w:val="0"/>
          <w:color w:val="000000"/>
          <w:kern w:val="0"/>
          <w:sz w:val="32"/>
          <w:lang w:eastAsia="zh-CN"/>
        </w:rPr>
        <w:t>（一）动员部署阶段（</w:t>
      </w:r>
      <w:r>
        <w:rPr>
          <w:rFonts w:hint="default" w:ascii="Times New Roman" w:hAnsi="Times New Roman" w:eastAsia="方正楷体_GBK" w:cs="Times New Roman"/>
          <w:snapToGrid w:val="0"/>
          <w:color w:val="000000"/>
          <w:kern w:val="0"/>
          <w:sz w:val="32"/>
          <w:lang w:val="en-US" w:eastAsia="zh-CN"/>
        </w:rPr>
        <w:t>4</w:t>
      </w:r>
      <w:r>
        <w:rPr>
          <w:rFonts w:hint="eastAsia" w:ascii="方正楷体_GBK" w:hAnsi="方正楷体_GBK" w:eastAsia="方正楷体_GBK" w:cs="方正楷体_GBK"/>
          <w:snapToGrid w:val="0"/>
          <w:color w:val="000000"/>
          <w:kern w:val="0"/>
          <w:sz w:val="32"/>
          <w:lang w:val="en-US" w:eastAsia="zh-CN"/>
        </w:rPr>
        <w:t>月初</w:t>
      </w:r>
      <w:r>
        <w:rPr>
          <w:rFonts w:hint="eastAsia" w:ascii="方正楷体_GBK" w:hAnsi="方正楷体_GBK" w:eastAsia="方正楷体_GBK" w:cs="方正楷体_GBK"/>
          <w:snapToGrid w:val="0"/>
          <w:color w:val="000000"/>
          <w:kern w:val="0"/>
          <w:sz w:val="32"/>
          <w:lang w:eastAsia="zh-CN"/>
        </w:rPr>
        <w:t>）。</w:t>
      </w:r>
      <w:r>
        <w:rPr>
          <w:rFonts w:hint="eastAsia" w:ascii="方正仿宋_GBK" w:hAnsi="方正仿宋_GBK" w:eastAsia="方正仿宋_GBK" w:cs="方正仿宋_GBK"/>
          <w:snapToGrid w:val="0"/>
          <w:color w:val="000000"/>
          <w:kern w:val="0"/>
          <w:sz w:val="32"/>
          <w:lang w:val="en-US" w:eastAsia="zh-CN"/>
        </w:rPr>
        <w:t>成</w:t>
      </w:r>
      <w:r>
        <w:rPr>
          <w:rFonts w:hint="eastAsia" w:ascii="方正仿宋_GBK" w:hAnsi="方正仿宋_GBK" w:eastAsia="方正仿宋_GBK" w:cs="方正仿宋_GBK"/>
          <w:snapToGrid w:val="0"/>
          <w:color w:val="000000"/>
          <w:kern w:val="0"/>
          <w:sz w:val="32"/>
        </w:rPr>
        <w:t>立</w:t>
      </w:r>
      <w:r>
        <w:rPr>
          <w:rFonts w:hint="eastAsia" w:ascii="方正仿宋_GBK" w:hAnsi="方正仿宋_GBK" w:eastAsia="方正仿宋_GBK" w:cs="方正仿宋_GBK"/>
          <w:snapToGrid w:val="0"/>
          <w:color w:val="000000"/>
          <w:kern w:val="0"/>
          <w:sz w:val="32"/>
          <w:lang w:eastAsia="zh-CN"/>
        </w:rPr>
        <w:t>巴南区城市燃气管道“带病运行”专项治理</w:t>
      </w:r>
      <w:r>
        <w:rPr>
          <w:rFonts w:hint="eastAsia" w:ascii="方正仿宋_GBK" w:hAnsi="方正仿宋_GBK" w:eastAsia="方正仿宋_GBK" w:cs="方正仿宋_GBK"/>
          <w:snapToGrid w:val="0"/>
          <w:color w:val="000000"/>
          <w:kern w:val="0"/>
          <w:sz w:val="32"/>
        </w:rPr>
        <w:t>工作专班</w:t>
      </w:r>
      <w:r>
        <w:rPr>
          <w:rFonts w:hint="eastAsia" w:ascii="方正仿宋_GBK" w:hAnsi="方正仿宋_GBK" w:eastAsia="方正仿宋_GBK" w:cs="方正仿宋_GBK"/>
          <w:snapToGrid w:val="0"/>
          <w:color w:val="000000"/>
          <w:kern w:val="0"/>
          <w:sz w:val="32"/>
          <w:lang w:eastAsia="zh-CN"/>
        </w:rPr>
        <w:t>（以下简称“工作专班”）</w:t>
      </w:r>
      <w:r>
        <w:rPr>
          <w:rFonts w:hint="eastAsia" w:ascii="方正仿宋_GBK" w:hAnsi="方正仿宋_GBK" w:eastAsia="方正仿宋_GBK" w:cs="方正仿宋_GBK"/>
          <w:snapToGrid w:val="0"/>
          <w:color w:val="000000"/>
          <w:kern w:val="0"/>
          <w:sz w:val="32"/>
        </w:rPr>
        <w:t>，制订专项治理方案，开展动员部署。</w:t>
      </w:r>
    </w:p>
    <w:p>
      <w:pPr>
        <w:keepNext w:val="0"/>
        <w:keepLines w:val="0"/>
        <w:pageBreakBefore w:val="0"/>
        <w:widowControl w:val="0"/>
        <w:suppressAutoHyphens/>
        <w:kinsoku/>
        <w:wordWrap/>
        <w:overflowPunct w:val="0"/>
        <w:topLinePunct w:val="0"/>
        <w:autoSpaceDE w:val="0"/>
        <w:autoSpaceDN w:val="0"/>
        <w:bidi w:val="0"/>
        <w:adjustRightInd w:val="0"/>
        <w:snapToGrid w:val="0"/>
        <w:spacing w:line="594" w:lineRule="exact"/>
        <w:ind w:left="0" w:leftChars="0" w:firstLine="640" w:firstLineChars="200"/>
        <w:textAlignment w:val="auto"/>
        <w:outlineLvl w:val="9"/>
        <w:rPr>
          <w:rFonts w:hint="eastAsia" w:ascii="方正仿宋_GBK" w:hAnsi="方正仿宋_GBK" w:eastAsia="方正仿宋_GBK" w:cs="方正仿宋_GBK"/>
          <w:snapToGrid w:val="0"/>
          <w:color w:val="000000"/>
          <w:kern w:val="0"/>
          <w:sz w:val="32"/>
        </w:rPr>
      </w:pPr>
      <w:r>
        <w:rPr>
          <w:rFonts w:hint="eastAsia" w:ascii="方正楷体_GBK" w:hAnsi="方正楷体_GBK" w:eastAsia="方正楷体_GBK" w:cs="方正楷体_GBK"/>
          <w:snapToGrid w:val="0"/>
          <w:color w:val="000000"/>
          <w:kern w:val="0"/>
          <w:sz w:val="32"/>
          <w:lang w:eastAsia="zh-CN"/>
        </w:rPr>
        <w:t>（二）全面排查阶段（</w:t>
      </w:r>
      <w:r>
        <w:rPr>
          <w:rFonts w:hint="default" w:ascii="Times New Roman" w:hAnsi="Times New Roman" w:eastAsia="方正楷体_GBK" w:cs="Times New Roman"/>
          <w:snapToGrid w:val="0"/>
          <w:color w:val="000000"/>
          <w:kern w:val="0"/>
          <w:sz w:val="32"/>
          <w:lang w:val="en-US" w:eastAsia="zh-CN"/>
        </w:rPr>
        <w:t>4</w:t>
      </w:r>
      <w:r>
        <w:rPr>
          <w:rFonts w:hint="eastAsia" w:ascii="方正楷体_GBK" w:hAnsi="方正楷体_GBK" w:eastAsia="方正楷体_GBK" w:cs="方正楷体_GBK"/>
          <w:snapToGrid w:val="0"/>
          <w:color w:val="000000"/>
          <w:kern w:val="0"/>
          <w:sz w:val="32"/>
          <w:lang w:val="en-US" w:eastAsia="zh-CN"/>
        </w:rPr>
        <w:t>—</w:t>
      </w:r>
      <w:r>
        <w:rPr>
          <w:rFonts w:hint="default" w:ascii="Times New Roman" w:hAnsi="Times New Roman" w:eastAsia="方正楷体_GBK" w:cs="Times New Roman"/>
          <w:snapToGrid w:val="0"/>
          <w:color w:val="000000"/>
          <w:kern w:val="0"/>
          <w:sz w:val="32"/>
          <w:lang w:val="en-US" w:eastAsia="zh-CN"/>
        </w:rPr>
        <w:t>9</w:t>
      </w:r>
      <w:r>
        <w:rPr>
          <w:rFonts w:hint="eastAsia" w:ascii="方正楷体_GBK" w:hAnsi="方正楷体_GBK" w:eastAsia="方正楷体_GBK" w:cs="方正楷体_GBK"/>
          <w:snapToGrid w:val="0"/>
          <w:color w:val="000000"/>
          <w:kern w:val="0"/>
          <w:sz w:val="32"/>
          <w:lang w:val="en-US" w:eastAsia="zh-CN"/>
        </w:rPr>
        <w:t>月</w:t>
      </w:r>
      <w:r>
        <w:rPr>
          <w:rFonts w:hint="eastAsia" w:ascii="方正楷体_GBK" w:hAnsi="方正楷体_GBK" w:eastAsia="方正楷体_GBK" w:cs="方正楷体_GBK"/>
          <w:snapToGrid w:val="0"/>
          <w:color w:val="000000"/>
          <w:kern w:val="0"/>
          <w:sz w:val="32"/>
          <w:lang w:eastAsia="zh-CN"/>
        </w:rPr>
        <w:t>）。</w:t>
      </w:r>
      <w:r>
        <w:rPr>
          <w:rFonts w:hint="eastAsia" w:ascii="方正仿宋_GBK" w:hAnsi="方正仿宋_GBK" w:eastAsia="方正仿宋_GBK" w:cs="方正仿宋_GBK"/>
          <w:snapToGrid w:val="0"/>
          <w:color w:val="000000"/>
          <w:kern w:val="0"/>
          <w:sz w:val="32"/>
          <w:lang w:eastAsia="zh-CN"/>
        </w:rPr>
        <w:t>工作专班以燃气经营企业为主体组织</w:t>
      </w:r>
      <w:r>
        <w:rPr>
          <w:rFonts w:hint="eastAsia" w:ascii="方正仿宋_GBK" w:hAnsi="方正仿宋_GBK" w:eastAsia="方正仿宋_GBK" w:cs="方正仿宋_GBK"/>
          <w:snapToGrid w:val="0"/>
          <w:color w:val="000000"/>
          <w:kern w:val="0"/>
          <w:sz w:val="32"/>
        </w:rPr>
        <w:t>联合排查组，摸清燃气管道、单位用户等底数并建立清单，在</w:t>
      </w:r>
      <w:r>
        <w:rPr>
          <w:rFonts w:hint="default" w:ascii="Times New Roman" w:hAnsi="Times New Roman" w:eastAsia="方正仿宋_GBK" w:cs="Times New Roman"/>
          <w:snapToGrid w:val="0"/>
          <w:color w:val="000000"/>
          <w:kern w:val="0"/>
          <w:sz w:val="32"/>
          <w:lang w:val="en-US" w:eastAsia="zh-CN"/>
        </w:rPr>
        <w:t>7</w:t>
      </w:r>
      <w:r>
        <w:rPr>
          <w:rFonts w:hint="eastAsia" w:ascii="方正仿宋_GBK" w:hAnsi="方正仿宋_GBK" w:eastAsia="方正仿宋_GBK" w:cs="方正仿宋_GBK"/>
          <w:snapToGrid w:val="0"/>
          <w:color w:val="000000"/>
          <w:kern w:val="0"/>
          <w:sz w:val="32"/>
        </w:rPr>
        <w:t>月底前完成燃气管道、单位用户全覆盖排查</w:t>
      </w:r>
      <w:r>
        <w:rPr>
          <w:rFonts w:hint="eastAsia" w:ascii="方正仿宋_GBK" w:hAnsi="方正仿宋_GBK" w:eastAsia="方正仿宋_GBK" w:cs="方正仿宋_GBK"/>
          <w:snapToGrid w:val="0"/>
          <w:color w:val="000000"/>
          <w:kern w:val="0"/>
          <w:sz w:val="32"/>
          <w:lang w:eastAsia="zh-CN"/>
        </w:rPr>
        <w:t>，</w:t>
      </w:r>
      <w:r>
        <w:rPr>
          <w:rFonts w:hint="eastAsia" w:ascii="方正仿宋_GBK" w:hAnsi="方正仿宋_GBK" w:eastAsia="方正仿宋_GBK" w:cs="方正仿宋_GBK"/>
          <w:snapToGrid w:val="0"/>
          <w:color w:val="000000"/>
          <w:kern w:val="0"/>
          <w:sz w:val="32"/>
        </w:rPr>
        <w:t>在</w:t>
      </w:r>
      <w:r>
        <w:rPr>
          <w:rFonts w:hint="default" w:ascii="Times New Roman" w:hAnsi="Times New Roman" w:eastAsia="方正仿宋_GBK" w:cs="Times New Roman"/>
          <w:snapToGrid w:val="0"/>
          <w:color w:val="000000"/>
          <w:kern w:val="0"/>
          <w:sz w:val="32"/>
          <w:lang w:val="en-US" w:eastAsia="zh-CN"/>
        </w:rPr>
        <w:t>9</w:t>
      </w:r>
      <w:r>
        <w:rPr>
          <w:rFonts w:hint="eastAsia" w:ascii="方正仿宋_GBK" w:hAnsi="方正仿宋_GBK" w:eastAsia="方正仿宋_GBK" w:cs="方正仿宋_GBK"/>
          <w:snapToGrid w:val="0"/>
          <w:color w:val="000000"/>
          <w:kern w:val="0"/>
          <w:sz w:val="32"/>
        </w:rPr>
        <w:t>月底前</w:t>
      </w:r>
      <w:r>
        <w:rPr>
          <w:rFonts w:hint="eastAsia" w:ascii="方正仿宋_GBK" w:hAnsi="方正仿宋_GBK" w:eastAsia="方正仿宋_GBK" w:cs="方正仿宋_GBK"/>
          <w:snapToGrid w:val="0"/>
          <w:color w:val="000000"/>
          <w:kern w:val="0"/>
          <w:sz w:val="32"/>
          <w:lang w:eastAsia="zh-CN"/>
        </w:rPr>
        <w:t>完成</w:t>
      </w:r>
      <w:r>
        <w:rPr>
          <w:rFonts w:hint="eastAsia" w:ascii="方正仿宋_GBK" w:hAnsi="方正仿宋_GBK" w:eastAsia="方正仿宋_GBK" w:cs="方正仿宋_GBK"/>
          <w:snapToGrid w:val="0"/>
          <w:color w:val="000000"/>
          <w:kern w:val="0"/>
          <w:sz w:val="32"/>
        </w:rPr>
        <w:t>居民用户排查</w:t>
      </w:r>
      <w:r>
        <w:rPr>
          <w:rFonts w:hint="eastAsia" w:ascii="方正仿宋_GBK" w:hAnsi="方正仿宋_GBK" w:eastAsia="方正仿宋_GBK" w:cs="方正仿宋_GBK"/>
          <w:snapToGrid w:val="0"/>
          <w:color w:val="000000"/>
          <w:kern w:val="0"/>
          <w:sz w:val="32"/>
          <w:lang w:eastAsia="zh-CN"/>
        </w:rPr>
        <w:t>。对查出的隐患立查立改、</w:t>
      </w:r>
      <w:r>
        <w:rPr>
          <w:rFonts w:hint="eastAsia" w:ascii="方正仿宋_GBK" w:hAnsi="方正仿宋_GBK" w:eastAsia="方正仿宋_GBK" w:cs="方正仿宋_GBK"/>
          <w:snapToGrid w:val="0"/>
          <w:color w:val="000000"/>
          <w:kern w:val="0"/>
          <w:sz w:val="32"/>
        </w:rPr>
        <w:t>闭环管理</w:t>
      </w:r>
      <w:r>
        <w:rPr>
          <w:rFonts w:hint="eastAsia" w:ascii="方正仿宋_GBK" w:hAnsi="方正仿宋_GBK" w:eastAsia="方正仿宋_GBK" w:cs="方正仿宋_GBK"/>
          <w:snapToGrid w:val="0"/>
          <w:color w:val="000000"/>
          <w:kern w:val="0"/>
          <w:sz w:val="32"/>
          <w:lang w:eastAsia="zh-CN"/>
        </w:rPr>
        <w:t>，不能立即整改到位的，要落实好管控措施并建立隐患清单，限期整改到位</w:t>
      </w:r>
      <w:r>
        <w:rPr>
          <w:rFonts w:hint="eastAsia" w:ascii="方正仿宋_GBK" w:hAnsi="方正仿宋_GBK" w:eastAsia="方正仿宋_GBK" w:cs="方正仿宋_GBK"/>
          <w:snapToGrid w:val="0"/>
          <w:color w:val="000000"/>
          <w:kern w:val="0"/>
          <w:sz w:val="32"/>
        </w:rPr>
        <w:t>。</w:t>
      </w:r>
    </w:p>
    <w:p>
      <w:pPr>
        <w:keepNext w:val="0"/>
        <w:keepLines w:val="0"/>
        <w:pageBreakBefore w:val="0"/>
        <w:widowControl w:val="0"/>
        <w:suppressAutoHyphens/>
        <w:kinsoku/>
        <w:wordWrap/>
        <w:overflowPunct w:val="0"/>
        <w:topLinePunct w:val="0"/>
        <w:autoSpaceDE w:val="0"/>
        <w:autoSpaceDN w:val="0"/>
        <w:bidi w:val="0"/>
        <w:adjustRightInd/>
        <w:snapToGrid w:val="0"/>
        <w:spacing w:line="594" w:lineRule="exact"/>
        <w:ind w:left="0" w:leftChars="0" w:firstLine="640" w:firstLineChars="200"/>
        <w:textAlignment w:val="auto"/>
        <w:outlineLvl w:val="9"/>
        <w:rPr>
          <w:rFonts w:hint="eastAsia" w:ascii="方正仿宋_GBK" w:hAnsi="方正仿宋_GBK" w:eastAsia="方正仿宋_GBK" w:cs="方正仿宋_GBK"/>
          <w:snapToGrid w:val="0"/>
          <w:color w:val="000000"/>
          <w:spacing w:val="0"/>
          <w:kern w:val="0"/>
          <w:sz w:val="32"/>
          <w:lang w:eastAsia="zh-CN"/>
        </w:rPr>
      </w:pPr>
      <w:r>
        <w:rPr>
          <w:rFonts w:hint="eastAsia" w:ascii="方正楷体_GBK" w:hAnsi="方正楷体_GBK" w:eastAsia="方正楷体_GBK" w:cs="方正楷体_GBK"/>
          <w:snapToGrid w:val="0"/>
          <w:color w:val="000000"/>
          <w:kern w:val="0"/>
          <w:sz w:val="32"/>
          <w:lang w:eastAsia="zh-CN"/>
        </w:rPr>
        <w:t>（三）整治改造阶段（</w:t>
      </w:r>
      <w:r>
        <w:rPr>
          <w:rFonts w:hint="default" w:ascii="Times New Roman" w:hAnsi="Times New Roman" w:eastAsia="方正楷体_GBK" w:cs="Times New Roman"/>
          <w:snapToGrid w:val="0"/>
          <w:color w:val="000000"/>
          <w:kern w:val="0"/>
          <w:sz w:val="32"/>
          <w:lang w:val="en-US" w:eastAsia="zh-CN"/>
        </w:rPr>
        <w:t>4</w:t>
      </w:r>
      <w:r>
        <w:rPr>
          <w:rFonts w:hint="eastAsia" w:ascii="方正楷体_GBK" w:hAnsi="方正楷体_GBK" w:eastAsia="方正楷体_GBK" w:cs="方正楷体_GBK"/>
          <w:snapToGrid w:val="0"/>
          <w:color w:val="000000"/>
          <w:kern w:val="0"/>
          <w:sz w:val="32"/>
          <w:lang w:val="en-US" w:eastAsia="zh-CN"/>
        </w:rPr>
        <w:t>—</w:t>
      </w:r>
      <w:r>
        <w:rPr>
          <w:rFonts w:hint="default" w:ascii="Times New Roman" w:hAnsi="Times New Roman" w:eastAsia="方正楷体_GBK" w:cs="Times New Roman"/>
          <w:snapToGrid w:val="0"/>
          <w:color w:val="000000"/>
          <w:kern w:val="0"/>
          <w:sz w:val="32"/>
          <w:lang w:val="en-US" w:eastAsia="zh-CN"/>
        </w:rPr>
        <w:t>11</w:t>
      </w:r>
      <w:r>
        <w:rPr>
          <w:rFonts w:hint="eastAsia" w:ascii="方正楷体_GBK" w:hAnsi="方正楷体_GBK" w:eastAsia="方正楷体_GBK" w:cs="方正楷体_GBK"/>
          <w:snapToGrid w:val="0"/>
          <w:color w:val="000000"/>
          <w:kern w:val="0"/>
          <w:sz w:val="32"/>
          <w:lang w:val="en-US" w:eastAsia="zh-CN"/>
        </w:rPr>
        <w:t>月</w:t>
      </w:r>
      <w:r>
        <w:rPr>
          <w:rFonts w:hint="eastAsia" w:ascii="方正楷体_GBK" w:hAnsi="方正楷体_GBK" w:eastAsia="方正楷体_GBK" w:cs="方正楷体_GBK"/>
          <w:snapToGrid w:val="0"/>
          <w:color w:val="000000"/>
          <w:kern w:val="0"/>
          <w:sz w:val="32"/>
          <w:lang w:eastAsia="zh-CN"/>
        </w:rPr>
        <w:t>）。</w:t>
      </w:r>
      <w:r>
        <w:rPr>
          <w:rFonts w:hint="eastAsia" w:ascii="方正仿宋_GBK" w:hAnsi="方正仿宋_GBK" w:eastAsia="方正仿宋_GBK" w:cs="方正仿宋_GBK"/>
          <w:snapToGrid w:val="0"/>
          <w:color w:val="000000"/>
          <w:spacing w:val="0"/>
          <w:kern w:val="0"/>
          <w:sz w:val="32"/>
        </w:rPr>
        <w:t>对</w:t>
      </w:r>
      <w:r>
        <w:rPr>
          <w:rFonts w:hint="eastAsia" w:ascii="方正仿宋_GBK" w:hAnsi="方正仿宋_GBK" w:eastAsia="方正仿宋_GBK" w:cs="方正仿宋_GBK"/>
          <w:snapToGrid w:val="0"/>
          <w:color w:val="000000"/>
          <w:spacing w:val="0"/>
          <w:kern w:val="0"/>
          <w:sz w:val="32"/>
          <w:lang w:val="en-US" w:eastAsia="zh-CN"/>
        </w:rPr>
        <w:t>查出的风险隐患立查立改并全面完成</w:t>
      </w:r>
      <w:r>
        <w:rPr>
          <w:rFonts w:hint="eastAsia" w:ascii="方正仿宋_GBK" w:hAnsi="方正仿宋_GBK" w:eastAsia="方正仿宋_GBK" w:cs="方正仿宋_GBK"/>
          <w:snapToGrid w:val="0"/>
          <w:color w:val="000000"/>
          <w:spacing w:val="0"/>
          <w:kern w:val="0"/>
          <w:sz w:val="32"/>
          <w:lang w:eastAsia="zh-CN"/>
        </w:rPr>
        <w:t>整治</w:t>
      </w:r>
      <w:r>
        <w:rPr>
          <w:rFonts w:hint="eastAsia" w:ascii="方正仿宋_GBK" w:hAnsi="方正仿宋_GBK" w:eastAsia="方正仿宋_GBK" w:cs="方正仿宋_GBK"/>
          <w:snapToGrid w:val="0"/>
          <w:color w:val="000000"/>
          <w:spacing w:val="0"/>
          <w:kern w:val="0"/>
          <w:sz w:val="32"/>
        </w:rPr>
        <w:t>。</w:t>
      </w:r>
      <w:r>
        <w:rPr>
          <w:rFonts w:hint="eastAsia" w:ascii="方正仿宋_GBK" w:hAnsi="方正仿宋_GBK" w:eastAsia="方正仿宋_GBK" w:cs="方正仿宋_GBK"/>
          <w:snapToGrid w:val="0"/>
          <w:color w:val="000000"/>
          <w:spacing w:val="0"/>
          <w:kern w:val="0"/>
          <w:sz w:val="32"/>
          <w:lang w:val="en-US" w:eastAsia="zh-CN"/>
        </w:rPr>
        <w:t>开展全链条监管执法，保持打非治违高压态势</w:t>
      </w:r>
      <w:r>
        <w:rPr>
          <w:rFonts w:hint="eastAsia" w:ascii="方正仿宋_GBK" w:hAnsi="方正仿宋_GBK" w:eastAsia="方正仿宋_GBK" w:cs="方正仿宋_GBK"/>
          <w:snapToGrid w:val="0"/>
          <w:color w:val="000000"/>
          <w:spacing w:val="0"/>
          <w:kern w:val="0"/>
          <w:sz w:val="32"/>
        </w:rPr>
        <w:t>。</w:t>
      </w:r>
      <w:r>
        <w:rPr>
          <w:rFonts w:hint="eastAsia" w:ascii="方正仿宋_GBK" w:hAnsi="方正仿宋_GBK" w:eastAsia="方正仿宋_GBK" w:cs="方正仿宋_GBK"/>
          <w:snapToGrid w:val="0"/>
          <w:color w:val="000000"/>
          <w:spacing w:val="0"/>
          <w:kern w:val="0"/>
          <w:sz w:val="32"/>
          <w:lang w:val="en-US" w:eastAsia="zh-CN"/>
        </w:rPr>
        <w:t>全面推进燃气管道老化更新改造、</w:t>
      </w:r>
      <w:r>
        <w:rPr>
          <w:rFonts w:hint="eastAsia" w:ascii="方正仿宋_GBK" w:hAnsi="方正仿宋_GBK" w:eastAsia="方正仿宋_GBK" w:cs="方正仿宋_GBK"/>
          <w:snapToGrid w:val="0"/>
          <w:color w:val="000000"/>
          <w:spacing w:val="0"/>
          <w:kern w:val="0"/>
          <w:sz w:val="32"/>
        </w:rPr>
        <w:t>燃气经营</w:t>
      </w:r>
      <w:r>
        <w:rPr>
          <w:rFonts w:hint="eastAsia" w:ascii="方正仿宋_GBK" w:hAnsi="方正仿宋_GBK" w:eastAsia="方正仿宋_GBK" w:cs="方正仿宋_GBK"/>
          <w:snapToGrid w:val="0"/>
          <w:color w:val="000000"/>
          <w:spacing w:val="0"/>
          <w:kern w:val="0"/>
          <w:sz w:val="32"/>
          <w:lang w:eastAsia="zh-CN"/>
        </w:rPr>
        <w:t>企业优化</w:t>
      </w:r>
      <w:r>
        <w:rPr>
          <w:rFonts w:hint="eastAsia" w:ascii="方正仿宋_GBK" w:hAnsi="方正仿宋_GBK" w:eastAsia="方正仿宋_GBK" w:cs="方正仿宋_GBK"/>
          <w:snapToGrid w:val="0"/>
          <w:color w:val="000000"/>
          <w:spacing w:val="0"/>
          <w:kern w:val="0"/>
          <w:sz w:val="32"/>
          <w:lang w:val="en-US" w:eastAsia="zh-CN"/>
        </w:rPr>
        <w:t>整合</w:t>
      </w:r>
      <w:r>
        <w:rPr>
          <w:rFonts w:hint="eastAsia" w:ascii="方正仿宋_GBK" w:hAnsi="方正仿宋_GBK" w:eastAsia="方正仿宋_GBK" w:cs="方正仿宋_GBK"/>
          <w:snapToGrid w:val="0"/>
          <w:color w:val="000000"/>
          <w:spacing w:val="0"/>
          <w:kern w:val="0"/>
          <w:sz w:val="32"/>
        </w:rPr>
        <w:t>、应急处置能力建设</w:t>
      </w:r>
      <w:r>
        <w:rPr>
          <w:rFonts w:hint="eastAsia" w:ascii="方正仿宋_GBK" w:hAnsi="方正仿宋_GBK" w:eastAsia="方正仿宋_GBK" w:cs="方正仿宋_GBK"/>
          <w:snapToGrid w:val="0"/>
          <w:color w:val="000000"/>
          <w:spacing w:val="0"/>
          <w:kern w:val="0"/>
          <w:sz w:val="32"/>
          <w:lang w:eastAsia="zh-CN"/>
        </w:rPr>
        <w:t>、</w:t>
      </w:r>
      <w:r>
        <w:rPr>
          <w:rFonts w:hint="eastAsia" w:ascii="方正仿宋_GBK" w:hAnsi="方正仿宋_GBK" w:eastAsia="方正仿宋_GBK" w:cs="方正仿宋_GBK"/>
          <w:snapToGrid w:val="0"/>
          <w:color w:val="000000"/>
          <w:spacing w:val="0"/>
          <w:kern w:val="0"/>
          <w:sz w:val="32"/>
        </w:rPr>
        <w:t>一体化数字化建设</w:t>
      </w:r>
      <w:r>
        <w:rPr>
          <w:rFonts w:hint="eastAsia" w:ascii="方正仿宋_GBK" w:hAnsi="方正仿宋_GBK" w:eastAsia="方正仿宋_GBK" w:cs="方正仿宋_GBK"/>
          <w:snapToGrid w:val="0"/>
          <w:color w:val="000000"/>
          <w:spacing w:val="0"/>
          <w:kern w:val="0"/>
          <w:sz w:val="32"/>
          <w:lang w:eastAsia="zh-CN"/>
        </w:rPr>
        <w:t>等工作，持续开展</w:t>
      </w:r>
      <w:r>
        <w:rPr>
          <w:rFonts w:hint="eastAsia" w:ascii="方正仿宋_GBK" w:hAnsi="方正仿宋_GBK" w:eastAsia="方正仿宋_GBK" w:cs="方正仿宋_GBK"/>
          <w:snapToGrid w:val="0"/>
          <w:color w:val="000000"/>
          <w:spacing w:val="0"/>
          <w:kern w:val="0"/>
          <w:sz w:val="32"/>
        </w:rPr>
        <w:t>燃气安全宣传</w:t>
      </w:r>
      <w:r>
        <w:rPr>
          <w:rFonts w:hint="eastAsia" w:ascii="方正仿宋_GBK" w:hAnsi="方正仿宋_GBK" w:eastAsia="方正仿宋_GBK" w:cs="方正仿宋_GBK"/>
          <w:snapToGrid w:val="0"/>
          <w:color w:val="000000"/>
          <w:spacing w:val="0"/>
          <w:kern w:val="0"/>
          <w:sz w:val="32"/>
          <w:lang w:eastAsia="zh-CN"/>
        </w:rPr>
        <w:t>教育。</w:t>
      </w:r>
    </w:p>
    <w:p>
      <w:pPr>
        <w:keepNext w:val="0"/>
        <w:keepLines w:val="0"/>
        <w:pageBreakBefore w:val="0"/>
        <w:widowControl w:val="0"/>
        <w:suppressAutoHyphens/>
        <w:kinsoku/>
        <w:wordWrap/>
        <w:overflowPunct w:val="0"/>
        <w:topLinePunct w:val="0"/>
        <w:autoSpaceDE w:val="0"/>
        <w:autoSpaceDN w:val="0"/>
        <w:bidi w:val="0"/>
        <w:adjustRightInd w:val="0"/>
        <w:snapToGrid w:val="0"/>
        <w:spacing w:line="594" w:lineRule="exact"/>
        <w:ind w:left="0" w:leftChars="0" w:firstLine="640" w:firstLineChars="200"/>
        <w:textAlignment w:val="auto"/>
        <w:outlineLvl w:val="9"/>
        <w:rPr>
          <w:rFonts w:hint="eastAsia" w:ascii="方正仿宋_GBK" w:hAnsi="方正仿宋_GBK" w:eastAsia="方正仿宋_GBK" w:cs="方正仿宋_GBK"/>
          <w:snapToGrid w:val="0"/>
          <w:color w:val="000000"/>
          <w:kern w:val="0"/>
          <w:sz w:val="32"/>
        </w:rPr>
      </w:pPr>
      <w:r>
        <w:rPr>
          <w:rFonts w:hint="eastAsia" w:ascii="方正楷体_GBK" w:hAnsi="方正楷体_GBK" w:eastAsia="方正楷体_GBK" w:cs="方正楷体_GBK"/>
          <w:snapToGrid w:val="0"/>
          <w:color w:val="000000"/>
          <w:kern w:val="0"/>
          <w:sz w:val="32"/>
          <w:lang w:eastAsia="zh-CN"/>
        </w:rPr>
        <w:t>（四）考核评价阶段（</w:t>
      </w:r>
      <w:r>
        <w:rPr>
          <w:rFonts w:hint="default" w:ascii="Times New Roman" w:hAnsi="Times New Roman" w:eastAsia="方正楷体_GBK" w:cs="Times New Roman"/>
          <w:snapToGrid w:val="0"/>
          <w:color w:val="000000"/>
          <w:kern w:val="0"/>
          <w:sz w:val="32"/>
          <w:lang w:val="en-US" w:eastAsia="zh-CN"/>
        </w:rPr>
        <w:t>11</w:t>
      </w:r>
      <w:r>
        <w:rPr>
          <w:rFonts w:hint="eastAsia" w:ascii="方正楷体_GBK" w:hAnsi="方正楷体_GBK" w:eastAsia="方正楷体_GBK" w:cs="方正楷体_GBK"/>
          <w:snapToGrid w:val="0"/>
          <w:color w:val="000000"/>
          <w:kern w:val="0"/>
          <w:sz w:val="32"/>
          <w:lang w:val="en-US" w:eastAsia="zh-CN"/>
        </w:rPr>
        <w:t>—</w:t>
      </w:r>
      <w:r>
        <w:rPr>
          <w:rFonts w:hint="default" w:ascii="Times New Roman" w:hAnsi="Times New Roman" w:eastAsia="方正楷体_GBK" w:cs="Times New Roman"/>
          <w:snapToGrid w:val="0"/>
          <w:color w:val="000000"/>
          <w:kern w:val="0"/>
          <w:sz w:val="32"/>
          <w:lang w:val="en-US" w:eastAsia="zh-CN"/>
        </w:rPr>
        <w:t>12</w:t>
      </w:r>
      <w:r>
        <w:rPr>
          <w:rFonts w:hint="eastAsia" w:ascii="方正楷体_GBK" w:hAnsi="方正楷体_GBK" w:eastAsia="方正楷体_GBK" w:cs="方正楷体_GBK"/>
          <w:snapToGrid w:val="0"/>
          <w:color w:val="000000"/>
          <w:kern w:val="0"/>
          <w:sz w:val="32"/>
          <w:lang w:val="en-US" w:eastAsia="zh-CN"/>
        </w:rPr>
        <w:t>月</w:t>
      </w:r>
      <w:r>
        <w:rPr>
          <w:rFonts w:hint="eastAsia" w:ascii="方正楷体_GBK" w:hAnsi="方正楷体_GBK" w:eastAsia="方正楷体_GBK" w:cs="方正楷体_GBK"/>
          <w:snapToGrid w:val="0"/>
          <w:color w:val="000000"/>
          <w:kern w:val="0"/>
          <w:sz w:val="32"/>
          <w:lang w:eastAsia="zh-CN"/>
        </w:rPr>
        <w:t>）。</w:t>
      </w:r>
      <w:r>
        <w:rPr>
          <w:rFonts w:hint="eastAsia" w:ascii="方正仿宋_GBK" w:hAnsi="方正仿宋_GBK" w:eastAsia="方正仿宋_GBK" w:cs="方正仿宋_GBK"/>
          <w:snapToGrid w:val="0"/>
          <w:color w:val="000000"/>
          <w:kern w:val="0"/>
          <w:sz w:val="32"/>
          <w:lang w:val="en-US" w:eastAsia="zh-CN"/>
        </w:rPr>
        <w:t>对</w:t>
      </w:r>
      <w:r>
        <w:rPr>
          <w:rFonts w:hint="eastAsia" w:ascii="方正仿宋_GBK" w:hAnsi="方正仿宋_GBK" w:eastAsia="方正仿宋_GBK" w:cs="方正仿宋_GBK"/>
          <w:snapToGrid w:val="0"/>
          <w:color w:val="000000"/>
          <w:kern w:val="0"/>
          <w:sz w:val="32"/>
          <w:lang w:eastAsia="zh-CN"/>
        </w:rPr>
        <w:t>相关区级部门、各镇街</w:t>
      </w:r>
      <w:r>
        <w:rPr>
          <w:rFonts w:hint="eastAsia" w:ascii="方正仿宋_GBK" w:hAnsi="方正仿宋_GBK" w:eastAsia="方正仿宋_GBK" w:cs="方正仿宋_GBK"/>
          <w:snapToGrid w:val="0"/>
          <w:color w:val="000000"/>
          <w:kern w:val="0"/>
          <w:sz w:val="32"/>
        </w:rPr>
        <w:t>专项治理任务完成情况开展考核验收，结果纳入目标考</w:t>
      </w:r>
      <w:r>
        <w:rPr>
          <w:rFonts w:hint="eastAsia" w:ascii="方正仿宋_GBK" w:hAnsi="方正仿宋_GBK" w:eastAsia="方正仿宋_GBK" w:cs="方正仿宋_GBK"/>
          <w:snapToGrid w:val="0"/>
          <w:color w:val="000000"/>
          <w:kern w:val="0"/>
          <w:sz w:val="32"/>
          <w:lang w:eastAsia="zh-CN"/>
        </w:rPr>
        <w:t>核</w:t>
      </w:r>
      <w:r>
        <w:rPr>
          <w:rFonts w:hint="eastAsia" w:ascii="方正仿宋_GBK" w:hAnsi="方正仿宋_GBK" w:eastAsia="方正仿宋_GBK" w:cs="方正仿宋_GBK"/>
          <w:snapToGrid w:val="0"/>
          <w:color w:val="000000"/>
          <w:kern w:val="0"/>
          <w:sz w:val="32"/>
        </w:rPr>
        <w:t>。</w:t>
      </w:r>
    </w:p>
    <w:p>
      <w:pPr>
        <w:keepNext w:val="0"/>
        <w:keepLines w:val="0"/>
        <w:pageBreakBefore w:val="0"/>
        <w:widowControl w:val="0"/>
        <w:suppressAutoHyphens/>
        <w:kinsoku/>
        <w:wordWrap/>
        <w:overflowPunct w:val="0"/>
        <w:topLinePunct w:val="0"/>
        <w:autoSpaceDE w:val="0"/>
        <w:autoSpaceDN w:val="0"/>
        <w:bidi w:val="0"/>
        <w:adjustRightInd w:val="0"/>
        <w:snapToGrid w:val="0"/>
        <w:spacing w:line="594" w:lineRule="exact"/>
        <w:ind w:left="0" w:leftChars="0" w:firstLine="640" w:firstLineChars="200"/>
        <w:textAlignment w:val="auto"/>
        <w:outlineLvl w:val="9"/>
        <w:rPr>
          <w:rFonts w:hint="eastAsia" w:ascii="方正黑体_GBK" w:hAnsi="方正黑体_GBK" w:eastAsia="方正黑体_GBK" w:cs="方正黑体_GBK"/>
          <w:snapToGrid w:val="0"/>
          <w:color w:val="000000"/>
          <w:kern w:val="0"/>
          <w:sz w:val="32"/>
          <w:lang w:eastAsia="zh-CN"/>
        </w:rPr>
      </w:pPr>
      <w:r>
        <w:rPr>
          <w:rFonts w:hint="eastAsia" w:ascii="方正黑体_GBK" w:hAnsi="方正黑体_GBK" w:eastAsia="方正黑体_GBK" w:cs="方正黑体_GBK"/>
          <w:snapToGrid w:val="0"/>
          <w:color w:val="000000"/>
          <w:kern w:val="0"/>
          <w:sz w:val="32"/>
          <w:lang w:eastAsia="zh-CN"/>
        </w:rPr>
        <w:t>四、保障措施</w:t>
      </w:r>
    </w:p>
    <w:p>
      <w:pPr>
        <w:keepNext w:val="0"/>
        <w:keepLines w:val="0"/>
        <w:pageBreakBefore w:val="0"/>
        <w:widowControl w:val="0"/>
        <w:suppressAutoHyphens/>
        <w:kinsoku/>
        <w:wordWrap/>
        <w:overflowPunct w:val="0"/>
        <w:topLinePunct w:val="0"/>
        <w:autoSpaceDE w:val="0"/>
        <w:autoSpaceDN w:val="0"/>
        <w:bidi w:val="0"/>
        <w:adjustRightInd w:val="0"/>
        <w:snapToGrid w:val="0"/>
        <w:spacing w:line="594" w:lineRule="exact"/>
        <w:ind w:left="0" w:leftChars="0" w:firstLine="640" w:firstLineChars="200"/>
        <w:textAlignment w:val="auto"/>
        <w:outlineLvl w:val="9"/>
        <w:rPr>
          <w:rFonts w:hint="eastAsia" w:ascii="方正仿宋_GBK" w:hAnsi="方正仿宋_GBK" w:eastAsia="方正仿宋_GBK" w:cs="方正仿宋_GBK"/>
          <w:snapToGrid w:val="0"/>
          <w:color w:val="000000"/>
          <w:kern w:val="0"/>
          <w:sz w:val="32"/>
          <w:lang w:eastAsia="zh-CN"/>
        </w:rPr>
      </w:pPr>
      <w:r>
        <w:rPr>
          <w:rFonts w:hint="eastAsia" w:ascii="方正楷体_GBK" w:hAnsi="方正楷体_GBK" w:eastAsia="方正楷体_GBK" w:cs="方正楷体_GBK"/>
          <w:snapToGrid w:val="0"/>
          <w:color w:val="000000"/>
          <w:kern w:val="0"/>
          <w:sz w:val="32"/>
          <w:lang w:eastAsia="zh-CN"/>
        </w:rPr>
        <w:t>（一）成立区工作专班。</w:t>
      </w:r>
      <w:r>
        <w:rPr>
          <w:rFonts w:hint="eastAsia" w:ascii="方正仿宋_GBK" w:hAnsi="方正仿宋_GBK" w:eastAsia="方正仿宋_GBK" w:cs="方正仿宋_GBK"/>
          <w:snapToGrid w:val="0"/>
          <w:color w:val="000000"/>
          <w:kern w:val="0"/>
          <w:sz w:val="32"/>
          <w:lang w:eastAsia="zh-CN"/>
        </w:rPr>
        <w:t>成立由区</w:t>
      </w:r>
      <w:r>
        <w:rPr>
          <w:rFonts w:hint="eastAsia" w:ascii="方正仿宋_GBK" w:hAnsi="方正仿宋_GBK" w:eastAsia="方正仿宋_GBK" w:cs="方正仿宋_GBK"/>
          <w:snapToGrid w:val="0"/>
          <w:color w:val="000000"/>
          <w:kern w:val="0"/>
          <w:sz w:val="32"/>
        </w:rPr>
        <w:t>委、</w:t>
      </w:r>
      <w:r>
        <w:rPr>
          <w:rFonts w:hint="eastAsia" w:ascii="方正仿宋_GBK" w:hAnsi="方正仿宋_GBK" w:eastAsia="方正仿宋_GBK" w:cs="方正仿宋_GBK"/>
          <w:snapToGrid w:val="0"/>
          <w:color w:val="000000"/>
          <w:kern w:val="0"/>
          <w:sz w:val="32"/>
          <w:lang w:eastAsia="zh-CN"/>
        </w:rPr>
        <w:t>区</w:t>
      </w:r>
      <w:r>
        <w:rPr>
          <w:rFonts w:hint="eastAsia" w:ascii="方正仿宋_GBK" w:hAnsi="方正仿宋_GBK" w:eastAsia="方正仿宋_GBK" w:cs="方正仿宋_GBK"/>
          <w:snapToGrid w:val="0"/>
          <w:color w:val="000000"/>
          <w:kern w:val="0"/>
          <w:sz w:val="32"/>
        </w:rPr>
        <w:t>政府</w:t>
      </w:r>
      <w:r>
        <w:rPr>
          <w:rFonts w:hint="eastAsia" w:ascii="方正仿宋_GBK" w:hAnsi="方正仿宋_GBK" w:eastAsia="方正仿宋_GBK" w:cs="方正仿宋_GBK"/>
          <w:snapToGrid w:val="0"/>
          <w:color w:val="000000"/>
          <w:kern w:val="0"/>
          <w:sz w:val="32"/>
          <w:lang w:eastAsia="zh-CN"/>
        </w:rPr>
        <w:t>有关</w:t>
      </w:r>
      <w:r>
        <w:rPr>
          <w:rFonts w:hint="eastAsia" w:ascii="方正仿宋_GBK" w:hAnsi="方正仿宋_GBK" w:eastAsia="方正仿宋_GBK" w:cs="方正仿宋_GBK"/>
          <w:snapToGrid w:val="0"/>
          <w:color w:val="000000"/>
          <w:kern w:val="0"/>
          <w:sz w:val="32"/>
        </w:rPr>
        <w:t>领导为</w:t>
      </w:r>
      <w:r>
        <w:rPr>
          <w:rFonts w:hint="eastAsia" w:ascii="方正仿宋_GBK" w:hAnsi="方正仿宋_GBK" w:eastAsia="方正仿宋_GBK" w:cs="方正仿宋_GBK"/>
          <w:snapToGrid w:val="0"/>
          <w:color w:val="000000"/>
          <w:kern w:val="0"/>
          <w:sz w:val="32"/>
          <w:lang w:eastAsia="zh-CN"/>
        </w:rPr>
        <w:t>召集人</w:t>
      </w:r>
      <w:r>
        <w:rPr>
          <w:rFonts w:hint="eastAsia" w:ascii="方正仿宋_GBK" w:hAnsi="方正仿宋_GBK" w:eastAsia="方正仿宋_GBK" w:cs="方正仿宋_GBK"/>
          <w:snapToGrid w:val="0"/>
          <w:color w:val="000000"/>
          <w:kern w:val="0"/>
          <w:sz w:val="32"/>
        </w:rPr>
        <w:t>，</w:t>
      </w:r>
      <w:r>
        <w:rPr>
          <w:rFonts w:hint="eastAsia" w:ascii="方正仿宋_GBK" w:hAnsi="方正仿宋_GBK" w:eastAsia="方正仿宋_GBK" w:cs="方正仿宋_GBK"/>
          <w:snapToGrid w:val="0"/>
          <w:color w:val="000000"/>
          <w:kern w:val="0"/>
          <w:sz w:val="32"/>
          <w:lang w:eastAsia="zh-CN"/>
        </w:rPr>
        <w:t>区</w:t>
      </w:r>
      <w:r>
        <w:rPr>
          <w:rFonts w:hint="eastAsia" w:ascii="方正仿宋_GBK" w:hAnsi="方正仿宋_GBK" w:eastAsia="方正仿宋_GBK" w:cs="方正仿宋_GBK"/>
          <w:snapToGrid w:val="0"/>
          <w:color w:val="000000"/>
          <w:kern w:val="0"/>
          <w:sz w:val="32"/>
        </w:rPr>
        <w:t>委、</w:t>
      </w:r>
      <w:r>
        <w:rPr>
          <w:rFonts w:hint="eastAsia" w:ascii="方正仿宋_GBK" w:hAnsi="方正仿宋_GBK" w:eastAsia="方正仿宋_GBK" w:cs="方正仿宋_GBK"/>
          <w:snapToGrid w:val="0"/>
          <w:color w:val="000000"/>
          <w:kern w:val="0"/>
          <w:sz w:val="32"/>
          <w:lang w:eastAsia="zh-CN"/>
        </w:rPr>
        <w:t>区</w:t>
      </w:r>
      <w:r>
        <w:rPr>
          <w:rFonts w:hint="eastAsia" w:ascii="方正仿宋_GBK" w:hAnsi="方正仿宋_GBK" w:eastAsia="方正仿宋_GBK" w:cs="方正仿宋_GBK"/>
          <w:snapToGrid w:val="0"/>
          <w:color w:val="000000"/>
          <w:kern w:val="0"/>
          <w:sz w:val="32"/>
        </w:rPr>
        <w:t>政府</w:t>
      </w:r>
      <w:r>
        <w:rPr>
          <w:rFonts w:hint="eastAsia" w:ascii="方正仿宋_GBK" w:hAnsi="方正仿宋_GBK" w:eastAsia="方正仿宋_GBK" w:cs="方正仿宋_GBK"/>
          <w:snapToGrid w:val="0"/>
          <w:color w:val="000000"/>
          <w:kern w:val="0"/>
          <w:sz w:val="32"/>
          <w:lang w:eastAsia="zh-CN"/>
        </w:rPr>
        <w:t>办公室</w:t>
      </w:r>
      <w:r>
        <w:rPr>
          <w:rFonts w:hint="eastAsia" w:ascii="方正仿宋_GBK" w:hAnsi="方正仿宋_GBK" w:eastAsia="方正仿宋_GBK" w:cs="方正仿宋_GBK"/>
          <w:snapToGrid w:val="0"/>
          <w:color w:val="000000"/>
          <w:kern w:val="0"/>
          <w:sz w:val="32"/>
        </w:rPr>
        <w:t>相关</w:t>
      </w:r>
      <w:r>
        <w:rPr>
          <w:rFonts w:hint="eastAsia" w:ascii="方正仿宋_GBK" w:hAnsi="方正仿宋_GBK" w:eastAsia="方正仿宋_GBK" w:cs="方正仿宋_GBK"/>
          <w:snapToGrid w:val="0"/>
          <w:color w:val="000000"/>
          <w:kern w:val="0"/>
          <w:sz w:val="32"/>
          <w:lang w:eastAsia="zh-CN"/>
        </w:rPr>
        <w:t>副主任</w:t>
      </w:r>
      <w:r>
        <w:rPr>
          <w:rFonts w:hint="eastAsia" w:ascii="方正仿宋_GBK" w:hAnsi="方正仿宋_GBK" w:eastAsia="方正仿宋_GBK" w:cs="方正仿宋_GBK"/>
          <w:snapToGrid w:val="0"/>
          <w:color w:val="000000"/>
          <w:kern w:val="0"/>
          <w:sz w:val="32"/>
        </w:rPr>
        <w:t>及</w:t>
      </w:r>
      <w:r>
        <w:rPr>
          <w:rFonts w:hint="eastAsia" w:ascii="方正仿宋_GBK" w:hAnsi="方正仿宋_GBK" w:eastAsia="方正仿宋_GBK" w:cs="方正仿宋_GBK"/>
          <w:snapToGrid w:val="0"/>
          <w:color w:val="000000"/>
          <w:kern w:val="0"/>
          <w:sz w:val="32"/>
          <w:lang w:eastAsia="zh-CN"/>
        </w:rPr>
        <w:t>区</w:t>
      </w:r>
      <w:r>
        <w:rPr>
          <w:rFonts w:hint="eastAsia" w:ascii="方正仿宋_GBK" w:hAnsi="方正仿宋_GBK" w:eastAsia="方正仿宋_GBK" w:cs="方正仿宋_GBK"/>
          <w:snapToGrid w:val="0"/>
          <w:color w:val="000000"/>
          <w:kern w:val="0"/>
          <w:sz w:val="32"/>
        </w:rPr>
        <w:t>经济信息委</w:t>
      </w:r>
      <w:r>
        <w:rPr>
          <w:rFonts w:hint="eastAsia" w:ascii="方正仿宋_GBK" w:hAnsi="方正仿宋_GBK" w:eastAsia="方正仿宋_GBK" w:cs="方正仿宋_GBK"/>
          <w:snapToGrid w:val="0"/>
          <w:color w:val="000000"/>
          <w:kern w:val="0"/>
          <w:sz w:val="32"/>
          <w:lang w:eastAsia="zh-CN"/>
        </w:rPr>
        <w:t>、区应急局</w:t>
      </w:r>
      <w:r>
        <w:rPr>
          <w:rFonts w:hint="eastAsia" w:ascii="方正仿宋_GBK" w:hAnsi="方正仿宋_GBK" w:eastAsia="方正仿宋_GBK" w:cs="方正仿宋_GBK"/>
          <w:snapToGrid w:val="0"/>
          <w:color w:val="000000"/>
          <w:kern w:val="0"/>
          <w:sz w:val="32"/>
        </w:rPr>
        <w:t>主要负责人为副</w:t>
      </w:r>
      <w:r>
        <w:rPr>
          <w:rFonts w:hint="eastAsia" w:ascii="方正仿宋_GBK" w:hAnsi="方正仿宋_GBK" w:eastAsia="方正仿宋_GBK" w:cs="方正仿宋_GBK"/>
          <w:snapToGrid w:val="0"/>
          <w:color w:val="000000"/>
          <w:kern w:val="0"/>
          <w:sz w:val="32"/>
          <w:lang w:eastAsia="zh-CN"/>
        </w:rPr>
        <w:t>召集人</w:t>
      </w:r>
      <w:r>
        <w:rPr>
          <w:rFonts w:hint="eastAsia" w:ascii="方正仿宋_GBK" w:hAnsi="方正仿宋_GBK" w:eastAsia="方正仿宋_GBK" w:cs="方正仿宋_GBK"/>
          <w:snapToGrid w:val="0"/>
          <w:color w:val="000000"/>
          <w:kern w:val="0"/>
          <w:sz w:val="32"/>
        </w:rPr>
        <w:t>，</w:t>
      </w:r>
      <w:r>
        <w:rPr>
          <w:rFonts w:hint="eastAsia" w:ascii="方正仿宋_GBK" w:hAnsi="方正仿宋_GBK" w:eastAsia="方正仿宋_GBK" w:cs="方正仿宋_GBK"/>
          <w:snapToGrid w:val="0"/>
          <w:color w:val="000000"/>
          <w:kern w:val="0"/>
          <w:sz w:val="32"/>
          <w:lang w:eastAsia="zh-CN"/>
        </w:rPr>
        <w:t>区</w:t>
      </w:r>
      <w:r>
        <w:rPr>
          <w:rFonts w:hint="eastAsia" w:ascii="方正仿宋_GBK" w:hAnsi="方正仿宋_GBK" w:eastAsia="方正仿宋_GBK" w:cs="方正仿宋_GBK"/>
          <w:snapToGrid w:val="0"/>
          <w:color w:val="000000"/>
          <w:kern w:val="0"/>
          <w:sz w:val="32"/>
        </w:rPr>
        <w:t>级相关部门</w:t>
      </w:r>
      <w:r>
        <w:rPr>
          <w:rFonts w:hint="eastAsia" w:ascii="方正仿宋_GBK" w:hAnsi="方正仿宋_GBK" w:eastAsia="方正仿宋_GBK" w:cs="方正仿宋_GBK"/>
          <w:snapToGrid w:val="0"/>
          <w:color w:val="000000"/>
          <w:kern w:val="0"/>
          <w:sz w:val="32"/>
          <w:lang w:eastAsia="zh-CN"/>
        </w:rPr>
        <w:t>负责人</w:t>
      </w:r>
      <w:r>
        <w:rPr>
          <w:rFonts w:hint="eastAsia" w:ascii="方正仿宋_GBK" w:hAnsi="方正仿宋_GBK" w:eastAsia="方正仿宋_GBK" w:cs="方正仿宋_GBK"/>
          <w:snapToGrid w:val="0"/>
          <w:color w:val="000000"/>
          <w:kern w:val="0"/>
          <w:sz w:val="32"/>
        </w:rPr>
        <w:t>为成员</w:t>
      </w:r>
      <w:r>
        <w:rPr>
          <w:rFonts w:hint="eastAsia" w:ascii="方正仿宋_GBK" w:hAnsi="方正仿宋_GBK" w:eastAsia="方正仿宋_GBK" w:cs="方正仿宋_GBK"/>
          <w:snapToGrid w:val="0"/>
          <w:color w:val="000000"/>
          <w:kern w:val="0"/>
          <w:sz w:val="32"/>
          <w:lang w:eastAsia="zh-CN"/>
        </w:rPr>
        <w:t>的区级工作专班</w:t>
      </w:r>
      <w:r>
        <w:rPr>
          <w:rFonts w:hint="eastAsia" w:ascii="方正仿宋_GBK" w:hAnsi="方正仿宋_GBK" w:eastAsia="方正仿宋_GBK" w:cs="方正仿宋_GBK"/>
          <w:snapToGrid w:val="0"/>
          <w:color w:val="000000"/>
          <w:kern w:val="0"/>
          <w:sz w:val="32"/>
        </w:rPr>
        <w:t>，负责统筹推进全</w:t>
      </w:r>
      <w:r>
        <w:rPr>
          <w:rFonts w:hint="eastAsia" w:ascii="方正仿宋_GBK" w:hAnsi="方正仿宋_GBK" w:eastAsia="方正仿宋_GBK" w:cs="方正仿宋_GBK"/>
          <w:snapToGrid w:val="0"/>
          <w:color w:val="000000"/>
          <w:kern w:val="0"/>
          <w:sz w:val="32"/>
          <w:lang w:eastAsia="zh-CN"/>
        </w:rPr>
        <w:t>区</w:t>
      </w:r>
      <w:r>
        <w:rPr>
          <w:rFonts w:hint="eastAsia" w:ascii="方正仿宋_GBK" w:hAnsi="方正仿宋_GBK" w:eastAsia="方正仿宋_GBK" w:cs="方正仿宋_GBK"/>
          <w:snapToGrid w:val="0"/>
          <w:color w:val="000000"/>
          <w:kern w:val="0"/>
          <w:sz w:val="32"/>
        </w:rPr>
        <w:t>专项治理</w:t>
      </w:r>
      <w:r>
        <w:rPr>
          <w:rFonts w:hint="eastAsia" w:ascii="方正仿宋_GBK" w:hAnsi="方正仿宋_GBK" w:eastAsia="方正仿宋_GBK" w:cs="方正仿宋_GBK"/>
          <w:snapToGrid w:val="0"/>
          <w:color w:val="000000"/>
          <w:kern w:val="0"/>
          <w:sz w:val="32"/>
          <w:lang w:eastAsia="zh-CN"/>
        </w:rPr>
        <w:t>工作</w:t>
      </w:r>
      <w:r>
        <w:rPr>
          <w:rFonts w:hint="eastAsia" w:ascii="方正仿宋_GBK" w:hAnsi="方正仿宋_GBK" w:eastAsia="方正仿宋_GBK" w:cs="方正仿宋_GBK"/>
          <w:snapToGrid w:val="0"/>
          <w:color w:val="000000"/>
          <w:kern w:val="0"/>
          <w:sz w:val="32"/>
        </w:rPr>
        <w:t>。</w:t>
      </w:r>
      <w:r>
        <w:rPr>
          <w:rFonts w:hint="eastAsia" w:ascii="方正仿宋_GBK" w:hAnsi="方正仿宋_GBK" w:eastAsia="方正仿宋_GBK" w:cs="方正仿宋_GBK"/>
          <w:snapToGrid w:val="0"/>
          <w:color w:val="000000"/>
          <w:kern w:val="0"/>
          <w:sz w:val="32"/>
          <w:lang w:eastAsia="zh-CN"/>
        </w:rPr>
        <w:t>区</w:t>
      </w:r>
      <w:r>
        <w:rPr>
          <w:rFonts w:hint="eastAsia" w:ascii="方正仿宋_GBK" w:hAnsi="方正仿宋_GBK" w:eastAsia="方正仿宋_GBK" w:cs="方正仿宋_GBK"/>
          <w:snapToGrid w:val="0"/>
          <w:color w:val="000000"/>
          <w:kern w:val="0"/>
          <w:sz w:val="32"/>
        </w:rPr>
        <w:t>工作专班办公室设在</w:t>
      </w:r>
      <w:r>
        <w:rPr>
          <w:rFonts w:hint="eastAsia" w:ascii="方正仿宋_GBK" w:hAnsi="方正仿宋_GBK" w:eastAsia="方正仿宋_GBK" w:cs="方正仿宋_GBK"/>
          <w:snapToGrid w:val="0"/>
          <w:color w:val="000000"/>
          <w:kern w:val="0"/>
          <w:sz w:val="32"/>
          <w:lang w:eastAsia="zh-CN"/>
        </w:rPr>
        <w:t>区</w:t>
      </w:r>
      <w:r>
        <w:rPr>
          <w:rFonts w:hint="eastAsia" w:ascii="方正仿宋_GBK" w:hAnsi="方正仿宋_GBK" w:eastAsia="方正仿宋_GBK" w:cs="方正仿宋_GBK"/>
          <w:snapToGrid w:val="0"/>
          <w:color w:val="000000"/>
          <w:kern w:val="0"/>
          <w:sz w:val="32"/>
        </w:rPr>
        <w:t>经济信息委，由</w:t>
      </w:r>
      <w:r>
        <w:rPr>
          <w:rFonts w:hint="eastAsia" w:ascii="方正仿宋_GBK" w:hAnsi="方正仿宋_GBK" w:eastAsia="方正仿宋_GBK" w:cs="方正仿宋_GBK"/>
          <w:snapToGrid w:val="0"/>
          <w:color w:val="000000"/>
          <w:kern w:val="0"/>
          <w:sz w:val="32"/>
          <w:lang w:eastAsia="zh-CN"/>
        </w:rPr>
        <w:t>区</w:t>
      </w:r>
      <w:r>
        <w:rPr>
          <w:rFonts w:hint="eastAsia" w:ascii="方正仿宋_GBK" w:hAnsi="方正仿宋_GBK" w:eastAsia="方正仿宋_GBK" w:cs="方正仿宋_GBK"/>
          <w:snapToGrid w:val="0"/>
          <w:color w:val="000000"/>
          <w:kern w:val="0"/>
          <w:sz w:val="32"/>
        </w:rPr>
        <w:t>规划自然资源局、</w:t>
      </w:r>
      <w:r>
        <w:rPr>
          <w:rFonts w:hint="eastAsia" w:ascii="方正仿宋_GBK" w:hAnsi="方正仿宋_GBK" w:eastAsia="方正仿宋_GBK" w:cs="方正仿宋_GBK"/>
          <w:snapToGrid w:val="0"/>
          <w:color w:val="000000"/>
          <w:kern w:val="0"/>
          <w:sz w:val="32"/>
          <w:lang w:eastAsia="zh-CN"/>
        </w:rPr>
        <w:t>区</w:t>
      </w:r>
      <w:r>
        <w:rPr>
          <w:rFonts w:hint="eastAsia" w:ascii="方正仿宋_GBK" w:hAnsi="方正仿宋_GBK" w:eastAsia="方正仿宋_GBK" w:cs="方正仿宋_GBK"/>
          <w:snapToGrid w:val="0"/>
          <w:color w:val="000000"/>
          <w:kern w:val="0"/>
          <w:sz w:val="32"/>
          <w:lang w:val="en-US" w:eastAsia="zh-CN"/>
        </w:rPr>
        <w:t>住房城乡建</w:t>
      </w:r>
      <w:r>
        <w:rPr>
          <w:rFonts w:hint="eastAsia" w:ascii="方正仿宋_GBK" w:hAnsi="方正仿宋_GBK" w:eastAsia="方正仿宋_GBK" w:cs="方正仿宋_GBK"/>
          <w:snapToGrid w:val="0"/>
          <w:color w:val="000000"/>
          <w:kern w:val="0"/>
          <w:sz w:val="32"/>
        </w:rPr>
        <w:t>委、</w:t>
      </w:r>
      <w:r>
        <w:rPr>
          <w:rFonts w:hint="eastAsia" w:ascii="方正仿宋_GBK" w:hAnsi="方正仿宋_GBK" w:eastAsia="方正仿宋_GBK" w:cs="方正仿宋_GBK"/>
          <w:snapToGrid w:val="0"/>
          <w:color w:val="000000"/>
          <w:kern w:val="0"/>
          <w:sz w:val="32"/>
          <w:lang w:eastAsia="zh-CN"/>
        </w:rPr>
        <w:t>区</w:t>
      </w:r>
      <w:r>
        <w:rPr>
          <w:rFonts w:hint="eastAsia" w:ascii="方正仿宋_GBK" w:hAnsi="方正仿宋_GBK" w:eastAsia="方正仿宋_GBK" w:cs="方正仿宋_GBK"/>
          <w:snapToGrid w:val="0"/>
          <w:color w:val="000000"/>
          <w:kern w:val="0"/>
          <w:sz w:val="32"/>
        </w:rPr>
        <w:t>商务委、</w:t>
      </w:r>
      <w:r>
        <w:rPr>
          <w:rFonts w:hint="eastAsia" w:ascii="方正仿宋_GBK" w:hAnsi="方正仿宋_GBK" w:eastAsia="方正仿宋_GBK" w:cs="方正仿宋_GBK"/>
          <w:snapToGrid w:val="0"/>
          <w:color w:val="000000"/>
          <w:kern w:val="0"/>
          <w:sz w:val="32"/>
          <w:lang w:eastAsia="zh-CN"/>
        </w:rPr>
        <w:t>区应急局、区</w:t>
      </w:r>
      <w:r>
        <w:rPr>
          <w:rFonts w:hint="eastAsia" w:ascii="方正仿宋_GBK" w:hAnsi="方正仿宋_GBK" w:eastAsia="方正仿宋_GBK" w:cs="方正仿宋_GBK"/>
          <w:snapToGrid w:val="0"/>
          <w:color w:val="000000"/>
          <w:kern w:val="0"/>
          <w:sz w:val="32"/>
        </w:rPr>
        <w:t>市场监管局、</w:t>
      </w:r>
      <w:r>
        <w:rPr>
          <w:rFonts w:hint="eastAsia" w:ascii="方正仿宋_GBK" w:hAnsi="方正仿宋_GBK" w:eastAsia="方正仿宋_GBK" w:cs="方正仿宋_GBK"/>
          <w:snapToGrid w:val="0"/>
          <w:color w:val="000000"/>
          <w:kern w:val="0"/>
          <w:sz w:val="32"/>
          <w:lang w:eastAsia="zh-CN"/>
        </w:rPr>
        <w:t>区</w:t>
      </w:r>
      <w:r>
        <w:rPr>
          <w:rFonts w:hint="eastAsia" w:ascii="方正仿宋_GBK" w:hAnsi="方正仿宋_GBK" w:eastAsia="方正仿宋_GBK" w:cs="方正仿宋_GBK"/>
          <w:snapToGrid w:val="0"/>
          <w:color w:val="000000"/>
          <w:kern w:val="0"/>
          <w:sz w:val="32"/>
        </w:rPr>
        <w:t>大数据发展局、</w:t>
      </w:r>
      <w:r>
        <w:rPr>
          <w:rFonts w:hint="eastAsia" w:ascii="方正仿宋_GBK" w:hAnsi="方正仿宋_GBK" w:eastAsia="方正仿宋_GBK" w:cs="方正仿宋_GBK"/>
          <w:snapToGrid w:val="0"/>
          <w:color w:val="000000"/>
          <w:kern w:val="0"/>
          <w:sz w:val="32"/>
          <w:lang w:eastAsia="zh-CN"/>
        </w:rPr>
        <w:t>区</w:t>
      </w:r>
      <w:r>
        <w:rPr>
          <w:rFonts w:hint="eastAsia" w:ascii="方正仿宋_GBK" w:hAnsi="方正仿宋_GBK" w:eastAsia="方正仿宋_GBK" w:cs="方正仿宋_GBK"/>
          <w:snapToGrid w:val="0"/>
          <w:color w:val="000000"/>
          <w:kern w:val="0"/>
          <w:sz w:val="32"/>
        </w:rPr>
        <w:t>消防救援</w:t>
      </w:r>
      <w:r>
        <w:rPr>
          <w:rFonts w:hint="eastAsia" w:ascii="方正仿宋_GBK" w:hAnsi="方正仿宋_GBK" w:eastAsia="方正仿宋_GBK" w:cs="方正仿宋_GBK"/>
          <w:snapToGrid w:val="0"/>
          <w:color w:val="000000"/>
          <w:kern w:val="0"/>
          <w:sz w:val="32"/>
          <w:lang w:eastAsia="zh-CN"/>
        </w:rPr>
        <w:t>支</w:t>
      </w:r>
      <w:r>
        <w:rPr>
          <w:rFonts w:hint="eastAsia" w:ascii="方正仿宋_GBK" w:hAnsi="方正仿宋_GBK" w:eastAsia="方正仿宋_GBK" w:cs="方正仿宋_GBK"/>
          <w:snapToGrid w:val="0"/>
          <w:color w:val="000000"/>
          <w:kern w:val="0"/>
          <w:sz w:val="32"/>
        </w:rPr>
        <w:t>队派员集中办公，负责开展日常协调、调度、督导等工作。</w:t>
      </w:r>
    </w:p>
    <w:p>
      <w:pPr>
        <w:keepNext w:val="0"/>
        <w:keepLines w:val="0"/>
        <w:pageBreakBefore w:val="0"/>
        <w:widowControl w:val="0"/>
        <w:suppressAutoHyphens/>
        <w:kinsoku/>
        <w:wordWrap/>
        <w:overflowPunct w:val="0"/>
        <w:topLinePunct w:val="0"/>
        <w:autoSpaceDE w:val="0"/>
        <w:autoSpaceDN w:val="0"/>
        <w:bidi w:val="0"/>
        <w:adjustRightInd w:val="0"/>
        <w:snapToGrid w:val="0"/>
        <w:spacing w:line="594" w:lineRule="exact"/>
        <w:ind w:left="0" w:leftChars="0" w:firstLine="640" w:firstLineChars="200"/>
        <w:textAlignment w:val="auto"/>
        <w:outlineLvl w:val="9"/>
        <w:rPr>
          <w:rFonts w:hint="eastAsia" w:ascii="方正仿宋_GBK" w:hAnsi="方正仿宋_GBK" w:eastAsia="方正仿宋_GBK" w:cs="方正仿宋_GBK"/>
          <w:snapToGrid w:val="0"/>
          <w:color w:val="000000"/>
          <w:kern w:val="0"/>
          <w:sz w:val="32"/>
        </w:rPr>
      </w:pPr>
      <w:r>
        <w:rPr>
          <w:rFonts w:hint="eastAsia" w:ascii="方正楷体_GBK" w:hAnsi="方正楷体_GBK" w:eastAsia="方正楷体_GBK" w:cs="方正楷体_GBK"/>
          <w:snapToGrid w:val="0"/>
          <w:color w:val="000000"/>
          <w:kern w:val="0"/>
          <w:sz w:val="32"/>
          <w:lang w:eastAsia="zh-CN"/>
        </w:rPr>
        <w:t>（</w:t>
      </w:r>
      <w:r>
        <w:rPr>
          <w:rFonts w:hint="eastAsia" w:ascii="方正楷体_GBK" w:hAnsi="方正楷体_GBK" w:eastAsia="方正楷体_GBK" w:cs="方正楷体_GBK"/>
          <w:snapToGrid w:val="0"/>
          <w:color w:val="000000"/>
          <w:kern w:val="0"/>
          <w:sz w:val="32"/>
          <w:lang w:val="en" w:eastAsia="zh-CN"/>
        </w:rPr>
        <w:t>二</w:t>
      </w:r>
      <w:r>
        <w:rPr>
          <w:rFonts w:hint="eastAsia" w:ascii="方正楷体_GBK" w:hAnsi="方正楷体_GBK" w:eastAsia="方正楷体_GBK" w:cs="方正楷体_GBK"/>
          <w:snapToGrid w:val="0"/>
          <w:color w:val="000000"/>
          <w:kern w:val="0"/>
          <w:sz w:val="32"/>
          <w:lang w:eastAsia="zh-CN"/>
        </w:rPr>
        <w:t>）建立</w:t>
      </w:r>
      <w:r>
        <w:rPr>
          <w:rFonts w:hint="eastAsia" w:ascii="方正楷体_GBK" w:hAnsi="方正楷体_GBK" w:eastAsia="方正楷体_GBK" w:cs="方正楷体_GBK"/>
          <w:snapToGrid w:val="0"/>
          <w:color w:val="000000"/>
          <w:kern w:val="0"/>
          <w:sz w:val="32"/>
          <w:lang w:val="en-US" w:eastAsia="zh-CN"/>
        </w:rPr>
        <w:t>工作</w:t>
      </w:r>
      <w:r>
        <w:rPr>
          <w:rFonts w:hint="eastAsia" w:ascii="方正楷体_GBK" w:hAnsi="方正楷体_GBK" w:eastAsia="方正楷体_GBK" w:cs="方正楷体_GBK"/>
          <w:snapToGrid w:val="0"/>
          <w:color w:val="000000"/>
          <w:kern w:val="0"/>
          <w:sz w:val="32"/>
          <w:lang w:eastAsia="zh-CN"/>
        </w:rPr>
        <w:t>机制。</w:t>
      </w:r>
      <w:r>
        <w:rPr>
          <w:rFonts w:hint="eastAsia" w:ascii="方正仿宋_GBK" w:hAnsi="方正仿宋_GBK" w:eastAsia="方正仿宋_GBK" w:cs="方正仿宋_GBK"/>
          <w:snapToGrid w:val="0"/>
          <w:color w:val="000000"/>
          <w:kern w:val="0"/>
          <w:sz w:val="32"/>
          <w:lang w:eastAsia="zh-CN"/>
        </w:rPr>
        <w:t>区工作专班</w:t>
      </w:r>
      <w:r>
        <w:rPr>
          <w:rFonts w:hint="eastAsia" w:ascii="方正仿宋_GBK" w:hAnsi="方正仿宋_GBK" w:eastAsia="方正仿宋_GBK" w:cs="方正仿宋_GBK"/>
          <w:snapToGrid w:val="0"/>
          <w:color w:val="000000"/>
          <w:kern w:val="0"/>
          <w:sz w:val="32"/>
          <w:lang w:val="en-US" w:eastAsia="zh-CN"/>
        </w:rPr>
        <w:t>建立定期调度、赛马比拼、台账管理、督导检查、警示约谈、线索移交等工作机制，推动专项治理工作目标任务全面完成。</w:t>
      </w:r>
      <w:r>
        <w:rPr>
          <w:rFonts w:hint="eastAsia" w:ascii="方正仿宋_GBK" w:hAnsi="方正仿宋_GBK" w:eastAsia="方正仿宋_GBK" w:cs="方正仿宋_GBK"/>
          <w:snapToGrid w:val="0"/>
          <w:color w:val="000000"/>
          <w:kern w:val="0"/>
          <w:sz w:val="32"/>
          <w:lang w:eastAsia="zh-CN"/>
        </w:rPr>
        <w:t>区工作专班每</w:t>
      </w:r>
      <w:r>
        <w:rPr>
          <w:rFonts w:hint="default" w:ascii="Times New Roman" w:hAnsi="Times New Roman" w:eastAsia="方正仿宋_GBK" w:cs="Times New Roman"/>
          <w:snapToGrid w:val="0"/>
          <w:color w:val="000000"/>
          <w:kern w:val="0"/>
          <w:sz w:val="32"/>
          <w:lang w:val="en-US" w:eastAsia="zh-CN"/>
        </w:rPr>
        <w:t>2</w:t>
      </w:r>
      <w:r>
        <w:rPr>
          <w:rFonts w:hint="eastAsia" w:ascii="方正仿宋_GBK" w:hAnsi="方正仿宋_GBK" w:eastAsia="方正仿宋_GBK" w:cs="方正仿宋_GBK"/>
          <w:snapToGrid w:val="0"/>
          <w:color w:val="000000"/>
          <w:kern w:val="0"/>
          <w:sz w:val="32"/>
          <w:lang w:val="en-US" w:eastAsia="zh-CN"/>
        </w:rPr>
        <w:t>个月开展</w:t>
      </w:r>
      <w:r>
        <w:rPr>
          <w:rFonts w:hint="default" w:ascii="Times New Roman" w:hAnsi="Times New Roman" w:eastAsia="方正仿宋_GBK" w:cs="Times New Roman"/>
          <w:snapToGrid w:val="0"/>
          <w:color w:val="000000"/>
          <w:kern w:val="0"/>
          <w:sz w:val="32"/>
          <w:lang w:val="en-US" w:eastAsia="zh-CN"/>
        </w:rPr>
        <w:t>1</w:t>
      </w:r>
      <w:r>
        <w:rPr>
          <w:rFonts w:hint="eastAsia" w:ascii="方正仿宋_GBK" w:hAnsi="方正仿宋_GBK" w:eastAsia="方正仿宋_GBK" w:cs="方正仿宋_GBK"/>
          <w:snapToGrid w:val="0"/>
          <w:color w:val="000000"/>
          <w:kern w:val="0"/>
          <w:sz w:val="32"/>
          <w:lang w:val="en-US" w:eastAsia="zh-CN"/>
        </w:rPr>
        <w:t>次调度，</w:t>
      </w:r>
      <w:r>
        <w:rPr>
          <w:rFonts w:hint="eastAsia" w:ascii="方正仿宋_GBK" w:hAnsi="方正仿宋_GBK" w:eastAsia="方正仿宋_GBK" w:cs="方正仿宋_GBK"/>
          <w:snapToGrid w:val="0"/>
          <w:color w:val="000000"/>
          <w:kern w:val="0"/>
          <w:sz w:val="32"/>
          <w:lang w:eastAsia="zh-CN"/>
        </w:rPr>
        <w:t>区工作专班办公室每半个月开展</w:t>
      </w:r>
      <w:r>
        <w:rPr>
          <w:rFonts w:hint="default" w:ascii="Times New Roman" w:hAnsi="Times New Roman" w:eastAsia="方正仿宋_GBK" w:cs="Times New Roman"/>
          <w:snapToGrid w:val="0"/>
          <w:color w:val="000000"/>
          <w:kern w:val="0"/>
          <w:sz w:val="32"/>
          <w:lang w:val="en-US" w:eastAsia="zh-CN"/>
        </w:rPr>
        <w:t>1</w:t>
      </w:r>
      <w:r>
        <w:rPr>
          <w:rFonts w:hint="eastAsia" w:ascii="方正仿宋_GBK" w:hAnsi="方正仿宋_GBK" w:eastAsia="方正仿宋_GBK" w:cs="方正仿宋_GBK"/>
          <w:snapToGrid w:val="0"/>
          <w:color w:val="000000"/>
          <w:kern w:val="0"/>
          <w:sz w:val="32"/>
          <w:lang w:eastAsia="zh-CN"/>
        </w:rPr>
        <w:t>次调度。区政府督查室将专项治理纳入部门、镇街综合目标评价，按相关要求开展考核评价。对失职渎职导致重特大事故的，严查彻查、严肃追责。</w:t>
      </w:r>
    </w:p>
    <w:p>
      <w:pPr>
        <w:keepNext w:val="0"/>
        <w:keepLines w:val="0"/>
        <w:pageBreakBefore w:val="0"/>
        <w:widowControl w:val="0"/>
        <w:suppressAutoHyphens/>
        <w:kinsoku/>
        <w:wordWrap/>
        <w:overflowPunct w:val="0"/>
        <w:topLinePunct w:val="0"/>
        <w:autoSpaceDE w:val="0"/>
        <w:autoSpaceDN w:val="0"/>
        <w:bidi w:val="0"/>
        <w:adjustRightInd w:val="0"/>
        <w:snapToGrid w:val="0"/>
        <w:spacing w:line="594" w:lineRule="exact"/>
        <w:ind w:left="0" w:leftChars="0" w:firstLine="640" w:firstLineChars="200"/>
        <w:textAlignment w:val="auto"/>
        <w:outlineLvl w:val="9"/>
        <w:rPr>
          <w:rFonts w:hint="eastAsia" w:ascii="方正仿宋_GBK" w:hAnsi="方正仿宋_GBK" w:eastAsia="方正仿宋_GBK" w:cs="方正仿宋_GBK"/>
          <w:snapToGrid w:val="0"/>
          <w:kern w:val="0"/>
        </w:rPr>
      </w:pPr>
      <w:r>
        <w:rPr>
          <w:rFonts w:hint="eastAsia" w:ascii="方正楷体_GBK" w:hAnsi="方正楷体_GBK" w:eastAsia="方正楷体_GBK" w:cs="方正楷体_GBK"/>
          <w:snapToGrid w:val="0"/>
          <w:color w:val="000000"/>
          <w:kern w:val="0"/>
          <w:sz w:val="32"/>
          <w:lang w:eastAsia="zh-CN"/>
        </w:rPr>
        <w:t>（</w:t>
      </w:r>
      <w:r>
        <w:rPr>
          <w:rFonts w:hint="eastAsia" w:ascii="方正楷体_GBK" w:hAnsi="方正楷体_GBK" w:eastAsia="方正楷体_GBK" w:cs="方正楷体_GBK"/>
          <w:snapToGrid w:val="0"/>
          <w:color w:val="000000"/>
          <w:kern w:val="0"/>
          <w:sz w:val="32"/>
          <w:lang w:val="en" w:eastAsia="zh-CN"/>
        </w:rPr>
        <w:t>三</w:t>
      </w:r>
      <w:r>
        <w:rPr>
          <w:rFonts w:hint="eastAsia" w:ascii="方正楷体_GBK" w:hAnsi="方正楷体_GBK" w:eastAsia="方正楷体_GBK" w:cs="方正楷体_GBK"/>
          <w:snapToGrid w:val="0"/>
          <w:color w:val="000000"/>
          <w:kern w:val="0"/>
          <w:sz w:val="32"/>
          <w:lang w:eastAsia="zh-CN"/>
        </w:rPr>
        <w:t>）强化数字赋能。</w:t>
      </w:r>
      <w:r>
        <w:rPr>
          <w:rFonts w:hint="eastAsia" w:ascii="方正仿宋_GBK" w:hAnsi="方正仿宋_GBK" w:eastAsia="方正仿宋_GBK" w:cs="方正仿宋_GBK"/>
          <w:snapToGrid w:val="0"/>
          <w:color w:val="000000"/>
          <w:kern w:val="0"/>
          <w:sz w:val="32"/>
          <w:lang w:eastAsia="zh-CN"/>
        </w:rPr>
        <w:t>区级相关部门</w:t>
      </w:r>
      <w:r>
        <w:rPr>
          <w:rFonts w:hint="eastAsia" w:ascii="方正仿宋_GBK" w:hAnsi="方正仿宋_GBK" w:eastAsia="方正仿宋_GBK" w:cs="方正仿宋_GBK"/>
          <w:snapToGrid w:val="0"/>
          <w:color w:val="000000"/>
          <w:kern w:val="0"/>
          <w:sz w:val="32"/>
        </w:rPr>
        <w:t>按照“系统规划、分步实施、创新迭代”的原则，加大智能感知设备</w:t>
      </w:r>
      <w:r>
        <w:rPr>
          <w:rFonts w:hint="eastAsia" w:ascii="方正仿宋_GBK" w:hAnsi="方正仿宋_GBK" w:eastAsia="方正仿宋_GBK" w:cs="方正仿宋_GBK"/>
          <w:snapToGrid w:val="0"/>
          <w:color w:val="000000"/>
          <w:kern w:val="0"/>
          <w:sz w:val="32"/>
          <w:lang w:eastAsia="zh-CN"/>
        </w:rPr>
        <w:t>应用</w:t>
      </w:r>
      <w:r>
        <w:rPr>
          <w:rFonts w:hint="eastAsia" w:ascii="方正仿宋_GBK" w:hAnsi="方正仿宋_GBK" w:eastAsia="方正仿宋_GBK" w:cs="方正仿宋_GBK"/>
          <w:snapToGrid w:val="0"/>
          <w:color w:val="000000"/>
          <w:kern w:val="0"/>
          <w:sz w:val="32"/>
        </w:rPr>
        <w:t>力度，</w:t>
      </w:r>
      <w:r>
        <w:rPr>
          <w:rFonts w:hint="eastAsia" w:ascii="方正仿宋_GBK" w:hAnsi="方正仿宋_GBK" w:eastAsia="方正仿宋_GBK" w:cs="方正仿宋_GBK"/>
          <w:snapToGrid w:val="0"/>
          <w:color w:val="000000"/>
          <w:kern w:val="0"/>
          <w:sz w:val="32"/>
          <w:lang w:eastAsia="zh-CN"/>
        </w:rPr>
        <w:t>完善燃气管道测绘信息，</w:t>
      </w:r>
      <w:r>
        <w:rPr>
          <w:rFonts w:hint="eastAsia" w:ascii="方正仿宋_GBK" w:hAnsi="方正仿宋_GBK" w:eastAsia="方正仿宋_GBK" w:cs="方正仿宋_GBK"/>
          <w:snapToGrid w:val="0"/>
          <w:color w:val="000000"/>
          <w:kern w:val="0"/>
          <w:sz w:val="32"/>
        </w:rPr>
        <w:t>提升全链条感知监测能力</w:t>
      </w:r>
      <w:r>
        <w:rPr>
          <w:rFonts w:hint="eastAsia" w:ascii="方正仿宋_GBK" w:hAnsi="方正仿宋_GBK" w:eastAsia="方正仿宋_GBK" w:cs="方正仿宋_GBK"/>
          <w:snapToGrid w:val="0"/>
          <w:color w:val="000000"/>
          <w:kern w:val="0"/>
          <w:sz w:val="32"/>
          <w:lang w:eastAsia="zh-CN"/>
        </w:rPr>
        <w:t>。按照市级部门要求，</w:t>
      </w:r>
      <w:r>
        <w:rPr>
          <w:rFonts w:hint="eastAsia" w:ascii="方正仿宋_GBK" w:hAnsi="方正仿宋_GBK" w:eastAsia="方正仿宋_GBK" w:cs="方正仿宋_GBK"/>
          <w:snapToGrid w:val="0"/>
          <w:color w:val="000000"/>
          <w:kern w:val="0"/>
          <w:sz w:val="32"/>
        </w:rPr>
        <w:t>推进燃气</w:t>
      </w:r>
      <w:r>
        <w:rPr>
          <w:rFonts w:hint="eastAsia" w:ascii="方正仿宋_GBK" w:hAnsi="方正仿宋_GBK" w:eastAsia="方正仿宋_GBK" w:cs="方正仿宋_GBK"/>
          <w:snapToGrid w:val="0"/>
          <w:color w:val="000000"/>
          <w:kern w:val="0"/>
          <w:sz w:val="32"/>
          <w:lang w:eastAsia="zh-CN"/>
        </w:rPr>
        <w:t>经营</w:t>
      </w:r>
      <w:r>
        <w:rPr>
          <w:rFonts w:hint="eastAsia" w:ascii="方正仿宋_GBK" w:hAnsi="方正仿宋_GBK" w:eastAsia="方正仿宋_GBK" w:cs="方正仿宋_GBK"/>
          <w:snapToGrid w:val="0"/>
          <w:color w:val="000000"/>
          <w:kern w:val="0"/>
          <w:sz w:val="32"/>
        </w:rPr>
        <w:t>企业、燃气行业监管数字化应用与城市运行和治理中心贯通运行，推动燃气安全向事前预防转型。完善价格政策，强化金融、财税等政策支持，增强燃气安全数字化投入保障。</w:t>
      </w:r>
    </w:p>
    <w:p>
      <w:pPr>
        <w:keepNext w:val="0"/>
        <w:keepLines w:val="0"/>
        <w:pageBreakBefore w:val="0"/>
        <w:widowControl w:val="0"/>
        <w:suppressAutoHyphens/>
        <w:kinsoku/>
        <w:wordWrap/>
        <w:overflowPunct w:val="0"/>
        <w:topLinePunct w:val="0"/>
        <w:autoSpaceDE w:val="0"/>
        <w:autoSpaceDN w:val="0"/>
        <w:bidi w:val="0"/>
        <w:adjustRightInd w:val="0"/>
        <w:snapToGrid w:val="0"/>
        <w:spacing w:line="594" w:lineRule="exact"/>
        <w:ind w:left="0" w:leftChars="0" w:firstLine="640" w:firstLineChars="200"/>
        <w:textAlignment w:val="auto"/>
        <w:outlineLvl w:val="9"/>
        <w:rPr>
          <w:rFonts w:hint="eastAsia" w:ascii="方正仿宋_GBK" w:hAnsi="方正仿宋_GBK" w:eastAsia="方正仿宋_GBK" w:cs="方正仿宋_GBK"/>
          <w:snapToGrid w:val="0"/>
          <w:color w:val="000000"/>
          <w:kern w:val="0"/>
          <w:sz w:val="32"/>
        </w:rPr>
      </w:pPr>
      <w:r>
        <w:rPr>
          <w:rFonts w:hint="eastAsia" w:ascii="方正楷体_GBK" w:hAnsi="方正楷体_GBK" w:eastAsia="方正楷体_GBK" w:cs="方正楷体_GBK"/>
          <w:snapToGrid w:val="0"/>
          <w:color w:val="000000"/>
          <w:kern w:val="0"/>
          <w:sz w:val="32"/>
          <w:lang w:eastAsia="zh-CN"/>
        </w:rPr>
        <w:t>（四）加强安全宣传。</w:t>
      </w:r>
      <w:r>
        <w:rPr>
          <w:rFonts w:hint="eastAsia" w:ascii="方正仿宋_GBK" w:hAnsi="方正仿宋_GBK" w:eastAsia="方正仿宋_GBK" w:cs="方正仿宋_GBK"/>
          <w:snapToGrid w:val="0"/>
          <w:color w:val="000000"/>
          <w:kern w:val="0"/>
          <w:sz w:val="32"/>
          <w:lang w:eastAsia="zh-CN"/>
        </w:rPr>
        <w:t>区级相关部门结合本行业领域实际，</w:t>
      </w:r>
      <w:r>
        <w:rPr>
          <w:rFonts w:hint="eastAsia" w:ascii="方正仿宋_GBK" w:hAnsi="方正仿宋_GBK" w:eastAsia="方正仿宋_GBK" w:cs="方正仿宋_GBK"/>
          <w:snapToGrid w:val="0"/>
          <w:color w:val="000000"/>
          <w:kern w:val="0"/>
          <w:sz w:val="32"/>
        </w:rPr>
        <w:t>丰富宣传素材，将燃气安全</w:t>
      </w:r>
      <w:r>
        <w:rPr>
          <w:rFonts w:hint="eastAsia" w:ascii="方正仿宋_GBK" w:hAnsi="方正仿宋_GBK" w:eastAsia="方正仿宋_GBK" w:cs="方正仿宋_GBK"/>
          <w:snapToGrid w:val="0"/>
          <w:color w:val="000000"/>
          <w:kern w:val="0"/>
          <w:sz w:val="32"/>
          <w:lang w:eastAsia="zh-CN"/>
        </w:rPr>
        <w:t>宣传</w:t>
      </w:r>
      <w:r>
        <w:rPr>
          <w:rFonts w:hint="eastAsia" w:ascii="方正仿宋_GBK" w:hAnsi="方正仿宋_GBK" w:eastAsia="方正仿宋_GBK" w:cs="方正仿宋_GBK"/>
          <w:snapToGrid w:val="0"/>
          <w:color w:val="000000"/>
          <w:kern w:val="0"/>
          <w:sz w:val="32"/>
        </w:rPr>
        <w:t>融入</w:t>
      </w:r>
      <w:r>
        <w:rPr>
          <w:rFonts w:hint="eastAsia" w:ascii="方正仿宋_GBK" w:hAnsi="方正仿宋_GBK" w:eastAsia="方正仿宋_GBK" w:cs="方正仿宋_GBK"/>
          <w:snapToGrid w:val="0"/>
          <w:color w:val="000000"/>
          <w:kern w:val="0"/>
          <w:sz w:val="32"/>
          <w:lang w:eastAsia="zh-CN"/>
        </w:rPr>
        <w:t>各类</w:t>
      </w:r>
      <w:r>
        <w:rPr>
          <w:rFonts w:hint="eastAsia" w:ascii="方正仿宋_GBK" w:hAnsi="方正仿宋_GBK" w:eastAsia="方正仿宋_GBK" w:cs="方正仿宋_GBK"/>
          <w:snapToGrid w:val="0"/>
          <w:color w:val="000000"/>
          <w:kern w:val="0"/>
          <w:sz w:val="32"/>
        </w:rPr>
        <w:t>安全宣教</w:t>
      </w:r>
      <w:r>
        <w:rPr>
          <w:rFonts w:hint="eastAsia" w:ascii="方正仿宋_GBK" w:hAnsi="方正仿宋_GBK" w:eastAsia="方正仿宋_GBK" w:cs="方正仿宋_GBK"/>
          <w:snapToGrid w:val="0"/>
          <w:color w:val="000000"/>
          <w:kern w:val="0"/>
          <w:sz w:val="32"/>
          <w:lang w:eastAsia="zh-CN"/>
        </w:rPr>
        <w:t>活动</w:t>
      </w:r>
      <w:r>
        <w:rPr>
          <w:rFonts w:hint="eastAsia" w:ascii="方正仿宋_GBK" w:hAnsi="方正仿宋_GBK" w:eastAsia="方正仿宋_GBK" w:cs="方正仿宋_GBK"/>
          <w:snapToGrid w:val="0"/>
          <w:color w:val="000000"/>
          <w:kern w:val="0"/>
          <w:sz w:val="32"/>
        </w:rPr>
        <w:t>，增强连续性、针对性、实用性。制订宣传计划，充分利用宣传、应急、消防、交通、物业等领域各类宣传阵地，组织燃气安全宣教志愿</w:t>
      </w:r>
      <w:r>
        <w:rPr>
          <w:rFonts w:hint="eastAsia" w:ascii="方正仿宋_GBK" w:hAnsi="方正仿宋_GBK" w:eastAsia="方正仿宋_GBK" w:cs="方正仿宋_GBK"/>
          <w:snapToGrid w:val="0"/>
          <w:color w:val="000000"/>
          <w:kern w:val="0"/>
          <w:sz w:val="32"/>
          <w:lang w:eastAsia="zh-CN"/>
        </w:rPr>
        <w:t>队伍</w:t>
      </w:r>
      <w:r>
        <w:rPr>
          <w:rFonts w:hint="eastAsia" w:ascii="方正仿宋_GBK" w:hAnsi="方正仿宋_GBK" w:eastAsia="方正仿宋_GBK" w:cs="方正仿宋_GBK"/>
          <w:snapToGrid w:val="0"/>
          <w:color w:val="000000"/>
          <w:kern w:val="0"/>
          <w:sz w:val="32"/>
        </w:rPr>
        <w:t>开展形式多样的宣传活动，标准化开展燃气安全宣教示范小区建设，持续深入开展燃气安全知识宣传教育。</w:t>
      </w:r>
    </w:p>
    <w:p>
      <w:pPr>
        <w:keepNext w:val="0"/>
        <w:keepLines w:val="0"/>
        <w:pageBreakBefore w:val="0"/>
        <w:widowControl w:val="0"/>
        <w:suppressAutoHyphens/>
        <w:kinsoku/>
        <w:wordWrap/>
        <w:overflowPunct w:val="0"/>
        <w:topLinePunct w:val="0"/>
        <w:autoSpaceDE w:val="0"/>
        <w:autoSpaceDN w:val="0"/>
        <w:bidi w:val="0"/>
        <w:adjustRightInd w:val="0"/>
        <w:snapToGrid w:val="0"/>
        <w:spacing w:line="594" w:lineRule="exact"/>
        <w:ind w:left="0" w:leftChars="0" w:firstLine="640" w:firstLineChars="200"/>
        <w:textAlignment w:val="auto"/>
        <w:outlineLvl w:val="9"/>
        <w:rPr>
          <w:rFonts w:hint="eastAsia" w:ascii="方正黑体_GBK" w:hAnsi="方正黑体_GBK" w:eastAsia="方正黑体_GBK" w:cs="方正黑体_GBK"/>
          <w:snapToGrid w:val="0"/>
          <w:color w:val="000000"/>
          <w:kern w:val="0"/>
          <w:sz w:val="32"/>
          <w:lang w:eastAsia="zh-CN"/>
        </w:rPr>
      </w:pPr>
      <w:r>
        <w:rPr>
          <w:rFonts w:hint="eastAsia" w:ascii="方正黑体_GBK" w:hAnsi="方正黑体_GBK" w:eastAsia="方正黑体_GBK" w:cs="方正黑体_GBK"/>
          <w:snapToGrid w:val="0"/>
          <w:color w:val="000000"/>
          <w:kern w:val="0"/>
          <w:sz w:val="32"/>
          <w:lang w:eastAsia="zh-CN"/>
        </w:rPr>
        <w:t>五、工作要求</w:t>
      </w:r>
    </w:p>
    <w:p>
      <w:pPr>
        <w:keepNext w:val="0"/>
        <w:keepLines w:val="0"/>
        <w:pageBreakBefore w:val="0"/>
        <w:widowControl w:val="0"/>
        <w:suppressAutoHyphens/>
        <w:kinsoku/>
        <w:wordWrap/>
        <w:overflowPunct w:val="0"/>
        <w:topLinePunct w:val="0"/>
        <w:autoSpaceDE w:val="0"/>
        <w:autoSpaceDN w:val="0"/>
        <w:bidi w:val="0"/>
        <w:adjustRightInd w:val="0"/>
        <w:snapToGrid w:val="0"/>
        <w:spacing w:line="594" w:lineRule="exact"/>
        <w:ind w:left="0" w:leftChars="0" w:firstLine="640" w:firstLineChars="200"/>
        <w:textAlignment w:val="auto"/>
        <w:outlineLvl w:val="9"/>
        <w:rPr>
          <w:rFonts w:hint="eastAsia" w:ascii="方正仿宋_GBK" w:hAnsi="方正仿宋_GBK" w:eastAsia="方正仿宋_GBK" w:cs="方正仿宋_GBK"/>
          <w:snapToGrid w:val="0"/>
          <w:color w:val="000000"/>
          <w:kern w:val="0"/>
          <w:sz w:val="32"/>
          <w:lang w:eastAsia="zh-CN"/>
        </w:rPr>
      </w:pPr>
      <w:r>
        <w:rPr>
          <w:rFonts w:hint="eastAsia" w:ascii="方正楷体_GBK" w:hAnsi="方正楷体_GBK" w:eastAsia="方正楷体_GBK" w:cs="方正楷体_GBK"/>
          <w:snapToGrid w:val="0"/>
          <w:color w:val="000000"/>
          <w:kern w:val="0"/>
          <w:sz w:val="32"/>
          <w:lang w:eastAsia="zh-CN"/>
        </w:rPr>
        <w:t>（一）长输管道。</w:t>
      </w:r>
      <w:r>
        <w:rPr>
          <w:rFonts w:hint="eastAsia" w:ascii="方正仿宋_GBK" w:hAnsi="方正仿宋_GBK" w:eastAsia="方正仿宋_GBK" w:cs="方正仿宋_GBK"/>
          <w:snapToGrid w:val="0"/>
          <w:color w:val="000000"/>
          <w:kern w:val="0"/>
          <w:sz w:val="32"/>
          <w:lang w:eastAsia="zh-CN"/>
        </w:rPr>
        <w:t>为加强天然气管道全链条安全隐患排查整治，确保运行安全，城市燃气门站以外长输油气管道参照本方案相关安排和要求，另行制定方案并同步开展专项治理。</w:t>
      </w:r>
    </w:p>
    <w:p>
      <w:pPr>
        <w:keepNext w:val="0"/>
        <w:keepLines w:val="0"/>
        <w:pageBreakBefore w:val="0"/>
        <w:widowControl w:val="0"/>
        <w:suppressAutoHyphens/>
        <w:kinsoku/>
        <w:wordWrap/>
        <w:overflowPunct w:val="0"/>
        <w:topLinePunct w:val="0"/>
        <w:autoSpaceDE w:val="0"/>
        <w:autoSpaceDN w:val="0"/>
        <w:bidi w:val="0"/>
        <w:adjustRightInd w:val="0"/>
        <w:snapToGrid w:val="0"/>
        <w:spacing w:line="594" w:lineRule="exact"/>
        <w:ind w:left="0" w:leftChars="0" w:firstLine="640" w:firstLineChars="200"/>
        <w:textAlignment w:val="auto"/>
        <w:outlineLvl w:val="9"/>
        <w:rPr>
          <w:rFonts w:hint="eastAsia" w:ascii="方正仿宋_GBK" w:hAnsi="方正仿宋_GBK" w:eastAsia="方正仿宋_GBK" w:cs="方正仿宋_GBK"/>
          <w:snapToGrid w:val="0"/>
          <w:color w:val="000000"/>
          <w:kern w:val="0"/>
          <w:sz w:val="32"/>
        </w:rPr>
      </w:pPr>
      <w:r>
        <w:rPr>
          <w:rFonts w:hint="eastAsia" w:ascii="方正楷体_GBK" w:hAnsi="方正楷体_GBK" w:eastAsia="方正楷体_GBK" w:cs="方正楷体_GBK"/>
          <w:snapToGrid w:val="0"/>
          <w:color w:val="000000"/>
          <w:kern w:val="0"/>
          <w:sz w:val="32"/>
          <w:lang w:eastAsia="zh-CN"/>
        </w:rPr>
        <w:t>（二）压实责任。</w:t>
      </w:r>
      <w:r>
        <w:rPr>
          <w:rFonts w:hint="eastAsia" w:ascii="方正仿宋_GBK" w:hAnsi="方正仿宋_GBK" w:eastAsia="方正仿宋_GBK" w:cs="方正仿宋_GBK"/>
          <w:snapToGrid w:val="0"/>
          <w:color w:val="000000"/>
          <w:kern w:val="0"/>
          <w:sz w:val="32"/>
          <w:lang w:eastAsia="zh-CN"/>
        </w:rPr>
        <w:t>各</w:t>
      </w:r>
      <w:r>
        <w:rPr>
          <w:rFonts w:hint="eastAsia" w:ascii="方正仿宋_GBK" w:hAnsi="方正仿宋_GBK" w:eastAsia="方正仿宋_GBK" w:cs="方正仿宋_GBK"/>
          <w:snapToGrid w:val="0"/>
          <w:color w:val="000000"/>
          <w:kern w:val="0"/>
          <w:sz w:val="32"/>
        </w:rPr>
        <w:t>部门</w:t>
      </w:r>
      <w:r>
        <w:rPr>
          <w:rFonts w:hint="eastAsia" w:ascii="方正仿宋_GBK" w:hAnsi="方正仿宋_GBK" w:eastAsia="方正仿宋_GBK" w:cs="方正仿宋_GBK"/>
          <w:snapToGrid w:val="0"/>
          <w:color w:val="000000"/>
          <w:kern w:val="0"/>
          <w:sz w:val="32"/>
          <w:lang w:eastAsia="zh-CN"/>
        </w:rPr>
        <w:t>、各镇街</w:t>
      </w:r>
      <w:r>
        <w:rPr>
          <w:rFonts w:hint="eastAsia" w:ascii="方正仿宋_GBK" w:hAnsi="方正仿宋_GBK" w:eastAsia="方正仿宋_GBK" w:cs="方正仿宋_GBK"/>
          <w:snapToGrid w:val="0"/>
          <w:color w:val="000000"/>
          <w:kern w:val="0"/>
          <w:sz w:val="32"/>
        </w:rPr>
        <w:t>要坚持党政同责、一岗双责，主要负责人亲自挂帅，切实加强组织领导</w:t>
      </w:r>
      <w:r>
        <w:rPr>
          <w:rFonts w:hint="eastAsia" w:ascii="方正仿宋_GBK" w:hAnsi="方正仿宋_GBK" w:eastAsia="方正仿宋_GBK" w:cs="方正仿宋_GBK"/>
          <w:snapToGrid w:val="0"/>
          <w:color w:val="000000"/>
          <w:kern w:val="0"/>
          <w:sz w:val="32"/>
          <w:lang w:eastAsia="zh-CN"/>
        </w:rPr>
        <w:t>，成立工作专班、制订方案、</w:t>
      </w:r>
      <w:r>
        <w:rPr>
          <w:rFonts w:hint="eastAsia" w:ascii="方正仿宋_GBK" w:hAnsi="方正仿宋_GBK" w:eastAsia="方正仿宋_GBK" w:cs="方正仿宋_GBK"/>
          <w:snapToGrid w:val="0"/>
          <w:color w:val="000000"/>
          <w:kern w:val="0"/>
          <w:sz w:val="32"/>
        </w:rPr>
        <w:t>细化任务、完善措施</w:t>
      </w:r>
      <w:r>
        <w:rPr>
          <w:rFonts w:hint="eastAsia" w:ascii="方正仿宋_GBK" w:hAnsi="方正仿宋_GBK" w:eastAsia="方正仿宋_GBK" w:cs="方正仿宋_GBK"/>
          <w:snapToGrid w:val="0"/>
          <w:color w:val="000000"/>
          <w:kern w:val="0"/>
          <w:sz w:val="32"/>
          <w:lang w:eastAsia="zh-CN"/>
        </w:rPr>
        <w:t>，</w:t>
      </w:r>
      <w:r>
        <w:rPr>
          <w:rFonts w:hint="eastAsia" w:ascii="方正仿宋_GBK" w:hAnsi="方正仿宋_GBK" w:eastAsia="方正仿宋_GBK" w:cs="方正仿宋_GBK"/>
          <w:snapToGrid w:val="0"/>
          <w:color w:val="000000"/>
          <w:kern w:val="0"/>
          <w:sz w:val="32"/>
        </w:rPr>
        <w:t>落实部门</w:t>
      </w:r>
      <w:r>
        <w:rPr>
          <w:rFonts w:hint="eastAsia" w:ascii="方正仿宋_GBK" w:hAnsi="方正仿宋_GBK" w:eastAsia="方正仿宋_GBK" w:cs="方正仿宋_GBK"/>
          <w:snapToGrid w:val="0"/>
          <w:color w:val="000000"/>
          <w:kern w:val="0"/>
          <w:sz w:val="32"/>
          <w:lang w:eastAsia="zh-CN"/>
        </w:rPr>
        <w:t>、镇街、燃气经营企业</w:t>
      </w:r>
      <w:r>
        <w:rPr>
          <w:rFonts w:hint="eastAsia" w:ascii="方正仿宋_GBK" w:hAnsi="方正仿宋_GBK" w:eastAsia="方正仿宋_GBK" w:cs="方正仿宋_GBK"/>
          <w:snapToGrid w:val="0"/>
          <w:color w:val="000000"/>
          <w:kern w:val="0"/>
          <w:sz w:val="32"/>
        </w:rPr>
        <w:t>责任，每月开展工作调度</w:t>
      </w:r>
      <w:r>
        <w:rPr>
          <w:rFonts w:hint="eastAsia" w:ascii="方正仿宋_GBK" w:hAnsi="方正仿宋_GBK" w:eastAsia="方正仿宋_GBK" w:cs="方正仿宋_GBK"/>
          <w:snapToGrid w:val="0"/>
          <w:color w:val="000000"/>
          <w:kern w:val="0"/>
          <w:sz w:val="32"/>
          <w:lang w:eastAsia="zh-CN"/>
        </w:rPr>
        <w:t>，</w:t>
      </w:r>
      <w:r>
        <w:rPr>
          <w:rFonts w:hint="eastAsia" w:ascii="方正仿宋_GBK" w:hAnsi="方正仿宋_GBK" w:eastAsia="方正仿宋_GBK" w:cs="方正仿宋_GBK"/>
          <w:snapToGrid w:val="0"/>
          <w:color w:val="000000"/>
          <w:kern w:val="0"/>
          <w:sz w:val="32"/>
        </w:rPr>
        <w:t>督促各类主体严格落实安全生产主体责任，扎实开展各项工作。</w:t>
      </w:r>
    </w:p>
    <w:p>
      <w:pPr>
        <w:keepNext w:val="0"/>
        <w:keepLines w:val="0"/>
        <w:pageBreakBefore w:val="0"/>
        <w:widowControl w:val="0"/>
        <w:suppressAutoHyphens/>
        <w:kinsoku/>
        <w:wordWrap/>
        <w:overflowPunct w:val="0"/>
        <w:topLinePunct w:val="0"/>
        <w:autoSpaceDE w:val="0"/>
        <w:autoSpaceDN w:val="0"/>
        <w:bidi w:val="0"/>
        <w:adjustRightInd w:val="0"/>
        <w:snapToGrid w:val="0"/>
        <w:spacing w:line="594" w:lineRule="exact"/>
        <w:ind w:left="0" w:leftChars="0" w:firstLine="640" w:firstLineChars="200"/>
        <w:textAlignment w:val="auto"/>
        <w:outlineLvl w:val="9"/>
        <w:rPr>
          <w:rFonts w:hint="eastAsia" w:ascii="方正仿宋_GBK" w:hAnsi="方正仿宋_GBK" w:eastAsia="方正仿宋_GBK" w:cs="方正仿宋_GBK"/>
          <w:snapToGrid w:val="0"/>
          <w:color w:val="000000"/>
          <w:kern w:val="0"/>
          <w:sz w:val="32"/>
          <w:lang w:eastAsia="zh-CN"/>
        </w:rPr>
      </w:pPr>
      <w:r>
        <w:rPr>
          <w:rFonts w:hint="eastAsia" w:ascii="方正楷体_GBK" w:hAnsi="方正楷体_GBK" w:eastAsia="方正楷体_GBK" w:cs="方正楷体_GBK"/>
          <w:snapToGrid w:val="0"/>
          <w:color w:val="000000"/>
          <w:kern w:val="0"/>
          <w:sz w:val="32"/>
          <w:lang w:eastAsia="zh-CN"/>
        </w:rPr>
        <w:t>（</w:t>
      </w:r>
      <w:r>
        <w:rPr>
          <w:rFonts w:hint="eastAsia" w:ascii="方正楷体_GBK" w:hAnsi="方正楷体_GBK" w:eastAsia="方正楷体_GBK" w:cs="方正楷体_GBK"/>
          <w:snapToGrid w:val="0"/>
          <w:color w:val="000000"/>
          <w:kern w:val="0"/>
          <w:sz w:val="32"/>
          <w:lang w:val="en-US" w:eastAsia="zh-CN"/>
        </w:rPr>
        <w:t>二</w:t>
      </w:r>
      <w:r>
        <w:rPr>
          <w:rFonts w:hint="eastAsia" w:ascii="方正楷体_GBK" w:hAnsi="方正楷体_GBK" w:eastAsia="方正楷体_GBK" w:cs="方正楷体_GBK"/>
          <w:snapToGrid w:val="0"/>
          <w:color w:val="000000"/>
          <w:kern w:val="0"/>
          <w:sz w:val="32"/>
          <w:lang w:eastAsia="zh-CN"/>
        </w:rPr>
        <w:t>）强化督导。</w:t>
      </w:r>
      <w:r>
        <w:rPr>
          <w:rFonts w:hint="eastAsia" w:ascii="方正仿宋_GBK" w:hAnsi="方正仿宋_GBK" w:eastAsia="方正仿宋_GBK" w:cs="方正仿宋_GBK"/>
          <w:snapToGrid w:val="0"/>
          <w:color w:val="000000"/>
          <w:kern w:val="0"/>
          <w:sz w:val="32"/>
          <w:lang w:eastAsia="zh-CN"/>
        </w:rPr>
        <w:t>工作专班结合工作步骤安排，采取检查、暗访、公开受理投诉举报等措施，加大对部门、企业的监督检查。将专项治理纳入对部门、镇街督查考核范围，强化跟踪问效。要安排资金，按照管道里程不低于</w:t>
      </w:r>
      <w:r>
        <w:rPr>
          <w:rFonts w:hint="default" w:ascii="Times New Roman" w:hAnsi="Times New Roman" w:eastAsia="方正仿宋_GBK" w:cs="Times New Roman"/>
          <w:snapToGrid w:val="0"/>
          <w:color w:val="000000"/>
          <w:kern w:val="0"/>
          <w:sz w:val="32"/>
          <w:lang w:eastAsia="zh-CN"/>
        </w:rPr>
        <w:t>20</w:t>
      </w:r>
      <w:r>
        <w:rPr>
          <w:rFonts w:hint="eastAsia" w:ascii="方正仿宋_GBK" w:hAnsi="方正仿宋_GBK" w:eastAsia="方正仿宋_GBK" w:cs="方正仿宋_GBK"/>
          <w:snapToGrid w:val="0"/>
          <w:color w:val="000000"/>
          <w:kern w:val="0"/>
          <w:sz w:val="32"/>
          <w:lang w:eastAsia="zh-CN"/>
        </w:rPr>
        <w:t>%，单位用户总数不低于</w:t>
      </w:r>
      <w:r>
        <w:rPr>
          <w:rFonts w:hint="default" w:ascii="Times New Roman" w:hAnsi="Times New Roman" w:eastAsia="方正仿宋_GBK" w:cs="Times New Roman"/>
          <w:snapToGrid w:val="0"/>
          <w:color w:val="000000"/>
          <w:kern w:val="0"/>
          <w:sz w:val="32"/>
          <w:lang w:val="en-US" w:eastAsia="zh-CN"/>
        </w:rPr>
        <w:t>20</w:t>
      </w:r>
      <w:r>
        <w:rPr>
          <w:rFonts w:hint="eastAsia" w:ascii="方正仿宋_GBK" w:hAnsi="方正仿宋_GBK" w:eastAsia="方正仿宋_GBK" w:cs="方正仿宋_GBK"/>
          <w:snapToGrid w:val="0"/>
          <w:color w:val="000000"/>
          <w:kern w:val="0"/>
          <w:sz w:val="32"/>
          <w:lang w:val="en-US" w:eastAsia="zh-CN"/>
        </w:rPr>
        <w:t>%</w:t>
      </w:r>
      <w:r>
        <w:rPr>
          <w:rFonts w:hint="eastAsia" w:ascii="方正仿宋_GBK" w:hAnsi="方正仿宋_GBK" w:eastAsia="方正仿宋_GBK" w:cs="方正仿宋_GBK"/>
          <w:snapToGrid w:val="0"/>
          <w:color w:val="000000"/>
          <w:kern w:val="0"/>
          <w:sz w:val="32"/>
          <w:lang w:eastAsia="zh-CN"/>
        </w:rPr>
        <w:t>的比例，委托专业机构对排查整治情况开展复核抽查，确保整治落实落地。</w:t>
      </w:r>
    </w:p>
    <w:p>
      <w:pPr>
        <w:keepNext w:val="0"/>
        <w:keepLines w:val="0"/>
        <w:pageBreakBefore w:val="0"/>
        <w:widowControl w:val="0"/>
        <w:suppressAutoHyphens/>
        <w:kinsoku/>
        <w:wordWrap/>
        <w:overflowPunct w:val="0"/>
        <w:topLinePunct w:val="0"/>
        <w:autoSpaceDE w:val="0"/>
        <w:autoSpaceDN w:val="0"/>
        <w:bidi w:val="0"/>
        <w:adjustRightInd w:val="0"/>
        <w:snapToGrid w:val="0"/>
        <w:spacing w:line="594" w:lineRule="exact"/>
        <w:ind w:left="0" w:leftChars="0" w:firstLine="640" w:firstLineChars="200"/>
        <w:textAlignment w:val="auto"/>
        <w:outlineLvl w:val="9"/>
        <w:rPr>
          <w:rFonts w:hint="eastAsia" w:ascii="方正仿宋_GBK" w:hAnsi="方正仿宋_GBK" w:eastAsia="方正仿宋_GBK" w:cs="方正仿宋_GBK"/>
          <w:snapToGrid w:val="0"/>
          <w:color w:val="000000"/>
          <w:kern w:val="0"/>
          <w:sz w:val="32"/>
          <w:lang w:eastAsia="zh-CN"/>
        </w:rPr>
      </w:pPr>
      <w:r>
        <w:rPr>
          <w:rFonts w:hint="eastAsia" w:ascii="方正楷体_GBK" w:hAnsi="方正楷体_GBK" w:eastAsia="方正楷体_GBK" w:cs="方正楷体_GBK"/>
          <w:snapToGrid w:val="0"/>
          <w:color w:val="000000"/>
          <w:kern w:val="0"/>
          <w:sz w:val="32"/>
          <w:lang w:eastAsia="zh-CN"/>
        </w:rPr>
        <w:t>（</w:t>
      </w:r>
      <w:r>
        <w:rPr>
          <w:rFonts w:hint="eastAsia" w:ascii="方正楷体_GBK" w:hAnsi="方正楷体_GBK" w:eastAsia="方正楷体_GBK" w:cs="方正楷体_GBK"/>
          <w:snapToGrid w:val="0"/>
          <w:color w:val="000000"/>
          <w:kern w:val="0"/>
          <w:sz w:val="32"/>
          <w:lang w:val="en-US" w:eastAsia="zh-CN"/>
        </w:rPr>
        <w:t>三</w:t>
      </w:r>
      <w:r>
        <w:rPr>
          <w:rFonts w:hint="eastAsia" w:ascii="方正楷体_GBK" w:hAnsi="方正楷体_GBK" w:eastAsia="方正楷体_GBK" w:cs="方正楷体_GBK"/>
          <w:snapToGrid w:val="0"/>
          <w:color w:val="000000"/>
          <w:kern w:val="0"/>
          <w:sz w:val="32"/>
          <w:lang w:eastAsia="zh-CN"/>
        </w:rPr>
        <w:t>）报送信息。</w:t>
      </w:r>
      <w:r>
        <w:rPr>
          <w:rFonts w:hint="eastAsia" w:ascii="方正仿宋_GBK" w:hAnsi="方正仿宋_GBK" w:eastAsia="方正仿宋_GBK" w:cs="方正仿宋_GBK"/>
          <w:snapToGrid w:val="0"/>
          <w:color w:val="000000"/>
          <w:kern w:val="0"/>
          <w:sz w:val="32"/>
          <w:lang w:eastAsia="zh-CN"/>
        </w:rPr>
        <w:t>各相关部门、镇街每月报送工作进展和工作信息。</w:t>
      </w:r>
    </w:p>
    <w:p>
      <w:pPr>
        <w:keepNext w:val="0"/>
        <w:keepLines w:val="0"/>
        <w:pageBreakBefore w:val="0"/>
        <w:widowControl w:val="0"/>
        <w:suppressAutoHyphens/>
        <w:kinsoku/>
        <w:wordWrap/>
        <w:overflowPunct w:val="0"/>
        <w:topLinePunct w:val="0"/>
        <w:autoSpaceDE w:val="0"/>
        <w:autoSpaceDN w:val="0"/>
        <w:bidi w:val="0"/>
        <w:adjustRightInd w:val="0"/>
        <w:snapToGrid w:val="0"/>
        <w:spacing w:line="594" w:lineRule="exact"/>
        <w:ind w:left="0" w:leftChars="0" w:firstLine="640" w:firstLineChars="200"/>
        <w:textAlignment w:val="auto"/>
        <w:outlineLvl w:val="9"/>
        <w:rPr>
          <w:rFonts w:hint="eastAsia" w:ascii="方正仿宋_GBK" w:hAnsi="方正仿宋_GBK" w:eastAsia="方正仿宋_GBK" w:cs="方正仿宋_GBK"/>
          <w:color w:val="000000"/>
          <w:sz w:val="32"/>
          <w:lang w:val="en-US" w:eastAsia="zh-CN"/>
        </w:rPr>
      </w:pPr>
      <w:r>
        <w:rPr>
          <w:rFonts w:hint="eastAsia" w:ascii="方正仿宋_GBK" w:hAnsi="方正仿宋_GBK" w:eastAsia="方正仿宋_GBK" w:cs="方正仿宋_GBK"/>
          <w:color w:val="000000"/>
          <w:sz w:val="32"/>
          <w:lang w:val="en-US" w:eastAsia="zh-CN"/>
        </w:rPr>
        <w:t xml:space="preserve"> </w:t>
      </w:r>
    </w:p>
    <w:p>
      <w:pPr>
        <w:keepNext w:val="0"/>
        <w:keepLines w:val="0"/>
        <w:pageBreakBefore w:val="0"/>
        <w:widowControl w:val="0"/>
        <w:suppressAutoHyphens/>
        <w:kinsoku/>
        <w:wordWrap/>
        <w:overflowPunct w:val="0"/>
        <w:topLinePunct w:val="0"/>
        <w:autoSpaceDE w:val="0"/>
        <w:autoSpaceDN w:val="0"/>
        <w:bidi w:val="0"/>
        <w:adjustRightInd w:val="0"/>
        <w:snapToGrid w:val="0"/>
        <w:spacing w:line="594" w:lineRule="exact"/>
        <w:ind w:left="1920" w:leftChars="200" w:hanging="1280" w:hangingChars="400"/>
        <w:textAlignment w:val="auto"/>
        <w:outlineLvl w:val="9"/>
        <w:rPr>
          <w:rFonts w:hint="eastAsia" w:ascii="方正仿宋_GBK" w:hAnsi="方正仿宋_GBK" w:eastAsia="方正仿宋_GBK" w:cs="方正仿宋_GBK"/>
          <w:color w:val="000000"/>
          <w:sz w:val="32"/>
        </w:rPr>
      </w:pPr>
      <w:r>
        <w:rPr>
          <w:rFonts w:hint="eastAsia" w:ascii="方正仿宋_GBK" w:hAnsi="方正仿宋_GBK" w:eastAsia="方正仿宋_GBK" w:cs="方正仿宋_GBK"/>
          <w:color w:val="000000"/>
          <w:sz w:val="32"/>
        </w:rPr>
        <w:t>附件：</w:t>
      </w:r>
      <w:r>
        <w:rPr>
          <w:rFonts w:hint="default" w:ascii="Times New Roman" w:hAnsi="Times New Roman" w:eastAsia="方正仿宋_GBK" w:cs="Times New Roman"/>
          <w:color w:val="000000"/>
          <w:sz w:val="32"/>
          <w:lang w:val="en-US" w:eastAsia="zh-CN"/>
        </w:rPr>
        <w:t>1</w:t>
      </w:r>
      <w:r>
        <w:rPr>
          <w:rFonts w:hint="eastAsia" w:ascii="方正仿宋_GBK" w:hAnsi="方正仿宋_GBK" w:eastAsia="方正仿宋_GBK" w:cs="方正仿宋_GBK"/>
          <w:color w:val="000000"/>
          <w:sz w:val="32"/>
        </w:rPr>
        <w:t>.全区城市燃气管道“带病运行”专项治理工作专班方案</w:t>
      </w:r>
    </w:p>
    <w:p>
      <w:pPr>
        <w:keepNext w:val="0"/>
        <w:keepLines w:val="0"/>
        <w:pageBreakBefore w:val="0"/>
        <w:widowControl w:val="0"/>
        <w:suppressAutoHyphens/>
        <w:kinsoku/>
        <w:wordWrap/>
        <w:overflowPunct w:val="0"/>
        <w:topLinePunct w:val="0"/>
        <w:autoSpaceDE w:val="0"/>
        <w:autoSpaceDN w:val="0"/>
        <w:bidi w:val="0"/>
        <w:adjustRightInd w:val="0"/>
        <w:snapToGrid w:val="0"/>
        <w:spacing w:line="594" w:lineRule="exact"/>
        <w:ind w:left="1920" w:leftChars="500" w:hanging="320" w:hangingChars="100"/>
        <w:textAlignment w:val="auto"/>
        <w:outlineLvl w:val="9"/>
        <w:rPr>
          <w:rFonts w:hint="eastAsia" w:ascii="方正仿宋_GBK" w:hAnsi="方正仿宋_GBK" w:eastAsia="方正仿宋_GBK" w:cs="方正仿宋_GBK"/>
          <w:color w:val="000000"/>
          <w:sz w:val="32"/>
          <w:lang w:val="en-US" w:eastAsia="zh-CN"/>
        </w:rPr>
      </w:pPr>
      <w:r>
        <w:rPr>
          <w:rFonts w:hint="default" w:ascii="Times New Roman" w:hAnsi="Times New Roman" w:eastAsia="方正仿宋_GBK" w:cs="Times New Roman"/>
          <w:color w:val="000000"/>
          <w:sz w:val="32"/>
          <w:lang w:val="en-US" w:eastAsia="zh-CN"/>
        </w:rPr>
        <w:t>2</w:t>
      </w:r>
      <w:r>
        <w:rPr>
          <w:rFonts w:hint="eastAsia" w:ascii="方正仿宋_GBK" w:hAnsi="方正仿宋_GBK" w:eastAsia="方正仿宋_GBK" w:cs="方正仿宋_GBK"/>
          <w:color w:val="000000"/>
          <w:sz w:val="32"/>
          <w:lang w:val="en-US" w:eastAsia="zh-CN"/>
        </w:rPr>
        <w:t>.全区城市燃气管道“带病运行”专项整治主要任务清单</w:t>
      </w:r>
    </w:p>
    <w:p>
      <w:pPr>
        <w:keepNext w:val="0"/>
        <w:keepLines w:val="0"/>
        <w:pageBreakBefore w:val="0"/>
        <w:widowControl w:val="0"/>
        <w:suppressAutoHyphens/>
        <w:kinsoku/>
        <w:wordWrap/>
        <w:overflowPunct w:val="0"/>
        <w:topLinePunct w:val="0"/>
        <w:autoSpaceDE w:val="0"/>
        <w:autoSpaceDN w:val="0"/>
        <w:bidi w:val="0"/>
        <w:adjustRightInd w:val="0"/>
        <w:snapToGrid w:val="0"/>
        <w:spacing w:line="594" w:lineRule="exact"/>
        <w:ind w:left="0" w:leftChars="0" w:firstLine="1600" w:firstLineChars="500"/>
        <w:textAlignment w:val="auto"/>
        <w:outlineLvl w:val="9"/>
        <w:rPr>
          <w:rFonts w:hint="eastAsia" w:ascii="方正仿宋_GBK" w:hAnsi="方正仿宋_GBK" w:eastAsia="方正仿宋_GBK" w:cs="方正仿宋_GBK"/>
          <w:color w:val="000000"/>
          <w:spacing w:val="-6"/>
          <w:sz w:val="32"/>
        </w:rPr>
      </w:pPr>
      <w:r>
        <w:rPr>
          <w:rFonts w:hint="default" w:ascii="Times New Roman" w:hAnsi="Times New Roman" w:eastAsia="方正仿宋_GBK" w:cs="Times New Roman"/>
          <w:color w:val="000000"/>
          <w:sz w:val="32"/>
          <w:lang w:val="en-US" w:eastAsia="zh-CN"/>
        </w:rPr>
        <w:t>3</w:t>
      </w:r>
      <w:r>
        <w:rPr>
          <w:rFonts w:hint="eastAsia" w:ascii="方正仿宋_GBK" w:hAnsi="方正仿宋_GBK" w:eastAsia="方正仿宋_GBK" w:cs="方正仿宋_GBK"/>
          <w:color w:val="000000"/>
          <w:sz w:val="32"/>
          <w:lang w:val="en-US" w:eastAsia="zh-CN"/>
        </w:rPr>
        <w:t>.</w:t>
      </w:r>
      <w:r>
        <w:rPr>
          <w:rFonts w:hint="eastAsia" w:ascii="方正仿宋_GBK" w:hAnsi="方正仿宋_GBK" w:eastAsia="方正仿宋_GBK" w:cs="方正仿宋_GBK"/>
          <w:color w:val="000000"/>
          <w:spacing w:val="-6"/>
          <w:sz w:val="32"/>
        </w:rPr>
        <w:t>全</w:t>
      </w:r>
      <w:r>
        <w:rPr>
          <w:rFonts w:hint="eastAsia" w:ascii="方正仿宋_GBK" w:hAnsi="方正仿宋_GBK" w:eastAsia="方正仿宋_GBK" w:cs="方正仿宋_GBK"/>
          <w:color w:val="000000"/>
          <w:spacing w:val="-6"/>
          <w:sz w:val="32"/>
          <w:lang w:eastAsia="zh-CN"/>
        </w:rPr>
        <w:t>区</w:t>
      </w:r>
      <w:r>
        <w:rPr>
          <w:rFonts w:hint="eastAsia" w:ascii="方正仿宋_GBK" w:hAnsi="方正仿宋_GBK" w:eastAsia="方正仿宋_GBK" w:cs="方正仿宋_GBK"/>
          <w:color w:val="000000"/>
          <w:spacing w:val="-6"/>
          <w:sz w:val="32"/>
        </w:rPr>
        <w:t>城市燃气管道“带病运行”全覆盖排查整治实施</w:t>
      </w:r>
    </w:p>
    <w:p>
      <w:pPr>
        <w:keepNext w:val="0"/>
        <w:keepLines w:val="0"/>
        <w:pageBreakBefore w:val="0"/>
        <w:widowControl w:val="0"/>
        <w:suppressAutoHyphens/>
        <w:kinsoku/>
        <w:wordWrap/>
        <w:overflowPunct w:val="0"/>
        <w:topLinePunct w:val="0"/>
        <w:autoSpaceDE w:val="0"/>
        <w:autoSpaceDN w:val="0"/>
        <w:bidi w:val="0"/>
        <w:adjustRightInd w:val="0"/>
        <w:snapToGrid w:val="0"/>
        <w:spacing w:line="594" w:lineRule="exact"/>
        <w:ind w:left="0" w:leftChars="0"/>
        <w:textAlignment w:val="auto"/>
        <w:outlineLvl w:val="9"/>
        <w:rPr>
          <w:rFonts w:hint="eastAsia" w:ascii="方正仿宋_GBK" w:hAnsi="方正仿宋_GBK" w:eastAsia="方正仿宋_GBK" w:cs="方正仿宋_GBK"/>
          <w:color w:val="000000"/>
          <w:sz w:val="32"/>
        </w:rPr>
      </w:pPr>
      <w:r>
        <w:rPr>
          <w:rFonts w:hint="eastAsia" w:ascii="方正仿宋_GBK" w:hAnsi="方正仿宋_GBK" w:eastAsia="方正仿宋_GBK" w:cs="方正仿宋_GBK"/>
          <w:color w:val="000000"/>
          <w:sz w:val="32"/>
          <w:lang w:val="en-US" w:eastAsia="zh-CN"/>
        </w:rPr>
        <w:t xml:space="preserve">          </w:t>
      </w:r>
      <w:r>
        <w:rPr>
          <w:rFonts w:hint="eastAsia" w:ascii="方正仿宋_GBK" w:hAnsi="方正仿宋_GBK" w:eastAsia="方正仿宋_GBK" w:cs="方正仿宋_GBK"/>
          <w:color w:val="000000"/>
          <w:spacing w:val="-17"/>
          <w:sz w:val="32"/>
          <w:lang w:val="en-US" w:eastAsia="zh-CN"/>
        </w:rPr>
        <w:t xml:space="preserve">  </w:t>
      </w:r>
      <w:r>
        <w:rPr>
          <w:rFonts w:hint="eastAsia" w:ascii="方正仿宋_GBK" w:hAnsi="方正仿宋_GBK" w:eastAsia="方正仿宋_GBK" w:cs="方正仿宋_GBK"/>
          <w:color w:val="000000"/>
          <w:spacing w:val="-6"/>
          <w:sz w:val="32"/>
        </w:rPr>
        <w:t>方案</w:t>
      </w:r>
    </w:p>
    <w:p>
      <w:pPr>
        <w:keepNext w:val="0"/>
        <w:keepLines w:val="0"/>
        <w:pageBreakBefore w:val="0"/>
        <w:widowControl w:val="0"/>
        <w:suppressAutoHyphens/>
        <w:kinsoku/>
        <w:wordWrap/>
        <w:overflowPunct w:val="0"/>
        <w:topLinePunct w:val="0"/>
        <w:autoSpaceDE w:val="0"/>
        <w:autoSpaceDN w:val="0"/>
        <w:bidi w:val="0"/>
        <w:adjustRightInd w:val="0"/>
        <w:snapToGrid w:val="0"/>
        <w:spacing w:line="594" w:lineRule="exact"/>
        <w:ind w:left="0" w:leftChars="0" w:firstLine="1600" w:firstLineChars="500"/>
        <w:textAlignment w:val="auto"/>
        <w:outlineLvl w:val="9"/>
        <w:rPr>
          <w:rFonts w:hint="eastAsia" w:ascii="方正仿宋_GBK" w:hAnsi="方正仿宋_GBK" w:eastAsia="方正仿宋_GBK" w:cs="方正仿宋_GBK"/>
          <w:color w:val="000000"/>
          <w:sz w:val="32"/>
        </w:rPr>
      </w:pPr>
      <w:r>
        <w:rPr>
          <w:rFonts w:hint="default" w:ascii="Times New Roman" w:hAnsi="Times New Roman" w:eastAsia="方正仿宋_GBK" w:cs="Times New Roman"/>
          <w:color w:val="000000"/>
          <w:sz w:val="32"/>
          <w:lang w:val="en-US" w:eastAsia="zh-CN"/>
        </w:rPr>
        <w:t>4</w:t>
      </w:r>
      <w:r>
        <w:rPr>
          <w:rFonts w:hint="eastAsia" w:ascii="方正仿宋_GBK" w:hAnsi="方正仿宋_GBK" w:eastAsia="方正仿宋_GBK" w:cs="方正仿宋_GBK"/>
          <w:color w:val="000000"/>
          <w:sz w:val="32"/>
        </w:rPr>
        <w:t>.全</w:t>
      </w:r>
      <w:r>
        <w:rPr>
          <w:rFonts w:hint="eastAsia" w:ascii="方正仿宋_GBK" w:hAnsi="方正仿宋_GBK" w:eastAsia="方正仿宋_GBK" w:cs="方正仿宋_GBK"/>
          <w:color w:val="000000"/>
          <w:sz w:val="32"/>
          <w:lang w:eastAsia="zh-CN"/>
        </w:rPr>
        <w:t>区</w:t>
      </w:r>
      <w:r>
        <w:rPr>
          <w:rFonts w:hint="eastAsia" w:ascii="方正仿宋_GBK" w:hAnsi="方正仿宋_GBK" w:eastAsia="方正仿宋_GBK" w:cs="方正仿宋_GBK"/>
          <w:color w:val="000000"/>
          <w:sz w:val="32"/>
        </w:rPr>
        <w:t>用户燃气使用安全全覆盖排查整治实施方案</w:t>
      </w:r>
    </w:p>
    <w:p>
      <w:pPr>
        <w:keepNext w:val="0"/>
        <w:keepLines w:val="0"/>
        <w:pageBreakBefore w:val="0"/>
        <w:widowControl w:val="0"/>
        <w:suppressAutoHyphens/>
        <w:kinsoku/>
        <w:wordWrap/>
        <w:overflowPunct w:val="0"/>
        <w:topLinePunct w:val="0"/>
        <w:autoSpaceDE w:val="0"/>
        <w:autoSpaceDN w:val="0"/>
        <w:bidi w:val="0"/>
        <w:adjustRightInd w:val="0"/>
        <w:snapToGrid w:val="0"/>
        <w:spacing w:line="594" w:lineRule="exact"/>
        <w:ind w:left="0" w:leftChars="0" w:firstLine="1600" w:firstLineChars="500"/>
        <w:textAlignment w:val="auto"/>
        <w:outlineLvl w:val="9"/>
        <w:rPr>
          <w:rFonts w:hint="eastAsia" w:ascii="方正仿宋_GBK" w:hAnsi="方正仿宋_GBK" w:eastAsia="方正仿宋_GBK" w:cs="方正仿宋_GBK"/>
          <w:color w:val="000000"/>
          <w:sz w:val="32"/>
        </w:rPr>
      </w:pPr>
      <w:r>
        <w:rPr>
          <w:rFonts w:hint="default" w:ascii="Times New Roman" w:hAnsi="Times New Roman" w:eastAsia="方正仿宋_GBK" w:cs="Times New Roman"/>
          <w:color w:val="000000"/>
          <w:sz w:val="32"/>
          <w:lang w:val="en-US" w:eastAsia="zh-CN"/>
        </w:rPr>
        <w:t>5</w:t>
      </w:r>
      <w:r>
        <w:rPr>
          <w:rFonts w:hint="eastAsia" w:ascii="方正仿宋_GBK" w:hAnsi="方正仿宋_GBK" w:eastAsia="方正仿宋_GBK" w:cs="方正仿宋_GBK"/>
          <w:color w:val="000000"/>
          <w:sz w:val="32"/>
        </w:rPr>
        <w:t>.全</w:t>
      </w:r>
      <w:r>
        <w:rPr>
          <w:rFonts w:hint="eastAsia" w:ascii="方正仿宋_GBK" w:hAnsi="方正仿宋_GBK" w:eastAsia="方正仿宋_GBK" w:cs="方正仿宋_GBK"/>
          <w:color w:val="000000"/>
          <w:sz w:val="32"/>
          <w:lang w:eastAsia="zh-CN"/>
        </w:rPr>
        <w:t>区</w:t>
      </w:r>
      <w:r>
        <w:rPr>
          <w:rFonts w:hint="eastAsia" w:ascii="方正仿宋_GBK" w:hAnsi="方正仿宋_GBK" w:eastAsia="方正仿宋_GBK" w:cs="方正仿宋_GBK"/>
          <w:color w:val="000000"/>
          <w:sz w:val="32"/>
        </w:rPr>
        <w:t>城市燃气管道老化更新改造实施方案</w:t>
      </w:r>
    </w:p>
    <w:p>
      <w:pPr>
        <w:keepNext w:val="0"/>
        <w:keepLines w:val="0"/>
        <w:pageBreakBefore w:val="0"/>
        <w:widowControl w:val="0"/>
        <w:suppressAutoHyphens/>
        <w:kinsoku/>
        <w:wordWrap/>
        <w:overflowPunct w:val="0"/>
        <w:topLinePunct w:val="0"/>
        <w:autoSpaceDE w:val="0"/>
        <w:autoSpaceDN w:val="0"/>
        <w:bidi w:val="0"/>
        <w:adjustRightInd w:val="0"/>
        <w:snapToGrid w:val="0"/>
        <w:spacing w:line="594" w:lineRule="exact"/>
        <w:ind w:left="0" w:leftChars="0" w:firstLine="1600" w:firstLineChars="500"/>
        <w:textAlignment w:val="auto"/>
        <w:outlineLvl w:val="9"/>
        <w:rPr>
          <w:rFonts w:hint="eastAsia" w:ascii="方正仿宋_GBK" w:hAnsi="方正仿宋_GBK" w:eastAsia="方正仿宋_GBK" w:cs="方正仿宋_GBK"/>
          <w:color w:val="000000"/>
          <w:sz w:val="32"/>
        </w:rPr>
      </w:pPr>
      <w:r>
        <w:rPr>
          <w:rFonts w:hint="default" w:ascii="Times New Roman" w:hAnsi="Times New Roman" w:eastAsia="方正仿宋_GBK" w:cs="Times New Roman"/>
          <w:color w:val="000000"/>
          <w:sz w:val="32"/>
          <w:lang w:val="en-US" w:eastAsia="zh-CN"/>
        </w:rPr>
        <w:t>6</w:t>
      </w:r>
      <w:r>
        <w:rPr>
          <w:rFonts w:hint="eastAsia" w:ascii="方正仿宋_GBK" w:hAnsi="方正仿宋_GBK" w:eastAsia="方正仿宋_GBK" w:cs="方正仿宋_GBK"/>
          <w:color w:val="000000"/>
          <w:sz w:val="32"/>
          <w:lang w:val="en-US" w:eastAsia="zh-CN"/>
        </w:rPr>
        <w:t>.</w:t>
      </w:r>
      <w:r>
        <w:rPr>
          <w:rFonts w:hint="eastAsia" w:ascii="方正仿宋_GBK" w:hAnsi="方正仿宋_GBK" w:eastAsia="方正仿宋_GBK" w:cs="方正仿宋_GBK"/>
          <w:color w:val="000000"/>
          <w:sz w:val="32"/>
        </w:rPr>
        <w:t>全</w:t>
      </w:r>
      <w:r>
        <w:rPr>
          <w:rFonts w:hint="eastAsia" w:ascii="方正仿宋_GBK" w:hAnsi="方正仿宋_GBK" w:eastAsia="方正仿宋_GBK" w:cs="方正仿宋_GBK"/>
          <w:color w:val="000000"/>
          <w:sz w:val="32"/>
          <w:lang w:eastAsia="zh-CN"/>
        </w:rPr>
        <w:t>区</w:t>
      </w:r>
      <w:r>
        <w:rPr>
          <w:rFonts w:hint="eastAsia" w:ascii="方正仿宋_GBK" w:hAnsi="方正仿宋_GBK" w:eastAsia="方正仿宋_GBK" w:cs="方正仿宋_GBK"/>
          <w:color w:val="000000"/>
          <w:sz w:val="32"/>
        </w:rPr>
        <w:t>燃气经营企业优化整合实施方案</w:t>
      </w:r>
    </w:p>
    <w:p>
      <w:pPr>
        <w:keepNext w:val="0"/>
        <w:keepLines w:val="0"/>
        <w:pageBreakBefore w:val="0"/>
        <w:widowControl w:val="0"/>
        <w:suppressAutoHyphens/>
        <w:kinsoku/>
        <w:wordWrap/>
        <w:overflowPunct w:val="0"/>
        <w:topLinePunct w:val="0"/>
        <w:autoSpaceDE w:val="0"/>
        <w:autoSpaceDN w:val="0"/>
        <w:bidi w:val="0"/>
        <w:adjustRightInd w:val="0"/>
        <w:snapToGrid w:val="0"/>
        <w:spacing w:line="594" w:lineRule="exact"/>
        <w:ind w:left="0" w:leftChars="0" w:firstLine="1600" w:firstLineChars="500"/>
        <w:textAlignment w:val="auto"/>
        <w:outlineLvl w:val="9"/>
        <w:rPr>
          <w:rFonts w:hint="eastAsia" w:ascii="方正仿宋_GBK" w:hAnsi="方正仿宋_GBK" w:eastAsia="方正仿宋_GBK" w:cs="方正仿宋_GBK"/>
          <w:color w:val="000000"/>
          <w:sz w:val="32"/>
        </w:rPr>
      </w:pPr>
      <w:r>
        <w:rPr>
          <w:rFonts w:hint="default" w:ascii="Times New Roman" w:hAnsi="Times New Roman" w:eastAsia="方正仿宋_GBK" w:cs="Times New Roman"/>
          <w:color w:val="000000"/>
          <w:sz w:val="32"/>
          <w:lang w:val="en-US" w:eastAsia="zh-CN"/>
        </w:rPr>
        <w:t>7</w:t>
      </w:r>
      <w:r>
        <w:rPr>
          <w:rFonts w:hint="eastAsia" w:ascii="方正仿宋_GBK" w:hAnsi="方正仿宋_GBK" w:eastAsia="方正仿宋_GBK" w:cs="方正仿宋_GBK"/>
          <w:color w:val="000000"/>
          <w:sz w:val="32"/>
        </w:rPr>
        <w:t>.</w:t>
      </w:r>
      <w:r>
        <w:rPr>
          <w:rFonts w:hint="eastAsia" w:ascii="方正仿宋_GBK" w:hAnsi="方正仿宋_GBK" w:eastAsia="方正仿宋_GBK" w:cs="方正仿宋_GBK"/>
          <w:color w:val="000000"/>
          <w:spacing w:val="-11"/>
          <w:sz w:val="32"/>
        </w:rPr>
        <w:t>全</w:t>
      </w:r>
      <w:r>
        <w:rPr>
          <w:rFonts w:hint="eastAsia" w:ascii="方正仿宋_GBK" w:hAnsi="方正仿宋_GBK" w:eastAsia="方正仿宋_GBK" w:cs="方正仿宋_GBK"/>
          <w:color w:val="000000"/>
          <w:spacing w:val="-11"/>
          <w:sz w:val="32"/>
          <w:lang w:eastAsia="zh-CN"/>
        </w:rPr>
        <w:t>区</w:t>
      </w:r>
      <w:r>
        <w:rPr>
          <w:rFonts w:hint="eastAsia" w:ascii="方正仿宋_GBK" w:hAnsi="方正仿宋_GBK" w:eastAsia="方正仿宋_GBK" w:cs="方正仿宋_GBK"/>
          <w:color w:val="000000"/>
          <w:spacing w:val="-11"/>
          <w:sz w:val="32"/>
        </w:rPr>
        <w:t>燃气领域安全事件应急处置能力建设实施方案</w:t>
      </w:r>
    </w:p>
    <w:p>
      <w:pPr>
        <w:keepNext w:val="0"/>
        <w:keepLines w:val="0"/>
        <w:pageBreakBefore w:val="0"/>
        <w:widowControl w:val="0"/>
        <w:suppressAutoHyphens/>
        <w:kinsoku/>
        <w:wordWrap/>
        <w:overflowPunct w:val="0"/>
        <w:topLinePunct w:val="0"/>
        <w:autoSpaceDE w:val="0"/>
        <w:autoSpaceDN w:val="0"/>
        <w:bidi w:val="0"/>
        <w:adjustRightInd w:val="0"/>
        <w:snapToGrid w:val="0"/>
        <w:spacing w:line="594" w:lineRule="exact"/>
        <w:ind w:left="0" w:leftChars="0" w:firstLine="1600" w:firstLineChars="500"/>
        <w:textAlignment w:val="auto"/>
        <w:outlineLvl w:val="9"/>
        <w:rPr>
          <w:rFonts w:hint="eastAsia" w:ascii="方正仿宋_GBK" w:hAnsi="方正仿宋_GBK" w:eastAsia="方正仿宋_GBK" w:cs="方正仿宋_GBK"/>
          <w:color w:val="000000"/>
          <w:sz w:val="32"/>
        </w:rPr>
      </w:pPr>
      <w:r>
        <w:rPr>
          <w:rFonts w:hint="default" w:ascii="Times New Roman" w:hAnsi="Times New Roman" w:eastAsia="方正仿宋_GBK" w:cs="Times New Roman"/>
          <w:color w:val="000000"/>
          <w:sz w:val="32"/>
          <w:lang w:val="en-US" w:eastAsia="zh-CN"/>
        </w:rPr>
        <w:t>8</w:t>
      </w:r>
      <w:r>
        <w:rPr>
          <w:rFonts w:hint="eastAsia" w:ascii="方正仿宋_GBK" w:hAnsi="方正仿宋_GBK" w:eastAsia="方正仿宋_GBK" w:cs="方正仿宋_GBK"/>
          <w:color w:val="000000"/>
          <w:sz w:val="32"/>
          <w:lang w:val="en-US" w:eastAsia="zh-CN"/>
        </w:rPr>
        <w:t>.</w:t>
      </w:r>
      <w:r>
        <w:rPr>
          <w:rFonts w:hint="eastAsia" w:ascii="方正仿宋_GBK" w:hAnsi="方正仿宋_GBK" w:eastAsia="方正仿宋_GBK" w:cs="方正仿宋_GBK"/>
          <w:color w:val="000000"/>
          <w:sz w:val="32"/>
        </w:rPr>
        <w:t>全</w:t>
      </w:r>
      <w:r>
        <w:rPr>
          <w:rFonts w:hint="eastAsia" w:ascii="方正仿宋_GBK" w:hAnsi="方正仿宋_GBK" w:eastAsia="方正仿宋_GBK" w:cs="方正仿宋_GBK"/>
          <w:color w:val="000000"/>
          <w:sz w:val="32"/>
          <w:lang w:eastAsia="zh-CN"/>
        </w:rPr>
        <w:t>区</w:t>
      </w:r>
      <w:r>
        <w:rPr>
          <w:rFonts w:hint="eastAsia" w:ascii="方正仿宋_GBK" w:hAnsi="方正仿宋_GBK" w:eastAsia="方正仿宋_GBK" w:cs="方正仿宋_GBK"/>
          <w:color w:val="000000"/>
          <w:sz w:val="32"/>
        </w:rPr>
        <w:t>燃气领域全链条监管执法实施方案</w:t>
      </w:r>
    </w:p>
    <w:p>
      <w:pPr>
        <w:keepNext w:val="0"/>
        <w:keepLines w:val="0"/>
        <w:pageBreakBefore w:val="0"/>
        <w:widowControl w:val="0"/>
        <w:suppressAutoHyphens/>
        <w:kinsoku/>
        <w:wordWrap/>
        <w:overflowPunct w:val="0"/>
        <w:topLinePunct w:val="0"/>
        <w:autoSpaceDE w:val="0"/>
        <w:autoSpaceDN w:val="0"/>
        <w:bidi w:val="0"/>
        <w:adjustRightInd w:val="0"/>
        <w:snapToGrid w:val="0"/>
        <w:spacing w:line="594" w:lineRule="exact"/>
        <w:ind w:left="0" w:leftChars="0" w:firstLine="1600" w:firstLineChars="500"/>
        <w:textAlignment w:val="auto"/>
        <w:outlineLvl w:val="9"/>
        <w:rPr>
          <w:rFonts w:hint="eastAsia" w:ascii="方正仿宋_GBK" w:hAnsi="方正仿宋_GBK" w:eastAsia="方正仿宋_GBK" w:cs="方正仿宋_GBK"/>
          <w:color w:val="000000"/>
          <w:sz w:val="32"/>
          <w:lang w:val="en-US" w:eastAsia="zh-CN"/>
        </w:rPr>
      </w:pPr>
      <w:r>
        <w:rPr>
          <w:rFonts w:hint="default" w:ascii="Times New Roman" w:hAnsi="Times New Roman" w:eastAsia="方正仿宋_GBK" w:cs="Times New Roman"/>
          <w:color w:val="000000"/>
          <w:sz w:val="32"/>
          <w:lang w:val="en-US" w:eastAsia="zh-CN"/>
        </w:rPr>
        <w:t>9</w:t>
      </w:r>
      <w:r>
        <w:rPr>
          <w:rFonts w:hint="eastAsia" w:ascii="方正仿宋_GBK" w:hAnsi="方正仿宋_GBK" w:eastAsia="方正仿宋_GBK" w:cs="方正仿宋_GBK"/>
          <w:color w:val="000000"/>
          <w:sz w:val="32"/>
        </w:rPr>
        <w:t>.全</w:t>
      </w:r>
      <w:r>
        <w:rPr>
          <w:rFonts w:hint="eastAsia" w:ascii="方正仿宋_GBK" w:hAnsi="方正仿宋_GBK" w:eastAsia="方正仿宋_GBK" w:cs="方正仿宋_GBK"/>
          <w:color w:val="000000"/>
          <w:sz w:val="32"/>
          <w:lang w:eastAsia="zh-CN"/>
        </w:rPr>
        <w:t>区</w:t>
      </w:r>
      <w:r>
        <w:rPr>
          <w:rFonts w:hint="eastAsia" w:ascii="方正仿宋_GBK" w:hAnsi="方正仿宋_GBK" w:eastAsia="方正仿宋_GBK" w:cs="方正仿宋_GBK"/>
          <w:color w:val="000000"/>
          <w:sz w:val="32"/>
        </w:rPr>
        <w:t>燃气安全宣传实施方</w:t>
      </w:r>
      <w:r>
        <w:rPr>
          <w:rFonts w:hint="eastAsia" w:ascii="方正仿宋_GBK" w:hAnsi="方正仿宋_GBK" w:eastAsia="方正仿宋_GBK" w:cs="方正仿宋_GBK"/>
          <w:color w:val="000000"/>
          <w:sz w:val="32"/>
          <w:lang w:eastAsia="zh-CN"/>
        </w:rPr>
        <w:t>案</w:t>
      </w:r>
    </w:p>
    <w:p>
      <w:pPr>
        <w:keepNext w:val="0"/>
        <w:keepLines w:val="0"/>
        <w:pageBreakBefore w:val="0"/>
        <w:widowControl w:val="0"/>
        <w:kinsoku/>
        <w:wordWrap/>
        <w:overflowPunct w:val="0"/>
        <w:topLinePunct w:val="0"/>
        <w:autoSpaceDE w:val="0"/>
        <w:autoSpaceDN w:val="0"/>
        <w:bidi w:val="0"/>
        <w:adjustRightInd w:val="0"/>
        <w:snapToGrid w:val="0"/>
        <w:spacing w:line="594" w:lineRule="exact"/>
        <w:ind w:left="1920" w:leftChars="500" w:hanging="320" w:hangingChars="100"/>
        <w:textAlignment w:val="auto"/>
        <w:outlineLvl w:val="9"/>
        <w:rPr>
          <w:rFonts w:hint="eastAsia" w:ascii="Times New Roman" w:hAnsi="Times New Roman" w:eastAsia="方正仿宋_GBK" w:cs="方正仿宋_GBK"/>
          <w:color w:val="000000"/>
          <w:sz w:val="32"/>
          <w:lang w:eastAsia="zh-CN"/>
        </w:rPr>
      </w:pPr>
      <w:r>
        <w:rPr>
          <w:rFonts w:hint="default" w:ascii="Times New Roman" w:hAnsi="Times New Roman" w:eastAsia="方正仿宋_GBK" w:cs="Times New Roman"/>
          <w:color w:val="000000"/>
          <w:sz w:val="32"/>
          <w:lang w:val="en-US" w:eastAsia="zh-CN"/>
        </w:rPr>
        <w:t>10</w:t>
      </w:r>
      <w:r>
        <w:rPr>
          <w:rFonts w:hint="eastAsia" w:ascii="方正仿宋_GBK" w:hAnsi="方正仿宋_GBK" w:eastAsia="方正仿宋_GBK" w:cs="方正仿宋_GBK"/>
          <w:color w:val="000000"/>
          <w:sz w:val="32"/>
        </w:rPr>
        <w:t>.全</w:t>
      </w:r>
      <w:r>
        <w:rPr>
          <w:rFonts w:hint="eastAsia" w:ascii="方正仿宋_GBK" w:hAnsi="方正仿宋_GBK" w:eastAsia="方正仿宋_GBK" w:cs="方正仿宋_GBK"/>
          <w:color w:val="000000"/>
          <w:sz w:val="32"/>
          <w:lang w:eastAsia="zh-CN"/>
        </w:rPr>
        <w:t>区</w:t>
      </w:r>
      <w:r>
        <w:rPr>
          <w:rFonts w:hint="eastAsia" w:ascii="方正仿宋_GBK" w:hAnsi="方正仿宋_GBK" w:eastAsia="方正仿宋_GBK" w:cs="方正仿宋_GBK"/>
          <w:color w:val="000000"/>
          <w:sz w:val="32"/>
        </w:rPr>
        <w:t>城市燃气管道“带病运行”专项督查实施</w:t>
      </w:r>
      <w:r>
        <w:rPr>
          <w:rFonts w:hint="eastAsia" w:ascii="方正仿宋_GBK" w:hAnsi="方正仿宋_GBK" w:eastAsia="方正仿宋_GBK" w:cs="方正仿宋_GBK"/>
          <w:color w:val="000000"/>
          <w:sz w:val="32"/>
          <w:lang w:eastAsia="zh-CN"/>
        </w:rPr>
        <w:t>方案</w:t>
      </w:r>
    </w:p>
    <w:p>
      <w:pPr>
        <w:rPr>
          <w:rFonts w:hint="eastAsia" w:ascii="Times New Roman" w:hAnsi="Times New Roman"/>
          <w:color w:val="000000"/>
          <w:lang w:eastAsia="zh-CN"/>
        </w:rPr>
        <w:sectPr>
          <w:footerReference r:id="rId3" w:type="default"/>
          <w:pgSz w:w="11906" w:h="16838"/>
          <w:pgMar w:top="2098" w:right="1474" w:bottom="1984" w:left="1587" w:header="850" w:footer="1361" w:gutter="0"/>
          <w:pgNumType w:fmt="numberInDash"/>
          <w:cols w:space="72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578" w:lineRule="atLeast"/>
        <w:ind w:left="0" w:leftChars="0"/>
        <w:textAlignment w:val="auto"/>
        <w:outlineLvl w:val="9"/>
        <w:rPr>
          <w:rFonts w:hint="eastAsia" w:ascii="方正黑体_GBK" w:hAnsi="方正黑体_GBK" w:eastAsia="方正黑体_GBK" w:cs="方正黑体_GBK"/>
          <w:color w:val="000000"/>
          <w:sz w:val="32"/>
          <w:szCs w:val="40"/>
          <w:lang w:val="en-US" w:eastAsia="zh-CN"/>
        </w:rPr>
      </w:pPr>
      <w:r>
        <w:rPr>
          <w:rFonts w:hint="eastAsia" w:ascii="方正黑体_GBK" w:hAnsi="方正黑体_GBK" w:eastAsia="方正黑体_GBK" w:cs="方正黑体_GBK"/>
          <w:color w:val="000000"/>
          <w:sz w:val="32"/>
          <w:szCs w:val="40"/>
          <w:lang w:val="en-US" w:eastAsia="zh-CN"/>
        </w:rPr>
        <w:t>附件</w:t>
      </w:r>
      <w:r>
        <w:rPr>
          <w:rFonts w:hint="default" w:ascii="Times New Roman" w:hAnsi="Times New Roman" w:eastAsia="方正黑体_GBK" w:cs="Times New Roman"/>
          <w:color w:val="000000"/>
          <w:sz w:val="32"/>
          <w:szCs w:val="40"/>
          <w:lang w:val="en-US" w:eastAsia="zh-CN"/>
        </w:rPr>
        <w:t>1</w:t>
      </w:r>
    </w:p>
    <w:p>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578" w:lineRule="atLeast"/>
        <w:ind w:left="0" w:leftChars="0" w:right="0" w:firstLine="0"/>
        <w:jc w:val="center"/>
        <w:textAlignment w:val="auto"/>
        <w:outlineLvl w:val="9"/>
        <w:rPr>
          <w:rFonts w:hint="eastAsia" w:ascii="Times New Roman" w:hAnsi="Times New Roman" w:eastAsia="方正小标宋_GBK" w:cs="方正小标宋_GBK"/>
          <w:color w:val="000000"/>
          <w:sz w:val="44"/>
          <w:szCs w:val="44"/>
          <w:lang w:eastAsia="zh-CN"/>
        </w:rPr>
      </w:pPr>
    </w:p>
    <w:p>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594" w:lineRule="atLeast"/>
        <w:ind w:left="0" w:leftChars="0" w:right="0" w:firstLine="0"/>
        <w:jc w:val="center"/>
        <w:textAlignment w:val="auto"/>
        <w:outlineLvl w:val="9"/>
        <w:rPr>
          <w:rFonts w:hint="eastAsia" w:ascii="Times New Roman" w:hAnsi="Times New Roman" w:eastAsia="方正小标宋_GBK" w:cs="方正小标宋_GBK"/>
          <w:color w:val="000000"/>
          <w:sz w:val="44"/>
          <w:szCs w:val="44"/>
        </w:rPr>
      </w:pPr>
      <w:r>
        <w:rPr>
          <w:rFonts w:hint="eastAsia" w:ascii="Times New Roman" w:hAnsi="Times New Roman" w:eastAsia="方正小标宋_GBK" w:cs="方正小标宋_GBK"/>
          <w:color w:val="000000"/>
          <w:sz w:val="44"/>
          <w:szCs w:val="44"/>
          <w:lang w:eastAsia="zh-CN"/>
        </w:rPr>
        <w:t>全区城市</w:t>
      </w:r>
      <w:r>
        <w:rPr>
          <w:rFonts w:hint="eastAsia" w:ascii="Times New Roman" w:hAnsi="Times New Roman" w:eastAsia="方正小标宋_GBK" w:cs="方正小标宋_GBK"/>
          <w:color w:val="000000"/>
          <w:sz w:val="44"/>
          <w:szCs w:val="44"/>
        </w:rPr>
        <w:t>燃气管道“带病运行”专项治理</w:t>
      </w:r>
    </w:p>
    <w:p>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594" w:lineRule="atLeast"/>
        <w:ind w:left="0" w:leftChars="0" w:right="0" w:firstLine="0"/>
        <w:jc w:val="center"/>
        <w:textAlignment w:val="auto"/>
        <w:outlineLvl w:val="9"/>
        <w:rPr>
          <w:rFonts w:hint="eastAsia" w:ascii="Times New Roman" w:hAnsi="Times New Roman" w:eastAsia="方正小标宋_GBK" w:cs="方正小标宋_GBK"/>
          <w:color w:val="000000"/>
          <w:sz w:val="44"/>
          <w:szCs w:val="44"/>
        </w:rPr>
      </w:pPr>
      <w:r>
        <w:rPr>
          <w:rFonts w:hint="eastAsia" w:ascii="Times New Roman" w:hAnsi="Times New Roman" w:eastAsia="方正小标宋_GBK" w:cs="方正小标宋_GBK"/>
          <w:color w:val="000000"/>
          <w:sz w:val="44"/>
          <w:szCs w:val="44"/>
        </w:rPr>
        <w:t>工作专班方案</w:t>
      </w:r>
    </w:p>
    <w:p>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578" w:lineRule="atLeast"/>
        <w:ind w:left="0" w:leftChars="0" w:right="0" w:firstLine="0"/>
        <w:jc w:val="center"/>
        <w:textAlignment w:val="auto"/>
        <w:outlineLvl w:val="9"/>
        <w:rPr>
          <w:rFonts w:hint="eastAsia" w:ascii="Times New Roman" w:hAnsi="Times New Roman" w:eastAsia="方正小标宋_GBK" w:cs="方正小标宋_GBK"/>
          <w:color w:val="000000"/>
          <w:sz w:val="44"/>
          <w:szCs w:val="44"/>
        </w:rPr>
      </w:pPr>
    </w:p>
    <w:p>
      <w:pPr>
        <w:pStyle w:val="9"/>
        <w:keepNext w:val="0"/>
        <w:keepLines w:val="0"/>
        <w:pageBreakBefore w:val="0"/>
        <w:widowControl w:val="0"/>
        <w:suppressLineNumbers w:val="0"/>
        <w:kinsoku/>
        <w:wordWrap/>
        <w:overflowPunct w:val="0"/>
        <w:topLinePunct w:val="0"/>
        <w:autoSpaceDE w:val="0"/>
        <w:autoSpaceDN w:val="0"/>
        <w:bidi w:val="0"/>
        <w:adjustRightInd/>
        <w:snapToGrid/>
        <w:spacing w:before="0" w:beforeLines="0" w:beforeAutospacing="0" w:after="0" w:afterLines="0" w:afterAutospacing="0" w:line="594" w:lineRule="exact"/>
        <w:ind w:left="0" w:leftChars="0" w:right="0" w:firstLine="640" w:firstLineChars="200"/>
        <w:jc w:val="both"/>
        <w:textAlignment w:val="auto"/>
        <w:outlineLvl w:val="9"/>
        <w:rPr>
          <w:rFonts w:hint="eastAsia" w:ascii="Times New Roman" w:hAnsi="Times New Roman" w:eastAsia="方正仿宋_GBK" w:cs="方正仿宋_GBK"/>
          <w:snapToGrid w:val="0"/>
          <w:color w:val="000000"/>
          <w:kern w:val="0"/>
          <w:sz w:val="32"/>
          <w:szCs w:val="32"/>
          <w:lang w:eastAsia="zh-CN"/>
        </w:rPr>
      </w:pPr>
      <w:r>
        <w:rPr>
          <w:rFonts w:hint="eastAsia" w:ascii="Times New Roman" w:hAnsi="Times New Roman" w:eastAsia="方正仿宋_GBK" w:cs="方正仿宋_GBK"/>
          <w:snapToGrid w:val="0"/>
          <w:color w:val="000000"/>
          <w:kern w:val="0"/>
          <w:sz w:val="32"/>
          <w:szCs w:val="32"/>
          <w:lang w:eastAsia="zh-CN"/>
        </w:rPr>
        <w:t>为加强全区城市燃气管道“带病运行”专项治理的统筹调度，成立重庆市巴南区城市燃气管道“带病运行”专项治理工作专班（下称工作专班）。</w:t>
      </w:r>
    </w:p>
    <w:p>
      <w:pPr>
        <w:pStyle w:val="9"/>
        <w:keepNext w:val="0"/>
        <w:keepLines w:val="0"/>
        <w:pageBreakBefore w:val="0"/>
        <w:widowControl w:val="0"/>
        <w:suppressLineNumbers w:val="0"/>
        <w:kinsoku/>
        <w:wordWrap/>
        <w:overflowPunct w:val="0"/>
        <w:topLinePunct w:val="0"/>
        <w:autoSpaceDE w:val="0"/>
        <w:autoSpaceDN w:val="0"/>
        <w:bidi w:val="0"/>
        <w:adjustRightInd/>
        <w:snapToGrid/>
        <w:spacing w:before="0" w:beforeLines="0" w:beforeAutospacing="0" w:after="0" w:afterLines="0" w:afterAutospacing="0" w:line="594" w:lineRule="exact"/>
        <w:ind w:left="0" w:leftChars="0" w:right="0" w:firstLine="640" w:firstLineChars="200"/>
        <w:jc w:val="both"/>
        <w:textAlignment w:val="auto"/>
        <w:outlineLvl w:val="9"/>
        <w:rPr>
          <w:rFonts w:hint="eastAsia" w:ascii="Times New Roman" w:hAnsi="Times New Roman" w:eastAsia="方正黑体_GBK" w:cs="方正黑体_GBK"/>
          <w:snapToGrid w:val="0"/>
          <w:color w:val="000000"/>
          <w:kern w:val="0"/>
          <w:sz w:val="32"/>
          <w:szCs w:val="32"/>
          <w:lang w:eastAsia="zh-CN"/>
        </w:rPr>
      </w:pPr>
      <w:r>
        <w:rPr>
          <w:rFonts w:hint="eastAsia" w:ascii="Times New Roman" w:hAnsi="Times New Roman" w:eastAsia="方正黑体_GBK" w:cs="方正黑体_GBK"/>
          <w:snapToGrid w:val="0"/>
          <w:color w:val="000000"/>
          <w:kern w:val="0"/>
          <w:sz w:val="32"/>
          <w:szCs w:val="32"/>
          <w:lang w:eastAsia="zh-CN"/>
        </w:rPr>
        <w:t>一、区工作专班成员及工作职责</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firstLine="640" w:firstLineChars="200"/>
        <w:textAlignment w:val="auto"/>
        <w:outlineLvl w:val="9"/>
        <w:rPr>
          <w:rFonts w:hint="eastAsia" w:ascii="方正仿宋_GBK" w:hAnsi="方正仿宋_GBK" w:eastAsia="方正仿宋_GBK" w:cs="方正仿宋_GBK"/>
          <w:snapToGrid w:val="0"/>
          <w:color w:val="000000"/>
          <w:kern w:val="0"/>
          <w:sz w:val="32"/>
          <w:szCs w:val="32"/>
          <w:highlight w:val="none"/>
          <w:lang w:val="en-US" w:eastAsia="zh-CN"/>
        </w:rPr>
      </w:pPr>
      <w:r>
        <w:rPr>
          <w:rFonts w:hint="eastAsia" w:ascii="方正楷体_GBK" w:hAnsi="方正楷体_GBK" w:eastAsia="方正楷体_GBK" w:cs="方正楷体_GBK"/>
          <w:snapToGrid w:val="0"/>
          <w:color w:val="000000"/>
          <w:kern w:val="0"/>
          <w:sz w:val="32"/>
          <w:szCs w:val="32"/>
          <w:highlight w:val="none"/>
          <w:lang w:eastAsia="zh-CN"/>
        </w:rPr>
        <w:t>召</w:t>
      </w:r>
      <w:r>
        <w:rPr>
          <w:rFonts w:hint="eastAsia" w:ascii="方正楷体_GBK" w:hAnsi="方正楷体_GBK" w:eastAsia="方正楷体_GBK" w:cs="方正楷体_GBK"/>
          <w:snapToGrid w:val="0"/>
          <w:color w:val="000000"/>
          <w:kern w:val="0"/>
          <w:sz w:val="32"/>
          <w:szCs w:val="32"/>
          <w:highlight w:val="none"/>
          <w:lang w:val="en-US" w:eastAsia="zh-CN"/>
        </w:rPr>
        <w:t xml:space="preserve"> </w:t>
      </w:r>
      <w:r>
        <w:rPr>
          <w:rFonts w:hint="eastAsia" w:ascii="方正楷体_GBK" w:hAnsi="方正楷体_GBK" w:eastAsia="方正楷体_GBK" w:cs="方正楷体_GBK"/>
          <w:snapToGrid w:val="0"/>
          <w:color w:val="000000"/>
          <w:kern w:val="0"/>
          <w:sz w:val="32"/>
          <w:szCs w:val="32"/>
          <w:highlight w:val="none"/>
          <w:lang w:eastAsia="zh-CN"/>
        </w:rPr>
        <w:t>集</w:t>
      </w:r>
      <w:r>
        <w:rPr>
          <w:rFonts w:hint="eastAsia" w:ascii="方正楷体_GBK" w:hAnsi="方正楷体_GBK" w:eastAsia="方正楷体_GBK" w:cs="方正楷体_GBK"/>
          <w:snapToGrid w:val="0"/>
          <w:color w:val="000000"/>
          <w:kern w:val="0"/>
          <w:sz w:val="32"/>
          <w:szCs w:val="32"/>
          <w:highlight w:val="none"/>
          <w:lang w:val="en-US" w:eastAsia="zh-CN"/>
        </w:rPr>
        <w:t xml:space="preserve"> </w:t>
      </w:r>
      <w:r>
        <w:rPr>
          <w:rFonts w:hint="eastAsia" w:ascii="方正楷体_GBK" w:hAnsi="方正楷体_GBK" w:eastAsia="方正楷体_GBK" w:cs="方正楷体_GBK"/>
          <w:snapToGrid w:val="0"/>
          <w:color w:val="000000"/>
          <w:kern w:val="0"/>
          <w:sz w:val="32"/>
          <w:szCs w:val="32"/>
          <w:highlight w:val="none"/>
          <w:lang w:eastAsia="zh-CN"/>
        </w:rPr>
        <w:t>人：</w:t>
      </w:r>
      <w:r>
        <w:rPr>
          <w:rFonts w:hint="eastAsia" w:ascii="方正仿宋_GBK" w:hAnsi="方正仿宋_GBK" w:eastAsia="方正仿宋_GBK" w:cs="方正仿宋_GBK"/>
          <w:snapToGrid w:val="0"/>
          <w:color w:val="000000"/>
          <w:kern w:val="0"/>
          <w:sz w:val="32"/>
          <w:szCs w:val="32"/>
          <w:highlight w:val="none"/>
          <w:lang w:eastAsia="zh-CN"/>
        </w:rPr>
        <w:t>薛文宬</w:t>
      </w:r>
      <w:r>
        <w:rPr>
          <w:rFonts w:hint="eastAsia" w:ascii="方正仿宋_GBK" w:hAnsi="方正仿宋_GBK" w:eastAsia="方正仿宋_GBK" w:cs="方正仿宋_GBK"/>
          <w:snapToGrid w:val="0"/>
          <w:color w:val="000000"/>
          <w:kern w:val="0"/>
          <w:sz w:val="32"/>
          <w:szCs w:val="32"/>
          <w:highlight w:val="none"/>
          <w:lang w:val="en-US" w:eastAsia="zh-CN"/>
        </w:rPr>
        <w:t xml:space="preserve">  区委副书记</w:t>
      </w:r>
    </w:p>
    <w:p>
      <w:pPr>
        <w:keepNext w:val="0"/>
        <w:keepLines w:val="0"/>
        <w:pageBreakBefore w:val="0"/>
        <w:widowControl w:val="0"/>
        <w:kinsoku/>
        <w:wordWrap/>
        <w:overflowPunct w:val="0"/>
        <w:topLinePunct w:val="0"/>
        <w:autoSpaceDE w:val="0"/>
        <w:autoSpaceDN w:val="0"/>
        <w:bidi w:val="0"/>
        <w:adjustRightInd/>
        <w:snapToGrid/>
        <w:spacing w:line="594" w:lineRule="exact"/>
        <w:ind w:firstLine="2240" w:firstLineChars="700"/>
        <w:textAlignment w:val="auto"/>
        <w:outlineLvl w:val="9"/>
        <w:rPr>
          <w:rFonts w:hint="eastAsia" w:ascii="方正仿宋_GBK" w:hAnsi="方正仿宋_GBK" w:eastAsia="方正仿宋_GBK" w:cs="方正仿宋_GBK"/>
          <w:snapToGrid w:val="0"/>
          <w:color w:val="000000"/>
          <w:kern w:val="0"/>
          <w:sz w:val="32"/>
          <w:szCs w:val="32"/>
          <w:highlight w:val="none"/>
          <w:lang w:val="en-US" w:eastAsia="zh-CN"/>
        </w:rPr>
      </w:pPr>
      <w:r>
        <w:rPr>
          <w:rFonts w:hint="eastAsia" w:ascii="方正仿宋_GBK" w:hAnsi="方正仿宋_GBK" w:eastAsia="方正仿宋_GBK" w:cs="方正仿宋_GBK"/>
          <w:snapToGrid w:val="0"/>
          <w:color w:val="000000"/>
          <w:kern w:val="0"/>
          <w:sz w:val="32"/>
          <w:szCs w:val="32"/>
          <w:highlight w:val="none"/>
          <w:lang w:eastAsia="zh-CN"/>
        </w:rPr>
        <w:t>杨亚平</w:t>
      </w:r>
      <w:r>
        <w:rPr>
          <w:rFonts w:hint="eastAsia" w:ascii="方正仿宋_GBK" w:hAnsi="方正仿宋_GBK" w:eastAsia="方正仿宋_GBK" w:cs="方正仿宋_GBK"/>
          <w:snapToGrid w:val="0"/>
          <w:color w:val="000000"/>
          <w:kern w:val="0"/>
          <w:sz w:val="32"/>
          <w:szCs w:val="32"/>
          <w:highlight w:val="none"/>
          <w:lang w:val="en-US" w:eastAsia="zh-CN"/>
        </w:rPr>
        <w:t xml:space="preserve">  区政府副区长</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firstLine="640" w:firstLineChars="200"/>
        <w:textAlignment w:val="auto"/>
        <w:outlineLvl w:val="9"/>
        <w:rPr>
          <w:rFonts w:hint="eastAsia" w:ascii="方正仿宋_GBK" w:hAnsi="方正仿宋_GBK" w:eastAsia="方正仿宋_GBK" w:cs="方正仿宋_GBK"/>
          <w:snapToGrid w:val="0"/>
          <w:color w:val="000000"/>
          <w:kern w:val="0"/>
          <w:sz w:val="32"/>
          <w:szCs w:val="32"/>
          <w:highlight w:val="none"/>
          <w:lang w:val="en-US" w:eastAsia="zh-CN"/>
        </w:rPr>
      </w:pPr>
      <w:r>
        <w:rPr>
          <w:rFonts w:hint="eastAsia" w:ascii="方正仿宋_GBK" w:hAnsi="方正仿宋_GBK" w:eastAsia="方正仿宋_GBK" w:cs="方正仿宋_GBK"/>
          <w:snapToGrid w:val="0"/>
          <w:color w:val="000000"/>
          <w:kern w:val="0"/>
          <w:sz w:val="32"/>
          <w:szCs w:val="32"/>
          <w:highlight w:val="none"/>
          <w:lang w:val="en-US" w:eastAsia="zh-CN"/>
        </w:rPr>
        <w:t xml:space="preserve">          刘功峰  区政府副区长</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firstLine="640" w:firstLineChars="200"/>
        <w:textAlignment w:val="auto"/>
        <w:outlineLvl w:val="9"/>
        <w:rPr>
          <w:rFonts w:hint="eastAsia" w:ascii="方正仿宋_GBK" w:hAnsi="方正仿宋_GBK" w:eastAsia="方正仿宋_GBK" w:cs="方正仿宋_GBK"/>
          <w:snapToGrid w:val="0"/>
          <w:color w:val="000000"/>
          <w:kern w:val="0"/>
          <w:sz w:val="32"/>
          <w:szCs w:val="32"/>
          <w:highlight w:val="none"/>
          <w:lang w:val="en-US" w:eastAsia="zh-CN"/>
        </w:rPr>
      </w:pPr>
      <w:r>
        <w:rPr>
          <w:rFonts w:hint="eastAsia" w:ascii="方正楷体_GBK" w:hAnsi="方正楷体_GBK" w:eastAsia="方正楷体_GBK" w:cs="方正楷体_GBK"/>
          <w:snapToGrid w:val="0"/>
          <w:color w:val="000000"/>
          <w:kern w:val="0"/>
          <w:sz w:val="32"/>
          <w:szCs w:val="32"/>
          <w:lang w:val="en" w:eastAsia="zh-CN"/>
        </w:rPr>
        <w:t>副召集人：</w:t>
      </w:r>
      <w:r>
        <w:rPr>
          <w:rFonts w:hint="eastAsia" w:ascii="方正仿宋_GBK" w:hAnsi="方正仿宋_GBK" w:eastAsia="方正仿宋_GBK" w:cs="方正仿宋_GBK"/>
          <w:snapToGrid w:val="0"/>
          <w:color w:val="000000"/>
          <w:kern w:val="0"/>
          <w:sz w:val="32"/>
          <w:szCs w:val="32"/>
          <w:highlight w:val="none"/>
          <w:lang w:val="en-US" w:eastAsia="zh-CN"/>
        </w:rPr>
        <w:t>朱德亚  区委保密委专职副主任</w:t>
      </w:r>
    </w:p>
    <w:p>
      <w:pPr>
        <w:keepNext w:val="0"/>
        <w:keepLines w:val="0"/>
        <w:pageBreakBefore w:val="0"/>
        <w:widowControl w:val="0"/>
        <w:kinsoku/>
        <w:wordWrap/>
        <w:overflowPunct w:val="0"/>
        <w:topLinePunct w:val="0"/>
        <w:autoSpaceDE w:val="0"/>
        <w:autoSpaceDN w:val="0"/>
        <w:bidi w:val="0"/>
        <w:adjustRightInd/>
        <w:snapToGrid/>
        <w:spacing w:line="594" w:lineRule="exact"/>
        <w:ind w:firstLine="2240" w:firstLineChars="700"/>
        <w:textAlignment w:val="auto"/>
        <w:outlineLvl w:val="9"/>
        <w:rPr>
          <w:rFonts w:hint="eastAsia" w:ascii="方正仿宋_GBK" w:hAnsi="方正仿宋_GBK" w:eastAsia="方正仿宋_GBK" w:cs="方正仿宋_GBK"/>
          <w:snapToGrid w:val="0"/>
          <w:color w:val="000000"/>
          <w:kern w:val="0"/>
          <w:sz w:val="32"/>
          <w:szCs w:val="32"/>
          <w:highlight w:val="none"/>
          <w:lang w:val="en-US" w:eastAsia="zh-CN"/>
        </w:rPr>
      </w:pPr>
      <w:r>
        <w:rPr>
          <w:rFonts w:hint="eastAsia" w:ascii="方正仿宋_GBK" w:hAnsi="方正仿宋_GBK" w:eastAsia="方正仿宋_GBK" w:cs="方正仿宋_GBK"/>
          <w:snapToGrid w:val="0"/>
          <w:color w:val="000000"/>
          <w:kern w:val="0"/>
          <w:sz w:val="32"/>
          <w:szCs w:val="32"/>
          <w:highlight w:val="none"/>
          <w:lang w:val="en-US" w:eastAsia="zh-CN"/>
        </w:rPr>
        <w:t>李俊伟  区政府办公室副主任</w:t>
      </w:r>
    </w:p>
    <w:p>
      <w:pPr>
        <w:keepNext w:val="0"/>
        <w:keepLines w:val="0"/>
        <w:pageBreakBefore w:val="0"/>
        <w:widowControl w:val="0"/>
        <w:kinsoku/>
        <w:wordWrap/>
        <w:overflowPunct w:val="0"/>
        <w:topLinePunct w:val="0"/>
        <w:autoSpaceDE w:val="0"/>
        <w:autoSpaceDN w:val="0"/>
        <w:bidi w:val="0"/>
        <w:adjustRightInd/>
        <w:snapToGrid/>
        <w:spacing w:line="594" w:lineRule="exact"/>
        <w:ind w:firstLine="2240" w:firstLineChars="700"/>
        <w:textAlignment w:val="auto"/>
        <w:outlineLvl w:val="9"/>
        <w:rPr>
          <w:rFonts w:hint="eastAsia" w:ascii="方正仿宋_GBK" w:hAnsi="方正仿宋_GBK" w:eastAsia="方正仿宋_GBK" w:cs="方正仿宋_GBK"/>
          <w:snapToGrid w:val="0"/>
          <w:color w:val="000000"/>
          <w:kern w:val="0"/>
          <w:sz w:val="32"/>
          <w:szCs w:val="32"/>
          <w:highlight w:val="none"/>
          <w:lang w:val="en-US" w:eastAsia="zh-CN"/>
        </w:rPr>
      </w:pPr>
      <w:r>
        <w:rPr>
          <w:rFonts w:hint="eastAsia" w:ascii="方正仿宋_GBK" w:hAnsi="方正仿宋_GBK" w:eastAsia="方正仿宋_GBK" w:cs="方正仿宋_GBK"/>
          <w:snapToGrid w:val="0"/>
          <w:color w:val="000000"/>
          <w:kern w:val="0"/>
          <w:sz w:val="32"/>
          <w:szCs w:val="32"/>
          <w:highlight w:val="none"/>
          <w:lang w:val="en-US" w:eastAsia="zh-CN"/>
        </w:rPr>
        <w:t>张  恒  区政府办公室副主任</w:t>
      </w:r>
    </w:p>
    <w:p>
      <w:pPr>
        <w:keepNext w:val="0"/>
        <w:keepLines w:val="0"/>
        <w:pageBreakBefore w:val="0"/>
        <w:widowControl w:val="0"/>
        <w:kinsoku/>
        <w:wordWrap/>
        <w:overflowPunct w:val="0"/>
        <w:topLinePunct w:val="0"/>
        <w:autoSpaceDE w:val="0"/>
        <w:autoSpaceDN w:val="0"/>
        <w:bidi w:val="0"/>
        <w:adjustRightInd/>
        <w:snapToGrid/>
        <w:spacing w:line="594" w:lineRule="exact"/>
        <w:ind w:firstLine="2240" w:firstLineChars="700"/>
        <w:textAlignment w:val="auto"/>
        <w:outlineLvl w:val="9"/>
        <w:rPr>
          <w:rFonts w:hint="eastAsia" w:ascii="方正仿宋_GBK" w:hAnsi="方正仿宋_GBK" w:eastAsia="方正仿宋_GBK" w:cs="方正仿宋_GBK"/>
          <w:snapToGrid w:val="0"/>
          <w:color w:val="000000"/>
          <w:kern w:val="0"/>
          <w:sz w:val="32"/>
          <w:szCs w:val="32"/>
          <w:highlight w:val="none"/>
          <w:lang w:val="en-US" w:eastAsia="zh-CN"/>
        </w:rPr>
      </w:pPr>
      <w:r>
        <w:rPr>
          <w:rFonts w:hint="eastAsia" w:ascii="方正仿宋_GBK" w:hAnsi="方正仿宋_GBK" w:eastAsia="方正仿宋_GBK" w:cs="方正仿宋_GBK"/>
          <w:snapToGrid w:val="0"/>
          <w:color w:val="000000"/>
          <w:kern w:val="0"/>
          <w:sz w:val="32"/>
          <w:szCs w:val="32"/>
          <w:highlight w:val="none"/>
          <w:lang w:val="en-US" w:eastAsia="zh-CN"/>
        </w:rPr>
        <w:t>熊  琼  区经济信息委主任</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firstLine="640" w:firstLineChars="200"/>
        <w:textAlignment w:val="auto"/>
        <w:outlineLvl w:val="9"/>
        <w:rPr>
          <w:rFonts w:hint="eastAsia" w:ascii="方正仿宋_GBK" w:hAnsi="方正仿宋_GBK" w:eastAsia="方正仿宋_GBK" w:cs="方正仿宋_GBK"/>
          <w:snapToGrid w:val="0"/>
          <w:color w:val="000000"/>
          <w:kern w:val="0"/>
          <w:sz w:val="32"/>
          <w:szCs w:val="32"/>
          <w:highlight w:val="none"/>
          <w:lang w:val="en-US" w:eastAsia="zh-CN"/>
        </w:rPr>
      </w:pPr>
      <w:r>
        <w:rPr>
          <w:rFonts w:hint="eastAsia" w:ascii="方正仿宋_GBK" w:hAnsi="方正仿宋_GBK" w:eastAsia="方正仿宋_GBK" w:cs="方正仿宋_GBK"/>
          <w:snapToGrid w:val="0"/>
          <w:color w:val="000000"/>
          <w:kern w:val="0"/>
          <w:sz w:val="32"/>
          <w:szCs w:val="32"/>
          <w:highlight w:val="none"/>
          <w:lang w:val="en-US" w:eastAsia="zh-CN"/>
        </w:rPr>
        <w:t xml:space="preserve">          张  盛  区应急局局长</w:t>
      </w:r>
    </w:p>
    <w:p>
      <w:pPr>
        <w:keepNext w:val="0"/>
        <w:keepLines w:val="0"/>
        <w:pageBreakBefore w:val="0"/>
        <w:widowControl w:val="0"/>
        <w:kinsoku/>
        <w:wordWrap/>
        <w:overflowPunct w:val="0"/>
        <w:topLinePunct w:val="0"/>
        <w:autoSpaceDE w:val="0"/>
        <w:autoSpaceDN w:val="0"/>
        <w:bidi w:val="0"/>
        <w:adjustRightInd/>
        <w:snapToGrid/>
        <w:spacing w:line="594" w:lineRule="exact"/>
        <w:ind w:firstLine="640" w:firstLineChars="200"/>
        <w:textAlignment w:val="auto"/>
        <w:outlineLvl w:val="9"/>
        <w:rPr>
          <w:rFonts w:hint="eastAsia" w:ascii="Times New Roman" w:hAnsi="Times New Roman" w:eastAsia="方正仿宋_GBK" w:cs="Times New Roman"/>
          <w:color w:val="000000"/>
          <w:sz w:val="32"/>
          <w:szCs w:val="32"/>
          <w:highlight w:val="none"/>
          <w:lang w:val="en-US" w:eastAsia="zh-CN"/>
        </w:rPr>
      </w:pPr>
      <w:r>
        <w:rPr>
          <w:rFonts w:hint="eastAsia" w:ascii="方正楷体_GBK" w:hAnsi="方正楷体_GBK" w:eastAsia="方正楷体_GBK" w:cs="方正楷体_GBK"/>
          <w:snapToGrid w:val="0"/>
          <w:color w:val="000000"/>
          <w:kern w:val="0"/>
          <w:sz w:val="32"/>
          <w:szCs w:val="32"/>
          <w:highlight w:val="none"/>
          <w:lang w:val="en-US" w:eastAsia="zh-CN"/>
        </w:rPr>
        <w:t>成  员：</w:t>
      </w:r>
      <w:r>
        <w:rPr>
          <w:rFonts w:hint="eastAsia" w:ascii="方正仿宋_GBK" w:hAnsi="方正仿宋_GBK" w:eastAsia="方正仿宋_GBK" w:cs="方正仿宋_GBK"/>
          <w:snapToGrid w:val="0"/>
          <w:color w:val="000000"/>
          <w:kern w:val="0"/>
          <w:sz w:val="32"/>
          <w:szCs w:val="32"/>
          <w:highlight w:val="none"/>
          <w:lang w:val="en-US" w:eastAsia="zh-CN"/>
        </w:rPr>
        <w:t>区纪委监委机关、区委宣传部、区委编办、区发展改革委、区教委、</w:t>
      </w:r>
      <w:r>
        <w:rPr>
          <w:rFonts w:hint="eastAsia" w:ascii="Times New Roman" w:hAnsi="Times New Roman" w:eastAsia="方正仿宋_GBK" w:cs="方正仿宋_GBK"/>
          <w:snapToGrid w:val="0"/>
          <w:color w:val="000000"/>
          <w:kern w:val="0"/>
          <w:sz w:val="32"/>
          <w:szCs w:val="32"/>
          <w:highlight w:val="none"/>
          <w:lang w:val="en-US" w:eastAsia="zh-CN"/>
        </w:rPr>
        <w:t>区经济信息委、区公安分局、区民政局、区司法局、区财政局、区规划自然资源局、区</w:t>
      </w:r>
      <w:r>
        <w:rPr>
          <w:rFonts w:hint="eastAsia" w:ascii="Times New Roman" w:hAnsi="Times New Roman" w:eastAsia="方正仿宋_GBK" w:cs="Times New Roman"/>
          <w:snapToGrid w:val="0"/>
          <w:color w:val="000000"/>
          <w:kern w:val="0"/>
          <w:sz w:val="32"/>
          <w:szCs w:val="32"/>
          <w:highlight w:val="none"/>
          <w:lang w:val="en-US" w:eastAsia="zh-CN"/>
        </w:rPr>
        <w:t>住房城乡建委、区城市管理局、区交通</w:t>
      </w:r>
      <w:r>
        <w:rPr>
          <w:rFonts w:hint="eastAsia" w:eastAsia="方正仿宋_GBK" w:cs="Times New Roman"/>
          <w:snapToGrid w:val="0"/>
          <w:color w:val="000000"/>
          <w:kern w:val="0"/>
          <w:sz w:val="32"/>
          <w:szCs w:val="32"/>
          <w:highlight w:val="none"/>
          <w:lang w:val="en-US" w:eastAsia="zh-CN"/>
        </w:rPr>
        <w:t>运输委</w:t>
      </w:r>
      <w:r>
        <w:rPr>
          <w:rFonts w:hint="eastAsia" w:ascii="Times New Roman" w:hAnsi="Times New Roman" w:eastAsia="方正仿宋_GBK" w:cs="Times New Roman"/>
          <w:snapToGrid w:val="0"/>
          <w:color w:val="000000"/>
          <w:kern w:val="0"/>
          <w:sz w:val="32"/>
          <w:szCs w:val="32"/>
          <w:highlight w:val="none"/>
          <w:lang w:val="en-US" w:eastAsia="zh-CN"/>
        </w:rPr>
        <w:t>、区商务委、区文化旅游委、区卫生健康委、区应</w:t>
      </w:r>
      <w:r>
        <w:rPr>
          <w:rFonts w:hint="eastAsia" w:ascii="Times New Roman" w:hAnsi="Times New Roman" w:eastAsia="方正仿宋_GBK" w:cs="Times New Roman"/>
          <w:color w:val="000000"/>
          <w:sz w:val="32"/>
          <w:szCs w:val="32"/>
          <w:highlight w:val="none"/>
          <w:lang w:val="en-US" w:eastAsia="zh-CN"/>
        </w:rPr>
        <w:t>急管理局、区市场监管局、区大数据发展局、区消防救援支队有关负责人。</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firstLine="648"/>
        <w:textAlignment w:val="auto"/>
        <w:outlineLvl w:val="9"/>
        <w:rPr>
          <w:rFonts w:hint="eastAsia" w:ascii="Times New Roman" w:hAnsi="Times New Roman" w:eastAsia="方正仿宋_GBK" w:cs="Times New Roman"/>
          <w:color w:val="000000"/>
          <w:sz w:val="32"/>
          <w:szCs w:val="32"/>
          <w:highlight w:val="none"/>
          <w:lang w:val="en-US" w:eastAsia="zh-CN"/>
        </w:rPr>
      </w:pPr>
      <w:r>
        <w:rPr>
          <w:rFonts w:hint="eastAsia" w:ascii="Times New Roman" w:hAnsi="Times New Roman" w:eastAsia="方正仿宋_GBK" w:cs="Times New Roman"/>
          <w:color w:val="000000"/>
          <w:sz w:val="32"/>
          <w:szCs w:val="32"/>
          <w:highlight w:val="none"/>
          <w:lang w:val="en-US" w:eastAsia="zh-CN"/>
        </w:rPr>
        <w:t>工作专班负责按照区委、区政府决策部署，统筹组织全区城市燃气管道“带病运行”专项治理工作；研究解决或提请区委、区政府研究专项治理涉及的重大问题；对专项治理开展检查、调度、督导、交办；完成区委、区政府和市工作专班交办的关于城市燃气管道“带病运行”专项治理其他工作。</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firstLine="648"/>
        <w:textAlignment w:val="auto"/>
        <w:outlineLvl w:val="9"/>
        <w:rPr>
          <w:rFonts w:hint="eastAsia" w:ascii="Times New Roman" w:hAnsi="Times New Roman" w:eastAsia="方正黑体_GBK" w:cs="方正黑体_GBK"/>
          <w:color w:val="000000"/>
          <w:spacing w:val="-4"/>
          <w:sz w:val="32"/>
          <w:szCs w:val="32"/>
          <w:lang w:eastAsia="zh-CN"/>
        </w:rPr>
      </w:pPr>
      <w:r>
        <w:rPr>
          <w:rFonts w:hint="eastAsia" w:ascii="Times New Roman" w:hAnsi="Times New Roman" w:eastAsia="方正黑体_GBK" w:cs="方正黑体_GBK"/>
          <w:color w:val="000000"/>
          <w:spacing w:val="-4"/>
          <w:sz w:val="32"/>
          <w:szCs w:val="32"/>
          <w:lang w:eastAsia="zh-CN"/>
        </w:rPr>
        <w:t>二、区工作专班办公室成员及工作职责</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firstLine="624" w:firstLineChars="200"/>
        <w:textAlignment w:val="auto"/>
        <w:outlineLvl w:val="9"/>
        <w:rPr>
          <w:rFonts w:hint="eastAsia" w:ascii="Times New Roman" w:hAnsi="Times New Roman" w:eastAsia="方正仿宋_GBK" w:cs="Times New Roman"/>
          <w:color w:val="000000"/>
          <w:spacing w:val="-4"/>
          <w:sz w:val="32"/>
          <w:szCs w:val="32"/>
          <w:lang w:val="en-US" w:eastAsia="zh-CN"/>
        </w:rPr>
      </w:pPr>
      <w:r>
        <w:rPr>
          <w:rFonts w:hint="eastAsia" w:ascii="Times New Roman" w:hAnsi="Times New Roman" w:eastAsia="方正楷体_GBK" w:cs="方正楷体_GBK"/>
          <w:color w:val="000000"/>
          <w:spacing w:val="-4"/>
          <w:sz w:val="32"/>
          <w:szCs w:val="32"/>
          <w:lang w:eastAsia="zh-CN"/>
        </w:rPr>
        <w:t>主</w:t>
      </w:r>
      <w:r>
        <w:rPr>
          <w:rFonts w:hint="eastAsia" w:ascii="Times New Roman" w:hAnsi="Times New Roman" w:eastAsia="方正楷体_GBK" w:cs="方正楷体_GBK"/>
          <w:color w:val="000000"/>
          <w:spacing w:val="-4"/>
          <w:sz w:val="32"/>
          <w:szCs w:val="32"/>
          <w:lang w:val="en-US" w:eastAsia="zh-CN"/>
        </w:rPr>
        <w:t xml:space="preserve">  </w:t>
      </w:r>
      <w:r>
        <w:rPr>
          <w:rFonts w:hint="eastAsia" w:ascii="Times New Roman" w:hAnsi="Times New Roman" w:eastAsia="方正楷体_GBK" w:cs="方正楷体_GBK"/>
          <w:color w:val="000000"/>
          <w:spacing w:val="-4"/>
          <w:sz w:val="32"/>
          <w:szCs w:val="32"/>
          <w:lang w:eastAsia="zh-CN"/>
        </w:rPr>
        <w:t>任：</w:t>
      </w:r>
      <w:r>
        <w:rPr>
          <w:rFonts w:hint="eastAsia" w:ascii="Times New Roman" w:hAnsi="Times New Roman" w:eastAsia="方正仿宋_GBK" w:cs="方正仿宋_GBK"/>
          <w:color w:val="000000"/>
          <w:spacing w:val="-4"/>
          <w:sz w:val="32"/>
          <w:szCs w:val="32"/>
          <w:lang w:eastAsia="zh-CN"/>
        </w:rPr>
        <w:t>熊</w:t>
      </w:r>
      <w:r>
        <w:rPr>
          <w:rFonts w:hint="eastAsia" w:ascii="Times New Roman" w:hAnsi="Times New Roman" w:eastAsia="方正仿宋_GBK" w:cs="方正仿宋_GBK"/>
          <w:color w:val="000000"/>
          <w:spacing w:val="-4"/>
          <w:sz w:val="32"/>
          <w:szCs w:val="32"/>
          <w:lang w:val="en-US" w:eastAsia="zh-CN"/>
        </w:rPr>
        <w:t xml:space="preserve">  </w:t>
      </w:r>
      <w:r>
        <w:rPr>
          <w:rFonts w:hint="eastAsia" w:ascii="Times New Roman" w:hAnsi="Times New Roman" w:eastAsia="方正仿宋_GBK" w:cs="方正仿宋_GBK"/>
          <w:color w:val="000000"/>
          <w:spacing w:val="-4"/>
          <w:sz w:val="32"/>
          <w:szCs w:val="32"/>
          <w:lang w:eastAsia="zh-CN"/>
        </w:rPr>
        <w:t>琼</w:t>
      </w:r>
      <w:r>
        <w:rPr>
          <w:rFonts w:hint="eastAsia" w:ascii="Times New Roman" w:hAnsi="Times New Roman" w:eastAsia="方正仿宋_GBK" w:cs="Times New Roman"/>
          <w:color w:val="000000"/>
          <w:spacing w:val="-4"/>
          <w:sz w:val="32"/>
          <w:szCs w:val="32"/>
          <w:lang w:val="en-US" w:eastAsia="zh-CN"/>
        </w:rPr>
        <w:t xml:space="preserve">  区经济信息委主任</w:t>
      </w:r>
    </w:p>
    <w:p>
      <w:pPr>
        <w:pStyle w:val="2"/>
        <w:keepNext w:val="0"/>
        <w:keepLines w:val="0"/>
        <w:pageBreakBefore w:val="0"/>
        <w:widowControl w:val="0"/>
        <w:kinsoku/>
        <w:wordWrap/>
        <w:overflowPunct w:val="0"/>
        <w:topLinePunct w:val="0"/>
        <w:autoSpaceDE w:val="0"/>
        <w:autoSpaceDN w:val="0"/>
        <w:bidi w:val="0"/>
        <w:adjustRightInd/>
        <w:snapToGrid/>
        <w:spacing w:line="594" w:lineRule="exact"/>
        <w:ind w:firstLine="1872" w:firstLineChars="600"/>
        <w:textAlignment w:val="auto"/>
        <w:outlineLvl w:val="9"/>
        <w:rPr>
          <w:rFonts w:hint="default" w:ascii="Times New Roman" w:hAnsi="Times New Roman" w:eastAsia="方正仿宋_GBK" w:cs="方正仿宋_GBK"/>
          <w:color w:val="000000"/>
          <w:spacing w:val="-4"/>
          <w:kern w:val="2"/>
          <w:sz w:val="32"/>
          <w:szCs w:val="32"/>
          <w:lang w:val="en-US" w:eastAsia="zh-CN" w:bidi="ar-SA"/>
        </w:rPr>
      </w:pPr>
      <w:r>
        <w:rPr>
          <w:rFonts w:hint="eastAsia" w:ascii="Times New Roman" w:hAnsi="Times New Roman" w:eastAsia="方正仿宋_GBK" w:cs="方正仿宋_GBK"/>
          <w:color w:val="000000"/>
          <w:spacing w:val="-4"/>
          <w:kern w:val="2"/>
          <w:sz w:val="32"/>
          <w:szCs w:val="32"/>
          <w:lang w:val="en-US" w:eastAsia="zh-CN" w:bidi="ar-SA"/>
        </w:rPr>
        <w:t xml:space="preserve">张  盛  </w:t>
      </w:r>
      <w:r>
        <w:rPr>
          <w:rFonts w:hint="eastAsia" w:ascii="Times New Roman" w:hAnsi="Times New Roman" w:eastAsia="方正仿宋_GBK" w:cs="方正仿宋_GBK"/>
          <w:color w:val="000000"/>
          <w:spacing w:val="-4"/>
          <w:sz w:val="32"/>
          <w:szCs w:val="32"/>
          <w:lang w:val="en-US" w:eastAsia="zh-CN"/>
        </w:rPr>
        <w:t>区应急局局长</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firstLine="624" w:firstLineChars="200"/>
        <w:textAlignment w:val="auto"/>
        <w:outlineLvl w:val="9"/>
        <w:rPr>
          <w:rFonts w:hint="eastAsia" w:ascii="Times New Roman" w:hAnsi="Times New Roman" w:eastAsia="方正仿宋_GBK" w:cs="方正仿宋_GBK"/>
          <w:color w:val="000000"/>
          <w:spacing w:val="-4"/>
          <w:sz w:val="32"/>
          <w:szCs w:val="32"/>
          <w:lang w:val="en-US" w:eastAsia="zh-CN"/>
        </w:rPr>
      </w:pPr>
      <w:r>
        <w:rPr>
          <w:rFonts w:hint="eastAsia" w:ascii="Times New Roman" w:hAnsi="Times New Roman" w:eastAsia="方正楷体_GBK" w:cs="方正楷体_GBK"/>
          <w:color w:val="000000"/>
          <w:spacing w:val="-4"/>
          <w:sz w:val="32"/>
          <w:szCs w:val="32"/>
          <w:lang w:eastAsia="zh-CN"/>
        </w:rPr>
        <w:t>副主任：</w:t>
      </w:r>
      <w:r>
        <w:rPr>
          <w:rFonts w:hint="eastAsia" w:ascii="Times New Roman" w:hAnsi="Times New Roman" w:eastAsia="方正仿宋_GBK" w:cs="方正仿宋_GBK"/>
          <w:color w:val="000000"/>
          <w:spacing w:val="-4"/>
          <w:sz w:val="32"/>
          <w:szCs w:val="32"/>
          <w:lang w:eastAsia="zh-CN"/>
        </w:rPr>
        <w:t>熊</w:t>
      </w:r>
      <w:r>
        <w:rPr>
          <w:rFonts w:hint="eastAsia" w:ascii="Times New Roman" w:hAnsi="Times New Roman" w:eastAsia="方正仿宋_GBK" w:cs="方正仿宋_GBK"/>
          <w:color w:val="000000"/>
          <w:spacing w:val="-4"/>
          <w:sz w:val="32"/>
          <w:szCs w:val="32"/>
          <w:lang w:val="en-US" w:eastAsia="zh-CN"/>
        </w:rPr>
        <w:t xml:space="preserve">  </w:t>
      </w:r>
      <w:r>
        <w:rPr>
          <w:rFonts w:hint="eastAsia" w:ascii="Times New Roman" w:hAnsi="Times New Roman" w:eastAsia="方正仿宋_GBK" w:cs="方正仿宋_GBK"/>
          <w:color w:val="000000"/>
          <w:spacing w:val="-4"/>
          <w:sz w:val="32"/>
          <w:szCs w:val="32"/>
          <w:lang w:eastAsia="zh-CN"/>
        </w:rPr>
        <w:t>晓</w:t>
      </w:r>
      <w:r>
        <w:rPr>
          <w:rFonts w:hint="eastAsia" w:ascii="Times New Roman" w:hAnsi="Times New Roman" w:eastAsia="方正仿宋_GBK" w:cs="方正仿宋_GBK"/>
          <w:color w:val="000000"/>
          <w:spacing w:val="-4"/>
          <w:sz w:val="32"/>
          <w:szCs w:val="32"/>
          <w:lang w:val="en-US" w:eastAsia="zh-CN"/>
        </w:rPr>
        <w:t xml:space="preserve">  区经济信息委副主任</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firstLine="624" w:firstLineChars="200"/>
        <w:textAlignment w:val="auto"/>
        <w:outlineLvl w:val="9"/>
        <w:rPr>
          <w:rFonts w:hint="default" w:ascii="Times New Roman" w:hAnsi="Times New Roman" w:eastAsia="方正仿宋_GBK" w:cs="方正仿宋_GBK"/>
          <w:color w:val="000000"/>
          <w:spacing w:val="-4"/>
          <w:sz w:val="32"/>
          <w:szCs w:val="32"/>
          <w:lang w:val="en-US" w:eastAsia="zh-CN"/>
        </w:rPr>
      </w:pPr>
      <w:r>
        <w:rPr>
          <w:rFonts w:hint="eastAsia" w:ascii="Times New Roman" w:hAnsi="Times New Roman" w:eastAsia="方正仿宋_GBK" w:cs="方正仿宋_GBK"/>
          <w:color w:val="000000"/>
          <w:spacing w:val="-4"/>
          <w:sz w:val="32"/>
          <w:szCs w:val="32"/>
          <w:lang w:val="en-US" w:eastAsia="zh-CN"/>
        </w:rPr>
        <w:t xml:space="preserve">        李  斌  区应急局副局长</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firstLine="624" w:firstLineChars="200"/>
        <w:textAlignment w:val="auto"/>
        <w:outlineLvl w:val="9"/>
        <w:rPr>
          <w:rFonts w:hint="eastAsia" w:ascii="Times New Roman" w:hAnsi="Times New Roman" w:eastAsia="方正仿宋_GBK" w:cs="Times New Roman"/>
          <w:color w:val="000000"/>
          <w:spacing w:val="-4"/>
          <w:sz w:val="32"/>
          <w:szCs w:val="32"/>
          <w:lang w:eastAsia="zh-CN"/>
        </w:rPr>
      </w:pPr>
      <w:r>
        <w:rPr>
          <w:rFonts w:hint="eastAsia" w:ascii="Times New Roman" w:hAnsi="Times New Roman" w:eastAsia="方正楷体_GBK" w:cs="方正楷体_GBK"/>
          <w:color w:val="000000"/>
          <w:spacing w:val="-4"/>
          <w:sz w:val="32"/>
          <w:szCs w:val="32"/>
          <w:lang w:eastAsia="zh-CN"/>
        </w:rPr>
        <w:t>成</w:t>
      </w:r>
      <w:r>
        <w:rPr>
          <w:rFonts w:hint="eastAsia" w:ascii="Times New Roman" w:hAnsi="Times New Roman" w:eastAsia="方正楷体_GBK" w:cs="方正楷体_GBK"/>
          <w:color w:val="000000"/>
          <w:spacing w:val="-4"/>
          <w:sz w:val="32"/>
          <w:szCs w:val="32"/>
          <w:lang w:val="en-US" w:eastAsia="zh-CN"/>
        </w:rPr>
        <w:t xml:space="preserve">  </w:t>
      </w:r>
      <w:r>
        <w:rPr>
          <w:rFonts w:hint="eastAsia" w:ascii="Times New Roman" w:hAnsi="Times New Roman" w:eastAsia="方正楷体_GBK" w:cs="方正楷体_GBK"/>
          <w:color w:val="000000"/>
          <w:spacing w:val="-4"/>
          <w:sz w:val="32"/>
          <w:szCs w:val="32"/>
          <w:lang w:eastAsia="zh-CN"/>
        </w:rPr>
        <w:t>员：</w:t>
      </w:r>
      <w:r>
        <w:rPr>
          <w:rFonts w:hint="eastAsia" w:ascii="Times New Roman" w:hAnsi="Times New Roman" w:eastAsia="方正仿宋_GBK" w:cs="Times New Roman"/>
          <w:color w:val="000000"/>
          <w:sz w:val="32"/>
          <w:szCs w:val="32"/>
          <w:highlight w:val="none"/>
          <w:lang w:val="en-US" w:eastAsia="zh-CN"/>
        </w:rPr>
        <w:t>区纪委监委、区委宣传部、区委编办、</w:t>
      </w:r>
      <w:r>
        <w:rPr>
          <w:rFonts w:hint="eastAsia" w:ascii="Times New Roman" w:hAnsi="Times New Roman" w:eastAsia="方正仿宋_GBK" w:cs="方正仿宋_GBK"/>
          <w:color w:val="000000"/>
          <w:spacing w:val="-4"/>
          <w:sz w:val="32"/>
          <w:szCs w:val="32"/>
          <w:lang w:eastAsia="zh-CN"/>
        </w:rPr>
        <w:t>区经济信息委、</w:t>
      </w:r>
      <w:r>
        <w:rPr>
          <w:rFonts w:hint="eastAsia" w:ascii="Times New Roman" w:hAnsi="Times New Roman" w:eastAsia="方正仿宋_GBK" w:cs="方正仿宋_GBK"/>
          <w:color w:val="000000"/>
          <w:sz w:val="32"/>
          <w:szCs w:val="32"/>
          <w:lang w:val="en" w:eastAsia="zh-CN"/>
        </w:rPr>
        <w:t>区发展改革委、区教委、区经济信息委、区公安分局、区民政局、区司法局、区财政局、区规划自然资源局、区住房城乡建委、区城市管理局、区交通</w:t>
      </w:r>
      <w:r>
        <w:rPr>
          <w:rFonts w:hint="eastAsia" w:eastAsia="方正仿宋_GBK" w:cs="方正仿宋_GBK"/>
          <w:color w:val="000000"/>
          <w:sz w:val="32"/>
          <w:szCs w:val="32"/>
          <w:lang w:val="en" w:eastAsia="zh-CN"/>
        </w:rPr>
        <w:t>运输委</w:t>
      </w:r>
      <w:r>
        <w:rPr>
          <w:rFonts w:hint="eastAsia" w:ascii="Times New Roman" w:hAnsi="Times New Roman" w:eastAsia="方正仿宋_GBK" w:cs="方正仿宋_GBK"/>
          <w:color w:val="000000"/>
          <w:sz w:val="32"/>
          <w:szCs w:val="32"/>
          <w:lang w:val="en" w:eastAsia="zh-CN"/>
        </w:rPr>
        <w:t>、区商务委、区文化旅游委、区卫生健康委、区应急管理局、区市场监管局、区大数据发展局、区消防救援支队有关科室主要负责人。</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firstLine="624" w:firstLineChars="200"/>
        <w:textAlignment w:val="auto"/>
        <w:outlineLvl w:val="9"/>
        <w:rPr>
          <w:rFonts w:hint="eastAsia" w:ascii="Times New Roman" w:hAnsi="Times New Roman" w:eastAsia="方正仿宋_GBK" w:cs="Times New Roman"/>
          <w:color w:val="000000"/>
          <w:sz w:val="32"/>
          <w:szCs w:val="32"/>
          <w:highlight w:val="none"/>
          <w:lang w:val="en-US" w:eastAsia="zh-CN"/>
        </w:rPr>
      </w:pPr>
      <w:r>
        <w:rPr>
          <w:rFonts w:hint="eastAsia" w:ascii="Times New Roman" w:hAnsi="Times New Roman" w:eastAsia="方正仿宋_GBK" w:cs="Times New Roman"/>
          <w:color w:val="000000"/>
          <w:spacing w:val="-4"/>
          <w:sz w:val="32"/>
          <w:szCs w:val="32"/>
          <w:lang w:eastAsia="zh-CN"/>
        </w:rPr>
        <w:t>工作专班</w:t>
      </w:r>
      <w:r>
        <w:rPr>
          <w:rFonts w:hint="default" w:ascii="Times New Roman" w:hAnsi="Times New Roman" w:eastAsia="方正仿宋_GBK" w:cs="Times New Roman"/>
          <w:color w:val="000000"/>
          <w:spacing w:val="-4"/>
          <w:sz w:val="32"/>
          <w:szCs w:val="32"/>
        </w:rPr>
        <w:t>办公室设在</w:t>
      </w:r>
      <w:r>
        <w:rPr>
          <w:rFonts w:hint="eastAsia" w:ascii="Times New Roman" w:hAnsi="Times New Roman" w:eastAsia="方正仿宋_GBK" w:cs="Times New Roman"/>
          <w:color w:val="000000"/>
          <w:spacing w:val="-4"/>
          <w:sz w:val="32"/>
          <w:szCs w:val="32"/>
          <w:lang w:eastAsia="zh-CN"/>
        </w:rPr>
        <w:t>区</w:t>
      </w:r>
      <w:r>
        <w:rPr>
          <w:rFonts w:hint="default" w:ascii="Times New Roman" w:hAnsi="Times New Roman" w:eastAsia="方正仿宋_GBK" w:cs="Times New Roman"/>
          <w:color w:val="000000"/>
          <w:spacing w:val="-4"/>
          <w:sz w:val="32"/>
          <w:szCs w:val="32"/>
        </w:rPr>
        <w:t>经济信息委，</w:t>
      </w:r>
      <w:r>
        <w:rPr>
          <w:rFonts w:hint="default" w:ascii="Times New Roman" w:hAnsi="Times New Roman" w:eastAsia="方正仿宋_GBK" w:cs="Times New Roman"/>
          <w:color w:val="000000"/>
          <w:spacing w:val="-4"/>
          <w:sz w:val="32"/>
          <w:szCs w:val="32"/>
          <w:lang w:val="en-US" w:eastAsia="zh-CN"/>
        </w:rPr>
        <w:t>负责全</w:t>
      </w:r>
      <w:r>
        <w:rPr>
          <w:rFonts w:hint="eastAsia" w:ascii="Times New Roman" w:hAnsi="Times New Roman" w:eastAsia="方正仿宋_GBK" w:cs="Times New Roman"/>
          <w:color w:val="000000"/>
          <w:spacing w:val="-4"/>
          <w:sz w:val="32"/>
          <w:szCs w:val="32"/>
          <w:lang w:val="en-US" w:eastAsia="zh-CN"/>
        </w:rPr>
        <w:t>区</w:t>
      </w:r>
      <w:r>
        <w:rPr>
          <w:rFonts w:hint="default" w:ascii="Times New Roman" w:hAnsi="Times New Roman" w:eastAsia="方正仿宋_GBK" w:cs="Times New Roman"/>
          <w:color w:val="000000"/>
          <w:spacing w:val="-4"/>
          <w:sz w:val="32"/>
          <w:szCs w:val="32"/>
          <w:lang w:val="en-US" w:eastAsia="zh-CN"/>
        </w:rPr>
        <w:t>城市燃气</w:t>
      </w:r>
      <w:r>
        <w:rPr>
          <w:rFonts w:hint="eastAsia" w:ascii="Times New Roman" w:hAnsi="Times New Roman" w:eastAsia="方正仿宋_GBK" w:cs="Times New Roman"/>
          <w:color w:val="000000"/>
          <w:sz w:val="32"/>
          <w:szCs w:val="32"/>
          <w:highlight w:val="none"/>
          <w:lang w:val="en-US" w:eastAsia="zh-CN"/>
        </w:rPr>
        <w:t>管道“带病运行”专项治理日常</w:t>
      </w:r>
      <w:r>
        <w:rPr>
          <w:rFonts w:hint="eastAsia" w:ascii="Times New Roman" w:hAnsi="Times New Roman" w:eastAsia="方正仿宋_GBK" w:cs="Times New Roman"/>
          <w:color w:val="000000"/>
          <w:spacing w:val="-4"/>
          <w:sz w:val="32"/>
          <w:szCs w:val="32"/>
          <w:lang w:eastAsia="zh-CN"/>
        </w:rPr>
        <w:t>统筹协调</w:t>
      </w:r>
      <w:r>
        <w:rPr>
          <w:rFonts w:hint="default" w:ascii="Times New Roman" w:hAnsi="Times New Roman" w:eastAsia="方正仿宋_GBK" w:cs="Times New Roman"/>
          <w:color w:val="000000"/>
          <w:spacing w:val="-4"/>
          <w:sz w:val="32"/>
          <w:szCs w:val="32"/>
        </w:rPr>
        <w:t>工作</w:t>
      </w:r>
      <w:r>
        <w:rPr>
          <w:rFonts w:hint="eastAsia" w:ascii="Times New Roman" w:hAnsi="Times New Roman" w:eastAsia="方正仿宋_GBK" w:cs="Times New Roman"/>
          <w:color w:val="000000"/>
          <w:spacing w:val="-4"/>
          <w:sz w:val="32"/>
          <w:szCs w:val="32"/>
          <w:lang w:eastAsia="zh-CN"/>
        </w:rPr>
        <w:t>；</w:t>
      </w:r>
      <w:r>
        <w:rPr>
          <w:rFonts w:hint="eastAsia" w:ascii="Times New Roman" w:hAnsi="Times New Roman" w:eastAsia="方正仿宋_GBK" w:cs="Times New Roman"/>
          <w:color w:val="000000"/>
          <w:sz w:val="32"/>
          <w:szCs w:val="32"/>
          <w:highlight w:val="none"/>
          <w:lang w:val="en-US" w:eastAsia="zh-CN"/>
        </w:rPr>
        <w:t>负责建立调度、督导、交办、警示、约谈、追责问责等工作机制；负责监督、调度、通报专项治理各项工作任务推进情况，及时向区工作专班报告；负责组织协调开展联合检查、联合督导、联合执法等行动，组织重大问题、重大隐患、重大卡点堵点事项挂牌督办；负责研究制定强化燃气安全管理政策措施，协调解决专项治理涉及重要问题；负责专项治理期间区工作专班相关文件制发、会议筹备、事务协调等工作；负责提请区工作专班研究解决专项治理重大问题，落实区工作专班交办的其他工作事项。</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firstLine="640" w:firstLineChars="200"/>
        <w:textAlignment w:val="auto"/>
        <w:outlineLvl w:val="9"/>
        <w:rPr>
          <w:rFonts w:hint="eastAsia" w:ascii="Times New Roman" w:hAnsi="Times New Roman" w:eastAsia="方正仿宋_GBK" w:cs="Times New Roman"/>
          <w:color w:val="000000"/>
          <w:sz w:val="32"/>
          <w:szCs w:val="32"/>
          <w:highlight w:val="none"/>
          <w:lang w:val="en-US" w:eastAsia="zh-CN"/>
        </w:rPr>
      </w:pPr>
      <w:r>
        <w:rPr>
          <w:rFonts w:hint="eastAsia" w:ascii="Times New Roman" w:hAnsi="Times New Roman" w:eastAsia="方正仿宋_GBK" w:cs="Times New Roman"/>
          <w:color w:val="000000"/>
          <w:sz w:val="32"/>
          <w:szCs w:val="32"/>
          <w:highlight w:val="none"/>
          <w:lang w:val="en-US" w:eastAsia="zh-CN"/>
        </w:rPr>
        <w:t>专项整治期间，区经济信息委、</w:t>
      </w:r>
      <w:r>
        <w:rPr>
          <w:rFonts w:hint="eastAsia" w:ascii="Times New Roman" w:hAnsi="Times New Roman" w:eastAsia="方正仿宋_GBK" w:cs="方正仿宋_GBK"/>
          <w:color w:val="000000"/>
          <w:sz w:val="32"/>
          <w:szCs w:val="32"/>
          <w:lang w:val="en" w:eastAsia="zh-CN"/>
        </w:rPr>
        <w:t>区规划自然资源局、区住房城乡建委、区商务委、区应急管理局、区市场监管局、区消防救援支队</w:t>
      </w:r>
      <w:r>
        <w:rPr>
          <w:rFonts w:hint="eastAsia" w:ascii="Times New Roman" w:hAnsi="Times New Roman" w:eastAsia="方正仿宋_GBK" w:cs="Times New Roman"/>
          <w:color w:val="000000"/>
          <w:sz w:val="32"/>
          <w:szCs w:val="32"/>
          <w:highlight w:val="none"/>
          <w:lang w:val="en-US" w:eastAsia="zh-CN"/>
        </w:rPr>
        <w:t>等部门派员集中办公，由区经济信息委负责落实办公场地等后勤保障。</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firstLine="648"/>
        <w:textAlignment w:val="auto"/>
        <w:outlineLvl w:val="9"/>
        <w:rPr>
          <w:rFonts w:hint="eastAsia" w:ascii="Times New Roman" w:hAnsi="Times New Roman" w:eastAsia="方正黑体_GBK" w:cs="方正黑体_GBK"/>
          <w:color w:val="000000"/>
          <w:sz w:val="32"/>
          <w:szCs w:val="32"/>
          <w:lang w:eastAsia="zh-CN"/>
        </w:rPr>
      </w:pPr>
      <w:r>
        <w:rPr>
          <w:rFonts w:hint="eastAsia" w:ascii="Times New Roman" w:hAnsi="Times New Roman" w:eastAsia="方正黑体_GBK" w:cs="方正黑体_GBK"/>
          <w:color w:val="000000"/>
          <w:sz w:val="32"/>
          <w:szCs w:val="32"/>
          <w:lang w:eastAsia="zh-CN"/>
        </w:rPr>
        <w:t>三、工作机制</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594" w:lineRule="exact"/>
        <w:ind w:left="0" w:leftChars="0" w:firstLine="640" w:firstLineChars="200"/>
        <w:textAlignment w:val="auto"/>
        <w:outlineLvl w:val="9"/>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楷体_GBK" w:cs="方正楷体_GBK"/>
          <w:b w:val="0"/>
          <w:bCs w:val="0"/>
          <w:color w:val="000000"/>
          <w:sz w:val="32"/>
          <w:szCs w:val="32"/>
          <w:lang w:val="en-US" w:eastAsia="zh-CN"/>
        </w:rPr>
        <w:t>（一）定期调度机制。</w:t>
      </w:r>
      <w:r>
        <w:rPr>
          <w:rFonts w:hint="eastAsia" w:ascii="Times New Roman" w:hAnsi="Times New Roman" w:eastAsia="方正仿宋_GBK" w:cs="方正仿宋_GBK"/>
          <w:color w:val="000000"/>
          <w:sz w:val="32"/>
          <w:szCs w:val="32"/>
          <w:lang w:val="en-US" w:eastAsia="zh-CN"/>
        </w:rPr>
        <w:t>区工作专班每</w:t>
      </w:r>
      <w:r>
        <w:rPr>
          <w:rFonts w:hint="default" w:ascii="Times New Roman" w:hAnsi="Times New Roman" w:eastAsia="方正仿宋_GBK" w:cs="Times New Roman"/>
          <w:color w:val="000000"/>
          <w:sz w:val="32"/>
          <w:szCs w:val="32"/>
          <w:lang w:val="en-US" w:eastAsia="zh-CN"/>
        </w:rPr>
        <w:t>2</w:t>
      </w:r>
      <w:r>
        <w:rPr>
          <w:rFonts w:hint="eastAsia" w:ascii="Times New Roman" w:hAnsi="Times New Roman" w:eastAsia="方正仿宋_GBK" w:cs="方正仿宋_GBK"/>
          <w:color w:val="000000"/>
          <w:sz w:val="32"/>
          <w:szCs w:val="32"/>
          <w:lang w:val="en-US" w:eastAsia="zh-CN"/>
        </w:rPr>
        <w:t>个月开展调度，区工作专班办公室半月开展调度，分析研判专项治理推进情况，协调调度各项具体工作。</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594" w:lineRule="exact"/>
        <w:ind w:left="0" w:leftChars="0" w:firstLine="640" w:firstLineChars="200"/>
        <w:textAlignment w:val="auto"/>
        <w:outlineLvl w:val="9"/>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楷体_GBK" w:cs="方正楷体_GBK"/>
          <w:b w:val="0"/>
          <w:bCs w:val="0"/>
          <w:color w:val="000000"/>
          <w:sz w:val="32"/>
          <w:szCs w:val="32"/>
          <w:lang w:val="en-US" w:eastAsia="zh-CN"/>
        </w:rPr>
        <w:t>（二）台账管理机制。</w:t>
      </w:r>
      <w:r>
        <w:rPr>
          <w:rFonts w:hint="eastAsia" w:ascii="Times New Roman" w:hAnsi="Times New Roman" w:eastAsia="方正仿宋_GBK" w:cs="方正仿宋_GBK"/>
          <w:color w:val="000000"/>
          <w:sz w:val="32"/>
          <w:szCs w:val="32"/>
          <w:lang w:val="en-US" w:eastAsia="zh-CN"/>
        </w:rPr>
        <w:t>工作专班办公室建立镇街、部门排查整治、燃气管道老化更新改造、监管执法等专项治理任务台账，定期更新。</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594" w:lineRule="exact"/>
        <w:ind w:left="0" w:leftChars="0" w:firstLine="640" w:firstLineChars="200"/>
        <w:textAlignment w:val="auto"/>
        <w:outlineLvl w:val="9"/>
        <w:rPr>
          <w:rFonts w:hint="eastAsia" w:ascii="Times New Roman" w:hAnsi="Times New Roman" w:eastAsia="方正楷体_GBK" w:cs="方正楷体_GBK"/>
          <w:b w:val="0"/>
          <w:bCs w:val="0"/>
          <w:color w:val="000000"/>
          <w:sz w:val="32"/>
          <w:szCs w:val="32"/>
          <w:lang w:val="en-US" w:eastAsia="zh-CN"/>
        </w:rPr>
      </w:pPr>
      <w:r>
        <w:rPr>
          <w:rFonts w:hint="eastAsia" w:ascii="Times New Roman" w:hAnsi="Times New Roman" w:eastAsia="方正楷体_GBK" w:cs="方正楷体_GBK"/>
          <w:b w:val="0"/>
          <w:bCs w:val="0"/>
          <w:color w:val="000000"/>
          <w:sz w:val="32"/>
          <w:szCs w:val="32"/>
          <w:lang w:val="en-US" w:eastAsia="zh-CN"/>
        </w:rPr>
        <w:t>（三）督导检查机制。</w:t>
      </w:r>
      <w:r>
        <w:rPr>
          <w:rFonts w:hint="eastAsia" w:ascii="Times New Roman" w:hAnsi="Times New Roman" w:eastAsia="方正仿宋_GBK" w:cs="方正仿宋_GBK"/>
          <w:color w:val="000000"/>
          <w:sz w:val="32"/>
          <w:szCs w:val="32"/>
          <w:lang w:val="en-US" w:eastAsia="zh-CN"/>
        </w:rPr>
        <w:t>工作专班及办公室采取书面督导、会议督导、现场检查、暗访检查、受理投诉举报等方式，对区级有关部门、各镇街开展督导检查，对发现的问题现场督导整改或书面督导整改。</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594" w:lineRule="exact"/>
        <w:ind w:left="0" w:leftChars="0" w:firstLine="640" w:firstLineChars="200"/>
        <w:textAlignment w:val="auto"/>
        <w:outlineLvl w:val="9"/>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楷体_GBK" w:cs="方正楷体_GBK"/>
          <w:b w:val="0"/>
          <w:bCs w:val="0"/>
          <w:color w:val="000000"/>
          <w:sz w:val="32"/>
          <w:szCs w:val="32"/>
          <w:lang w:val="en-US" w:eastAsia="zh-CN"/>
        </w:rPr>
        <w:t>（四）警示约谈机制。</w:t>
      </w:r>
      <w:r>
        <w:rPr>
          <w:rFonts w:hint="eastAsia" w:ascii="Times New Roman" w:hAnsi="Times New Roman" w:eastAsia="方正仿宋_GBK" w:cs="方正仿宋_GBK"/>
          <w:color w:val="000000"/>
          <w:sz w:val="32"/>
          <w:szCs w:val="32"/>
          <w:lang w:val="en-US" w:eastAsia="zh-CN"/>
        </w:rPr>
        <w:t>工作专班及办公室综合任务推进情况、工作效果、检查情况等，对存在重视不够、措施乏力、进度落后、效果不佳等问题的，采取发送提醒函、约谈等方式进行警示。</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firstLine="640" w:firstLineChars="200"/>
        <w:textAlignment w:val="auto"/>
        <w:outlineLvl w:val="9"/>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楷体_GBK" w:cs="方正楷体_GBK"/>
          <w:b w:val="0"/>
          <w:bCs w:val="0"/>
          <w:color w:val="000000"/>
          <w:sz w:val="32"/>
          <w:szCs w:val="32"/>
          <w:lang w:val="en-US" w:eastAsia="zh-CN"/>
        </w:rPr>
        <w:t>（五）线索移交机制。</w:t>
      </w:r>
      <w:r>
        <w:rPr>
          <w:rFonts w:hint="eastAsia" w:ascii="Times New Roman" w:hAnsi="Times New Roman" w:eastAsia="方正仿宋_GBK" w:cs="方正仿宋_GBK"/>
          <w:color w:val="000000"/>
          <w:sz w:val="32"/>
          <w:szCs w:val="32"/>
          <w:lang w:val="en-US" w:eastAsia="zh-CN"/>
        </w:rPr>
        <w:t>对经提醒、约谈仍存在问题的，工作专班及办公室移交区委区政府督查办或有关部门追责问责。发现存在形式主义、做表面文章，以及失职渎职导致重特大事故的，移交区纪委监委</w:t>
      </w:r>
      <w:r>
        <w:rPr>
          <w:rFonts w:hint="eastAsia" w:eastAsia="方正仿宋_GBK" w:cs="方正仿宋_GBK"/>
          <w:color w:val="000000"/>
          <w:sz w:val="32"/>
          <w:szCs w:val="32"/>
          <w:lang w:val="en-US" w:eastAsia="zh-CN"/>
        </w:rPr>
        <w:t>机关</w:t>
      </w:r>
      <w:r>
        <w:rPr>
          <w:rFonts w:hint="eastAsia" w:ascii="Times New Roman" w:hAnsi="Times New Roman" w:eastAsia="方正仿宋_GBK" w:cs="方正仿宋_GBK"/>
          <w:color w:val="000000"/>
          <w:sz w:val="32"/>
          <w:szCs w:val="32"/>
          <w:lang w:val="en-US" w:eastAsia="zh-CN"/>
        </w:rPr>
        <w:t>追责问责。</w:t>
      </w:r>
    </w:p>
    <w:p>
      <w:pPr>
        <w:keepNext w:val="0"/>
        <w:keepLines w:val="0"/>
        <w:pageBreakBefore w:val="0"/>
        <w:widowControl w:val="0"/>
        <w:kinsoku/>
        <w:wordWrap/>
        <w:overflowPunct/>
        <w:topLinePunct w:val="0"/>
        <w:autoSpaceDE/>
        <w:autoSpaceDN/>
        <w:bidi w:val="0"/>
        <w:adjustRightInd w:val="0"/>
        <w:snapToGrid w:val="0"/>
        <w:spacing w:line="578" w:lineRule="atLeast"/>
        <w:textAlignment w:val="auto"/>
        <w:outlineLvl w:val="9"/>
        <w:rPr>
          <w:rFonts w:hint="eastAsia" w:ascii="Times New Roman" w:hAnsi="Times New Roman" w:eastAsia="方正仿宋_GBK" w:cs="方正仿宋_GBK"/>
          <w:color w:val="000000"/>
          <w:sz w:val="32"/>
          <w:szCs w:val="32"/>
          <w:lang w:val="en-US" w:eastAsia="zh-CN"/>
        </w:rPr>
        <w:sectPr>
          <w:pgSz w:w="11906" w:h="16838"/>
          <w:pgMar w:top="2098" w:right="1474" w:bottom="1984" w:left="1587" w:header="850" w:footer="1361" w:gutter="0"/>
          <w:pgNumType w:fmt="numberInDash"/>
          <w:cols w:space="720" w:num="1"/>
          <w:rtlGutter w:val="0"/>
          <w:docGrid w:type="lines" w:linePitch="315" w:charSpace="0"/>
        </w:sectPr>
      </w:pPr>
    </w:p>
    <w:p>
      <w:pPr>
        <w:keepNext w:val="0"/>
        <w:keepLines w:val="0"/>
        <w:pageBreakBefore w:val="0"/>
        <w:widowControl w:val="0"/>
        <w:kinsoku/>
        <w:wordWrap/>
        <w:overflowPunct/>
        <w:topLinePunct w:val="0"/>
        <w:autoSpaceDE/>
        <w:autoSpaceDN/>
        <w:bidi w:val="0"/>
        <w:adjustRightInd w:val="0"/>
        <w:snapToGrid w:val="0"/>
        <w:spacing w:line="578" w:lineRule="atLeast"/>
        <w:textAlignment w:val="auto"/>
        <w:outlineLvl w:val="9"/>
        <w:rPr>
          <w:rFonts w:hint="eastAsia" w:ascii="方正黑体_GBK" w:hAnsi="方正黑体_GBK" w:eastAsia="方正黑体_GBK" w:cs="方正黑体_GBK"/>
          <w:color w:val="000000"/>
          <w:sz w:val="32"/>
          <w:szCs w:val="40"/>
          <w:lang w:val="en-US" w:eastAsia="zh-CN"/>
        </w:rPr>
      </w:pPr>
      <w:r>
        <w:rPr>
          <w:rFonts w:hint="eastAsia" w:ascii="方正黑体_GBK" w:hAnsi="方正黑体_GBK" w:eastAsia="方正黑体_GBK" w:cs="方正黑体_GBK"/>
          <w:color w:val="000000"/>
          <w:sz w:val="32"/>
          <w:szCs w:val="40"/>
          <w:lang w:val="en-US" w:eastAsia="zh-CN"/>
        </w:rPr>
        <w:t>附件</w:t>
      </w:r>
      <w:r>
        <w:rPr>
          <w:rFonts w:hint="default" w:ascii="Times New Roman" w:hAnsi="Times New Roman" w:eastAsia="方正黑体_GBK" w:cs="Times New Roman"/>
          <w:color w:val="000000"/>
          <w:sz w:val="32"/>
          <w:szCs w:val="40"/>
          <w:lang w:val="en-US" w:eastAsia="zh-CN"/>
        </w:rPr>
        <w:t>2</w:t>
      </w:r>
    </w:p>
    <w:p>
      <w:pPr>
        <w:pStyle w:val="2"/>
        <w:keepNext w:val="0"/>
        <w:keepLines w:val="0"/>
        <w:pageBreakBefore w:val="0"/>
        <w:widowControl/>
        <w:kinsoku/>
        <w:wordWrap/>
        <w:overflowPunct/>
        <w:topLinePunct w:val="0"/>
        <w:autoSpaceDE/>
        <w:autoSpaceDN/>
        <w:bidi w:val="0"/>
        <w:adjustRightInd/>
        <w:snapToGrid/>
        <w:spacing w:line="594" w:lineRule="exact"/>
        <w:jc w:val="center"/>
        <w:textAlignment w:val="baseline"/>
        <w:outlineLvl w:val="9"/>
        <w:rPr>
          <w:rFonts w:hint="eastAsia" w:ascii="方正小标宋_GBK" w:hAnsi="方正小标宋_GBK" w:eastAsia="方正小标宋_GBK" w:cs="方正小标宋_GBK"/>
          <w:sz w:val="44"/>
          <w:szCs w:val="44"/>
          <w:lang w:val="en-US" w:eastAsia="zh-CN"/>
        </w:rPr>
      </w:pPr>
    </w:p>
    <w:p>
      <w:pPr>
        <w:pStyle w:val="2"/>
        <w:keepNext w:val="0"/>
        <w:keepLines w:val="0"/>
        <w:pageBreakBefore w:val="0"/>
        <w:widowControl/>
        <w:kinsoku/>
        <w:wordWrap/>
        <w:overflowPunct/>
        <w:topLinePunct w:val="0"/>
        <w:autoSpaceDE/>
        <w:autoSpaceDN/>
        <w:bidi w:val="0"/>
        <w:adjustRightInd/>
        <w:snapToGrid/>
        <w:spacing w:line="594" w:lineRule="exact"/>
        <w:jc w:val="center"/>
        <w:textAlignment w:val="baseline"/>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全区城市燃气管道“带病运行”专项整治</w:t>
      </w:r>
    </w:p>
    <w:p>
      <w:pPr>
        <w:pStyle w:val="2"/>
        <w:keepNext w:val="0"/>
        <w:keepLines w:val="0"/>
        <w:pageBreakBefore w:val="0"/>
        <w:widowControl/>
        <w:kinsoku/>
        <w:wordWrap/>
        <w:overflowPunct/>
        <w:topLinePunct w:val="0"/>
        <w:autoSpaceDE/>
        <w:autoSpaceDN/>
        <w:bidi w:val="0"/>
        <w:adjustRightInd/>
        <w:snapToGrid/>
        <w:spacing w:line="594" w:lineRule="exact"/>
        <w:jc w:val="center"/>
        <w:textAlignment w:val="baseline"/>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主要任务清单</w:t>
      </w:r>
    </w:p>
    <w:tbl>
      <w:tblPr>
        <w:tblStyle w:val="12"/>
        <w:tblW w:w="129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8200"/>
        <w:gridCol w:w="2984"/>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843" w:type="dxa"/>
            <w:vAlign w:val="center"/>
          </w:tcPr>
          <w:p>
            <w:pPr>
              <w:pStyle w:val="2"/>
              <w:keepNext w:val="0"/>
              <w:keepLines w:val="0"/>
              <w:pageBreakBefore w:val="0"/>
              <w:widowControl/>
              <w:kinsoku/>
              <w:wordWrap/>
              <w:overflowPunct/>
              <w:topLinePunct w:val="0"/>
              <w:autoSpaceDE/>
              <w:autoSpaceDN/>
              <w:bidi w:val="0"/>
              <w:adjustRightInd/>
              <w:snapToGrid/>
              <w:spacing w:line="600" w:lineRule="exact"/>
              <w:ind w:left="0" w:leftChars="0" w:firstLine="0" w:firstLineChars="0"/>
              <w:jc w:val="center"/>
              <w:textAlignment w:val="baseline"/>
              <w:outlineLvl w:val="9"/>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序号</w:t>
            </w:r>
          </w:p>
        </w:tc>
        <w:tc>
          <w:tcPr>
            <w:tcW w:w="8200" w:type="dxa"/>
            <w:vAlign w:val="center"/>
          </w:tcPr>
          <w:p>
            <w:pPr>
              <w:pStyle w:val="2"/>
              <w:keepNext w:val="0"/>
              <w:keepLines w:val="0"/>
              <w:pageBreakBefore w:val="0"/>
              <w:widowControl/>
              <w:kinsoku/>
              <w:wordWrap/>
              <w:overflowPunct/>
              <w:topLinePunct w:val="0"/>
              <w:autoSpaceDE/>
              <w:autoSpaceDN/>
              <w:bidi w:val="0"/>
              <w:adjustRightInd/>
              <w:snapToGrid/>
              <w:spacing w:line="600" w:lineRule="exact"/>
              <w:jc w:val="center"/>
              <w:textAlignment w:val="baseline"/>
              <w:outlineLvl w:val="9"/>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主要任务</w:t>
            </w:r>
          </w:p>
        </w:tc>
        <w:tc>
          <w:tcPr>
            <w:tcW w:w="2984" w:type="dxa"/>
            <w:vAlign w:val="center"/>
          </w:tcPr>
          <w:p>
            <w:pPr>
              <w:pStyle w:val="2"/>
              <w:keepNext w:val="0"/>
              <w:keepLines w:val="0"/>
              <w:pageBreakBefore w:val="0"/>
              <w:widowControl/>
              <w:kinsoku/>
              <w:wordWrap/>
              <w:overflowPunct/>
              <w:topLinePunct w:val="0"/>
              <w:autoSpaceDE/>
              <w:autoSpaceDN/>
              <w:bidi w:val="0"/>
              <w:adjustRightInd/>
              <w:snapToGrid/>
              <w:spacing w:line="600" w:lineRule="exact"/>
              <w:jc w:val="center"/>
              <w:textAlignment w:val="baseline"/>
              <w:outlineLvl w:val="9"/>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责任单位</w:t>
            </w:r>
          </w:p>
        </w:tc>
        <w:tc>
          <w:tcPr>
            <w:tcW w:w="945" w:type="dxa"/>
            <w:vAlign w:val="center"/>
          </w:tcPr>
          <w:p>
            <w:pPr>
              <w:pStyle w:val="2"/>
              <w:keepNext w:val="0"/>
              <w:keepLines w:val="0"/>
              <w:pageBreakBefore w:val="0"/>
              <w:widowControl/>
              <w:kinsoku/>
              <w:wordWrap/>
              <w:overflowPunct/>
              <w:topLinePunct w:val="0"/>
              <w:autoSpaceDE/>
              <w:autoSpaceDN/>
              <w:bidi w:val="0"/>
              <w:adjustRightInd/>
              <w:snapToGrid/>
              <w:spacing w:line="600" w:lineRule="exact"/>
              <w:ind w:left="0" w:leftChars="0" w:firstLine="0" w:firstLineChars="0"/>
              <w:jc w:val="center"/>
              <w:textAlignment w:val="baseline"/>
              <w:outlineLvl w:val="9"/>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pStyle w:val="2"/>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baseline"/>
              <w:outlineLvl w:val="9"/>
              <w:rPr>
                <w:rFonts w:hint="eastAsia" w:ascii="方正仿宋_GBK" w:hAnsi="方正仿宋_GBK" w:eastAsia="方正仿宋_GBK" w:cs="方正仿宋_GBK"/>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1</w:t>
            </w:r>
          </w:p>
        </w:tc>
        <w:tc>
          <w:tcPr>
            <w:tcW w:w="8200" w:type="dxa"/>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jc w:val="both"/>
              <w:textAlignment w:val="auto"/>
              <w:outlineLvl w:val="9"/>
              <w:rPr>
                <w:rFonts w:hint="eastAsia" w:ascii="方正仿宋_GBK" w:hAnsi="方正仿宋_GBK" w:eastAsia="方正仿宋_GBK" w:cs="方正仿宋_GBK"/>
                <w:sz w:val="24"/>
                <w:szCs w:val="24"/>
                <w:vertAlign w:val="baseline"/>
                <w:lang w:val="en-US" w:eastAsia="zh-CN"/>
              </w:rPr>
            </w:pPr>
            <w:r>
              <w:rPr>
                <w:rFonts w:hint="default" w:ascii="Times New Roman" w:hAnsi="Times New Roman" w:eastAsia="方正仿宋_GBK" w:cs="Times New Roman"/>
                <w:snapToGrid w:val="0"/>
                <w:color w:val="000000"/>
                <w:kern w:val="0"/>
                <w:sz w:val="24"/>
                <w:szCs w:val="24"/>
                <w:lang w:val="en-US" w:eastAsia="zh-CN"/>
              </w:rPr>
              <w:t>1</w:t>
            </w:r>
            <w:r>
              <w:rPr>
                <w:rFonts w:hint="eastAsia" w:ascii="方正仿宋_GBK" w:hAnsi="方正仿宋_GBK" w:eastAsia="方正仿宋_GBK" w:cs="方正仿宋_GBK"/>
                <w:snapToGrid w:val="0"/>
                <w:color w:val="000000"/>
                <w:kern w:val="0"/>
                <w:sz w:val="24"/>
                <w:szCs w:val="24"/>
                <w:lang w:val="en-US" w:eastAsia="zh-CN"/>
              </w:rPr>
              <w:t>.</w:t>
            </w:r>
            <w:r>
              <w:rPr>
                <w:rFonts w:hint="eastAsia" w:ascii="方正仿宋_GBK" w:hAnsi="方正仿宋_GBK" w:eastAsia="方正仿宋_GBK" w:cs="方正仿宋_GBK"/>
                <w:snapToGrid w:val="0"/>
                <w:color w:val="000000"/>
                <w:kern w:val="0"/>
                <w:sz w:val="24"/>
                <w:szCs w:val="24"/>
                <w:lang w:eastAsia="zh-CN"/>
              </w:rPr>
              <w:t>开展城市</w:t>
            </w:r>
            <w:r>
              <w:rPr>
                <w:rFonts w:hint="eastAsia" w:ascii="方正仿宋_GBK" w:hAnsi="方正仿宋_GBK" w:eastAsia="方正仿宋_GBK" w:cs="方正仿宋_GBK"/>
                <w:snapToGrid w:val="0"/>
                <w:color w:val="000000"/>
                <w:kern w:val="0"/>
                <w:sz w:val="24"/>
                <w:szCs w:val="24"/>
              </w:rPr>
              <w:t>燃气管道全覆盖排查整治。</w:t>
            </w:r>
            <w:r>
              <w:rPr>
                <w:rFonts w:hint="eastAsia" w:ascii="方正仿宋_GBK" w:hAnsi="方正仿宋_GBK" w:eastAsia="方正仿宋_GBK" w:cs="方正仿宋_GBK"/>
                <w:snapToGrid w:val="0"/>
                <w:color w:val="000000"/>
                <w:spacing w:val="0"/>
                <w:kern w:val="0"/>
                <w:sz w:val="24"/>
                <w:szCs w:val="24"/>
                <w:lang w:val="en-US" w:eastAsia="zh-CN"/>
              </w:rPr>
              <w:t>以燃气经营企业为主体，组织燃气、特种设备以及水、电、讯等专业力量，对城市燃气管道实施全覆盖联合排查整治。对照《城镇燃气经营安全重大隐患判定标准》（建城规〔</w:t>
            </w:r>
            <w:r>
              <w:rPr>
                <w:rFonts w:hint="default" w:ascii="Times New Roman" w:hAnsi="Times New Roman" w:eastAsia="方正仿宋_GBK" w:cs="Times New Roman"/>
                <w:snapToGrid w:val="0"/>
                <w:color w:val="000000"/>
                <w:spacing w:val="0"/>
                <w:kern w:val="0"/>
                <w:sz w:val="24"/>
                <w:szCs w:val="24"/>
                <w:lang w:val="en-US" w:eastAsia="zh-CN"/>
              </w:rPr>
              <w:t>2023</w:t>
            </w:r>
            <w:r>
              <w:rPr>
                <w:rFonts w:hint="eastAsia" w:ascii="方正仿宋_GBK" w:hAnsi="方正仿宋_GBK" w:eastAsia="方正仿宋_GBK" w:cs="方正仿宋_GBK"/>
                <w:snapToGrid w:val="0"/>
                <w:color w:val="000000"/>
                <w:spacing w:val="0"/>
                <w:kern w:val="0"/>
                <w:sz w:val="24"/>
                <w:szCs w:val="24"/>
                <w:lang w:val="en-US" w:eastAsia="zh-CN"/>
              </w:rPr>
              <w:t>〕</w:t>
            </w:r>
            <w:r>
              <w:rPr>
                <w:rFonts w:hint="default" w:ascii="Times New Roman" w:hAnsi="Times New Roman" w:eastAsia="方正仿宋_GBK" w:cs="Times New Roman"/>
                <w:snapToGrid w:val="0"/>
                <w:color w:val="000000"/>
                <w:spacing w:val="0"/>
                <w:kern w:val="0"/>
                <w:sz w:val="24"/>
                <w:szCs w:val="24"/>
                <w:lang w:val="en-US" w:eastAsia="zh-CN"/>
              </w:rPr>
              <w:t>4</w:t>
            </w:r>
            <w:r>
              <w:rPr>
                <w:rFonts w:hint="eastAsia" w:ascii="方正仿宋_GBK" w:hAnsi="方正仿宋_GBK" w:eastAsia="方正仿宋_GBK" w:cs="方正仿宋_GBK"/>
                <w:snapToGrid w:val="0"/>
                <w:color w:val="000000"/>
                <w:spacing w:val="0"/>
                <w:kern w:val="0"/>
                <w:sz w:val="24"/>
                <w:szCs w:val="24"/>
                <w:lang w:val="en-US" w:eastAsia="zh-CN"/>
              </w:rPr>
              <w:t>号）等标准规范，结合压力设备定期检验、运行维护、抢险抢修等情况，全面排查整治压力管道超期未检、第三方施工破坏、违章占压、安全间距不足、锈蚀破损、安全设施失效、标志标识缺失、相邻空间未落实燃气安全巡查监测责任等隐患。实施燃气管道补勘补测、智能监测装置加装，完善燃气管道测绘数据，健全燃气安全监测网络。水、电、讯、轻轨、人防等相邻空间同步全面排查整治燃气泄漏、未建立燃气安全检查检测制度、未安装使用智能监测设备等隐患。</w:t>
            </w:r>
          </w:p>
        </w:tc>
        <w:tc>
          <w:tcPr>
            <w:tcW w:w="2984" w:type="dxa"/>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jc w:val="both"/>
              <w:textAlignment w:val="auto"/>
              <w:outlineLvl w:val="9"/>
              <w:rPr>
                <w:rFonts w:hint="eastAsia" w:ascii="方正仿宋_GBK" w:hAnsi="方正仿宋_GBK" w:eastAsia="方正仿宋_GBK" w:cs="方正仿宋_GBK"/>
                <w:snapToGrid w:val="0"/>
                <w:color w:val="000000"/>
                <w:kern w:val="0"/>
                <w:sz w:val="24"/>
                <w:szCs w:val="24"/>
                <w:lang w:val="en-US" w:eastAsia="zh-CN"/>
              </w:rPr>
            </w:pPr>
            <w:r>
              <w:rPr>
                <w:rFonts w:hint="eastAsia" w:ascii="方正仿宋_GBK" w:hAnsi="方正仿宋_GBK" w:eastAsia="方正仿宋_GBK" w:cs="方正仿宋_GBK"/>
                <w:snapToGrid w:val="0"/>
                <w:color w:val="000000"/>
                <w:kern w:val="0"/>
                <w:sz w:val="24"/>
                <w:szCs w:val="24"/>
                <w:lang w:val="en-US" w:eastAsia="zh-CN"/>
              </w:rPr>
              <w:t>区经济信息委、区规划自然资源局、区市场监管局等部门按职责分工负责，各镇街在职责范围内落实。</w:t>
            </w:r>
          </w:p>
          <w:p>
            <w:pPr>
              <w:pStyle w:val="2"/>
              <w:keepNext w:val="0"/>
              <w:keepLines w:val="0"/>
              <w:pageBreakBefore w:val="0"/>
              <w:widowControl/>
              <w:kinsoku/>
              <w:wordWrap/>
              <w:overflowPunct/>
              <w:topLinePunct w:val="0"/>
              <w:autoSpaceDE/>
              <w:autoSpaceDN/>
              <w:bidi w:val="0"/>
              <w:adjustRightInd/>
              <w:snapToGrid/>
              <w:spacing w:line="360" w:lineRule="exact"/>
              <w:jc w:val="both"/>
              <w:textAlignment w:val="baseline"/>
              <w:outlineLvl w:val="9"/>
              <w:rPr>
                <w:rFonts w:hint="eastAsia" w:ascii="方正仿宋_GBK" w:hAnsi="方正仿宋_GBK" w:eastAsia="方正仿宋_GBK" w:cs="方正仿宋_GBK"/>
                <w:sz w:val="24"/>
                <w:szCs w:val="24"/>
                <w:vertAlign w:val="baseline"/>
                <w:lang w:val="en-US" w:eastAsia="zh-CN"/>
              </w:rPr>
            </w:pPr>
          </w:p>
        </w:tc>
        <w:tc>
          <w:tcPr>
            <w:tcW w:w="945" w:type="dxa"/>
            <w:vAlign w:val="top"/>
          </w:tcPr>
          <w:p>
            <w:pPr>
              <w:pStyle w:val="2"/>
              <w:keepNext w:val="0"/>
              <w:keepLines w:val="0"/>
              <w:pageBreakBefore w:val="0"/>
              <w:widowControl/>
              <w:kinsoku/>
              <w:wordWrap/>
              <w:overflowPunct/>
              <w:topLinePunct w:val="0"/>
              <w:autoSpaceDE/>
              <w:autoSpaceDN/>
              <w:bidi w:val="0"/>
              <w:adjustRightInd/>
              <w:snapToGrid/>
              <w:spacing w:line="360" w:lineRule="exact"/>
              <w:jc w:val="left"/>
              <w:textAlignment w:val="baseline"/>
              <w:outlineLvl w:val="9"/>
              <w:rPr>
                <w:rFonts w:hint="eastAsia" w:ascii="方正仿宋_GBK" w:hAnsi="方正仿宋_GBK" w:eastAsia="方正仿宋_GBK" w:cs="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pStyle w:val="2"/>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baseline"/>
              <w:outlineLvl w:val="9"/>
              <w:rPr>
                <w:rFonts w:hint="eastAsia" w:ascii="方正仿宋_GBK" w:hAnsi="方正仿宋_GBK" w:eastAsia="方正仿宋_GBK" w:cs="方正仿宋_GBK"/>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2</w:t>
            </w:r>
          </w:p>
        </w:tc>
        <w:tc>
          <w:tcPr>
            <w:tcW w:w="8200" w:type="dxa"/>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jc w:val="both"/>
              <w:textAlignment w:val="auto"/>
              <w:outlineLvl w:val="9"/>
              <w:rPr>
                <w:rFonts w:hint="eastAsia" w:ascii="方正仿宋_GBK" w:hAnsi="方正仿宋_GBK" w:eastAsia="方正仿宋_GBK" w:cs="方正仿宋_GBK"/>
                <w:sz w:val="24"/>
                <w:szCs w:val="24"/>
                <w:vertAlign w:val="baseline"/>
                <w:lang w:val="en-US" w:eastAsia="zh-CN"/>
              </w:rPr>
            </w:pPr>
            <w:r>
              <w:rPr>
                <w:rFonts w:hint="default" w:ascii="Times New Roman" w:hAnsi="Times New Roman" w:eastAsia="方正仿宋_GBK" w:cs="Times New Roman"/>
                <w:snapToGrid w:val="0"/>
                <w:color w:val="000000"/>
                <w:kern w:val="0"/>
                <w:sz w:val="24"/>
                <w:szCs w:val="24"/>
                <w:lang w:val="en-US" w:eastAsia="zh-CN"/>
              </w:rPr>
              <w:t>2</w:t>
            </w:r>
            <w:r>
              <w:rPr>
                <w:rFonts w:hint="eastAsia" w:ascii="方正仿宋_GBK" w:hAnsi="方正仿宋_GBK" w:eastAsia="方正仿宋_GBK" w:cs="方正仿宋_GBK"/>
                <w:snapToGrid w:val="0"/>
                <w:color w:val="000000"/>
                <w:kern w:val="0"/>
                <w:sz w:val="24"/>
                <w:szCs w:val="24"/>
                <w:lang w:val="en-US" w:eastAsia="zh-CN"/>
              </w:rPr>
              <w:t>.</w:t>
            </w:r>
            <w:r>
              <w:rPr>
                <w:rFonts w:hint="eastAsia" w:ascii="方正仿宋_GBK" w:hAnsi="方正仿宋_GBK" w:eastAsia="方正仿宋_GBK" w:cs="方正仿宋_GBK"/>
                <w:snapToGrid w:val="0"/>
                <w:color w:val="000000"/>
                <w:kern w:val="0"/>
                <w:sz w:val="24"/>
                <w:szCs w:val="24"/>
              </w:rPr>
              <w:t>开展用户</w:t>
            </w:r>
            <w:r>
              <w:rPr>
                <w:rFonts w:hint="eastAsia" w:ascii="方正仿宋_GBK" w:hAnsi="方正仿宋_GBK" w:eastAsia="方正仿宋_GBK" w:cs="方正仿宋_GBK"/>
                <w:snapToGrid w:val="0"/>
                <w:color w:val="000000"/>
                <w:kern w:val="0"/>
                <w:sz w:val="24"/>
                <w:szCs w:val="24"/>
                <w:lang w:eastAsia="zh-CN"/>
              </w:rPr>
              <w:t>使用安全隐患</w:t>
            </w:r>
            <w:r>
              <w:rPr>
                <w:rFonts w:hint="eastAsia" w:ascii="方正仿宋_GBK" w:hAnsi="方正仿宋_GBK" w:eastAsia="方正仿宋_GBK" w:cs="方正仿宋_GBK"/>
                <w:snapToGrid w:val="0"/>
                <w:color w:val="000000"/>
                <w:kern w:val="0"/>
                <w:sz w:val="24"/>
                <w:szCs w:val="24"/>
              </w:rPr>
              <w:t>全覆盖排查整治。</w:t>
            </w:r>
            <w:r>
              <w:rPr>
                <w:rFonts w:hint="eastAsia" w:ascii="方正仿宋_GBK" w:hAnsi="方正仿宋_GBK" w:eastAsia="方正仿宋_GBK" w:cs="方正仿宋_GBK"/>
                <w:snapToGrid w:val="0"/>
                <w:color w:val="000000"/>
                <w:kern w:val="0"/>
                <w:sz w:val="24"/>
                <w:szCs w:val="24"/>
                <w:lang w:val="en-US" w:eastAsia="zh-CN"/>
              </w:rPr>
              <w:t>督促燃气经营企业建立用户清单，针对</w:t>
            </w:r>
            <w:r>
              <w:rPr>
                <w:rFonts w:hint="eastAsia" w:ascii="方正仿宋_GBK" w:hAnsi="方正仿宋_GBK" w:eastAsia="方正仿宋_GBK" w:cs="方正仿宋_GBK"/>
                <w:snapToGrid w:val="0"/>
                <w:color w:val="000000"/>
                <w:kern w:val="0"/>
                <w:sz w:val="24"/>
                <w:szCs w:val="24"/>
                <w:lang w:eastAsia="zh-CN"/>
              </w:rPr>
              <w:t>餐饮、酒店、宾馆、学校、医院、单位食堂、</w:t>
            </w:r>
            <w:r>
              <w:rPr>
                <w:rFonts w:hint="eastAsia" w:ascii="方正仿宋_GBK" w:hAnsi="方正仿宋_GBK" w:eastAsia="方正仿宋_GBK" w:cs="方正仿宋_GBK"/>
                <w:snapToGrid w:val="0"/>
                <w:color w:val="000000"/>
                <w:kern w:val="0"/>
                <w:sz w:val="24"/>
                <w:szCs w:val="24"/>
                <w:lang w:val="en-US" w:eastAsia="zh-CN"/>
              </w:rPr>
              <w:t>大排档、</w:t>
            </w:r>
            <w:r>
              <w:rPr>
                <w:rFonts w:hint="eastAsia" w:ascii="方正仿宋_GBK" w:hAnsi="方正仿宋_GBK" w:eastAsia="方正仿宋_GBK" w:cs="方正仿宋_GBK"/>
                <w:snapToGrid w:val="0"/>
                <w:color w:val="000000"/>
                <w:kern w:val="0"/>
                <w:sz w:val="24"/>
                <w:szCs w:val="24"/>
                <w:lang w:eastAsia="zh-CN"/>
              </w:rPr>
              <w:t>“九小场所”等单位用户</w:t>
            </w:r>
            <w:r>
              <w:rPr>
                <w:rFonts w:hint="eastAsia" w:ascii="方正仿宋_GBK" w:hAnsi="方正仿宋_GBK" w:eastAsia="方正仿宋_GBK" w:cs="方正仿宋_GBK"/>
                <w:snapToGrid w:val="0"/>
                <w:color w:val="000000"/>
                <w:kern w:val="0"/>
                <w:sz w:val="24"/>
                <w:szCs w:val="24"/>
                <w:lang w:val="en-US" w:eastAsia="zh-CN"/>
              </w:rPr>
              <w:t>以及居民用户开展全覆盖排查整治，</w:t>
            </w:r>
            <w:r>
              <w:rPr>
                <w:rFonts w:hint="eastAsia" w:ascii="方正仿宋_GBK" w:hAnsi="方正仿宋_GBK" w:eastAsia="方正仿宋_GBK" w:cs="方正仿宋_GBK"/>
                <w:snapToGrid w:val="0"/>
                <w:color w:val="000000"/>
                <w:kern w:val="0"/>
                <w:sz w:val="24"/>
                <w:szCs w:val="24"/>
                <w:lang w:eastAsia="zh-CN"/>
              </w:rPr>
              <w:t>消除</w:t>
            </w:r>
            <w:r>
              <w:rPr>
                <w:rFonts w:hint="eastAsia" w:ascii="方正仿宋_GBK" w:hAnsi="方正仿宋_GBK" w:eastAsia="方正仿宋_GBK" w:cs="方正仿宋_GBK"/>
                <w:snapToGrid w:val="0"/>
                <w:color w:val="000000"/>
                <w:kern w:val="0"/>
                <w:sz w:val="24"/>
                <w:szCs w:val="24"/>
              </w:rPr>
              <w:t>瓶</w:t>
            </w:r>
            <w:r>
              <w:rPr>
                <w:rFonts w:hint="eastAsia" w:ascii="方正仿宋_GBK" w:hAnsi="方正仿宋_GBK" w:eastAsia="方正仿宋_GBK" w:cs="方正仿宋_GBK"/>
                <w:snapToGrid w:val="0"/>
                <w:color w:val="000000"/>
                <w:kern w:val="0"/>
                <w:sz w:val="24"/>
                <w:szCs w:val="24"/>
                <w:lang w:eastAsia="zh-CN"/>
              </w:rPr>
              <w:t>、</w:t>
            </w:r>
            <w:r>
              <w:rPr>
                <w:rFonts w:hint="eastAsia" w:ascii="方正仿宋_GBK" w:hAnsi="方正仿宋_GBK" w:eastAsia="方正仿宋_GBK" w:cs="方正仿宋_GBK"/>
                <w:snapToGrid w:val="0"/>
                <w:color w:val="000000"/>
                <w:kern w:val="0"/>
                <w:sz w:val="24"/>
                <w:szCs w:val="24"/>
              </w:rPr>
              <w:t>阀</w:t>
            </w:r>
            <w:r>
              <w:rPr>
                <w:rFonts w:hint="eastAsia" w:ascii="方正仿宋_GBK" w:hAnsi="方正仿宋_GBK" w:eastAsia="方正仿宋_GBK" w:cs="方正仿宋_GBK"/>
                <w:snapToGrid w:val="0"/>
                <w:color w:val="000000"/>
                <w:kern w:val="0"/>
                <w:sz w:val="24"/>
                <w:szCs w:val="24"/>
                <w:lang w:eastAsia="zh-CN"/>
              </w:rPr>
              <w:t>、</w:t>
            </w:r>
            <w:r>
              <w:rPr>
                <w:rFonts w:hint="eastAsia" w:ascii="方正仿宋_GBK" w:hAnsi="方正仿宋_GBK" w:eastAsia="方正仿宋_GBK" w:cs="方正仿宋_GBK"/>
                <w:snapToGrid w:val="0"/>
                <w:color w:val="000000"/>
                <w:kern w:val="0"/>
                <w:sz w:val="24"/>
                <w:szCs w:val="24"/>
              </w:rPr>
              <w:t>管</w:t>
            </w:r>
            <w:r>
              <w:rPr>
                <w:rFonts w:hint="eastAsia" w:ascii="方正仿宋_GBK" w:hAnsi="方正仿宋_GBK" w:eastAsia="方正仿宋_GBK" w:cs="方正仿宋_GBK"/>
                <w:snapToGrid w:val="0"/>
                <w:color w:val="000000"/>
                <w:kern w:val="0"/>
                <w:sz w:val="24"/>
                <w:szCs w:val="24"/>
                <w:lang w:eastAsia="zh-CN"/>
              </w:rPr>
              <w:t>、灶、用气</w:t>
            </w:r>
            <w:r>
              <w:rPr>
                <w:rFonts w:hint="eastAsia" w:ascii="方正仿宋_GBK" w:hAnsi="方正仿宋_GBK" w:eastAsia="方正仿宋_GBK" w:cs="方正仿宋_GBK"/>
                <w:snapToGrid w:val="0"/>
                <w:color w:val="000000"/>
                <w:kern w:val="0"/>
                <w:sz w:val="24"/>
                <w:szCs w:val="24"/>
              </w:rPr>
              <w:t>环境</w:t>
            </w:r>
            <w:r>
              <w:rPr>
                <w:rFonts w:hint="eastAsia" w:ascii="方正仿宋_GBK" w:hAnsi="方正仿宋_GBK" w:eastAsia="方正仿宋_GBK" w:cs="方正仿宋_GBK"/>
                <w:snapToGrid w:val="0"/>
                <w:color w:val="000000"/>
                <w:kern w:val="0"/>
                <w:sz w:val="24"/>
                <w:szCs w:val="24"/>
                <w:lang w:eastAsia="zh-CN"/>
              </w:rPr>
              <w:t>存在的安全</w:t>
            </w:r>
            <w:r>
              <w:rPr>
                <w:rFonts w:hint="eastAsia" w:ascii="方正仿宋_GBK" w:hAnsi="方正仿宋_GBK" w:eastAsia="方正仿宋_GBK" w:cs="方正仿宋_GBK"/>
                <w:snapToGrid w:val="0"/>
                <w:color w:val="000000"/>
                <w:kern w:val="0"/>
                <w:sz w:val="24"/>
                <w:szCs w:val="24"/>
              </w:rPr>
              <w:t>隐患</w:t>
            </w:r>
            <w:r>
              <w:rPr>
                <w:rFonts w:hint="eastAsia" w:ascii="方正仿宋_GBK" w:hAnsi="方正仿宋_GBK" w:eastAsia="方正仿宋_GBK" w:cs="方正仿宋_GBK"/>
                <w:snapToGrid w:val="0"/>
                <w:color w:val="000000"/>
                <w:kern w:val="0"/>
                <w:sz w:val="24"/>
                <w:szCs w:val="24"/>
                <w:lang w:eastAsia="zh-CN"/>
              </w:rPr>
              <w:t>。</w:t>
            </w:r>
            <w:r>
              <w:rPr>
                <w:rFonts w:hint="eastAsia" w:ascii="方正仿宋_GBK" w:hAnsi="方正仿宋_GBK" w:eastAsia="方正仿宋_GBK" w:cs="方正仿宋_GBK"/>
                <w:snapToGrid w:val="0"/>
                <w:color w:val="000000"/>
                <w:kern w:val="0"/>
                <w:sz w:val="24"/>
                <w:szCs w:val="24"/>
                <w:lang w:val="en-US" w:eastAsia="zh-CN"/>
              </w:rPr>
              <w:t>加强单位用户主要负责人和从业人员安全宣传培训，指导用户建立用气安全管理制度，提升用户使用安全水平</w:t>
            </w:r>
            <w:r>
              <w:rPr>
                <w:rFonts w:hint="eastAsia" w:ascii="方正仿宋_GBK" w:hAnsi="方正仿宋_GBK" w:eastAsia="方正仿宋_GBK" w:cs="方正仿宋_GBK"/>
                <w:snapToGrid w:val="0"/>
                <w:color w:val="000000"/>
                <w:kern w:val="0"/>
                <w:sz w:val="24"/>
                <w:szCs w:val="24"/>
                <w:lang w:eastAsia="zh-CN"/>
              </w:rPr>
              <w:t>。</w:t>
            </w:r>
          </w:p>
        </w:tc>
        <w:tc>
          <w:tcPr>
            <w:tcW w:w="2984" w:type="dxa"/>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jc w:val="both"/>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napToGrid w:val="0"/>
                <w:color w:val="000000"/>
                <w:kern w:val="0"/>
                <w:sz w:val="24"/>
                <w:szCs w:val="24"/>
                <w:lang w:eastAsia="zh-CN"/>
              </w:rPr>
              <w:t>区商务委、区消防救援支队按职责分工负责，</w:t>
            </w:r>
            <w:r>
              <w:rPr>
                <w:rFonts w:hint="eastAsia" w:ascii="方正仿宋_GBK" w:hAnsi="方正仿宋_GBK" w:eastAsia="方正仿宋_GBK" w:cs="方正仿宋_GBK"/>
                <w:snapToGrid w:val="0"/>
                <w:color w:val="000000"/>
                <w:kern w:val="0"/>
                <w:sz w:val="24"/>
                <w:szCs w:val="24"/>
                <w:lang w:val="en-US" w:eastAsia="zh-CN"/>
              </w:rPr>
              <w:t>各镇街在职责范围内落实。</w:t>
            </w:r>
          </w:p>
        </w:tc>
        <w:tc>
          <w:tcPr>
            <w:tcW w:w="945" w:type="dxa"/>
            <w:vAlign w:val="top"/>
          </w:tcPr>
          <w:p>
            <w:pPr>
              <w:pStyle w:val="2"/>
              <w:keepNext w:val="0"/>
              <w:keepLines w:val="0"/>
              <w:pageBreakBefore w:val="0"/>
              <w:widowControl/>
              <w:kinsoku/>
              <w:wordWrap/>
              <w:overflowPunct/>
              <w:topLinePunct w:val="0"/>
              <w:autoSpaceDE/>
              <w:autoSpaceDN/>
              <w:bidi w:val="0"/>
              <w:adjustRightInd/>
              <w:snapToGrid/>
              <w:spacing w:line="360" w:lineRule="exact"/>
              <w:jc w:val="left"/>
              <w:textAlignment w:val="baseline"/>
              <w:outlineLvl w:val="9"/>
              <w:rPr>
                <w:rFonts w:hint="eastAsia" w:ascii="方正仿宋_GBK" w:hAnsi="方正仿宋_GBK" w:eastAsia="方正仿宋_GBK" w:cs="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0" w:hRule="atLeast"/>
        </w:trPr>
        <w:tc>
          <w:tcPr>
            <w:tcW w:w="843" w:type="dxa"/>
            <w:vAlign w:val="center"/>
          </w:tcPr>
          <w:p>
            <w:pPr>
              <w:pStyle w:val="2"/>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baseline"/>
              <w:outlineLvl w:val="9"/>
              <w:rPr>
                <w:rFonts w:hint="eastAsia" w:ascii="方正仿宋_GBK" w:hAnsi="方正仿宋_GBK" w:eastAsia="方正仿宋_GBK" w:cs="方正仿宋_GBK"/>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3</w:t>
            </w:r>
          </w:p>
        </w:tc>
        <w:tc>
          <w:tcPr>
            <w:tcW w:w="8200" w:type="dxa"/>
            <w:vAlign w:val="center"/>
          </w:tcPr>
          <w:p>
            <w:pPr>
              <w:keepNext w:val="0"/>
              <w:keepLines w:val="0"/>
              <w:pageBreakBefore w:val="0"/>
              <w:widowControl w:val="0"/>
              <w:numPr>
                <w:ilvl w:val="0"/>
                <w:numId w:val="1"/>
              </w:numPr>
              <w:suppressAutoHyphens/>
              <w:kinsoku/>
              <w:wordWrap/>
              <w:overflowPunct/>
              <w:topLinePunct w:val="0"/>
              <w:autoSpaceDE/>
              <w:autoSpaceDN/>
              <w:bidi w:val="0"/>
              <w:adjustRightInd w:val="0"/>
              <w:snapToGrid w:val="0"/>
              <w:spacing w:line="360" w:lineRule="exact"/>
              <w:jc w:val="both"/>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napToGrid w:val="0"/>
                <w:color w:val="000000"/>
                <w:kern w:val="0"/>
                <w:sz w:val="24"/>
                <w:szCs w:val="24"/>
                <w:lang w:eastAsia="zh-CN"/>
              </w:rPr>
              <w:t>开展城市燃气管道老化更新改造。各燃气企业完成已列入计划的</w:t>
            </w:r>
            <w:r>
              <w:rPr>
                <w:rFonts w:hint="default" w:ascii="Times New Roman" w:hAnsi="Times New Roman" w:eastAsia="方正仿宋_GBK" w:cs="Times New Roman"/>
                <w:snapToGrid w:val="0"/>
                <w:color w:val="000000"/>
                <w:kern w:val="0"/>
                <w:sz w:val="24"/>
                <w:szCs w:val="24"/>
                <w:lang w:val="en-US" w:eastAsia="zh-CN"/>
              </w:rPr>
              <w:t>49</w:t>
            </w:r>
            <w:r>
              <w:rPr>
                <w:rFonts w:hint="eastAsia" w:ascii="方正仿宋_GBK" w:hAnsi="方正仿宋_GBK" w:eastAsia="方正仿宋_GBK" w:cs="方正仿宋_GBK"/>
                <w:snapToGrid w:val="0"/>
                <w:color w:val="000000"/>
                <w:kern w:val="0"/>
                <w:sz w:val="24"/>
                <w:szCs w:val="24"/>
                <w:lang w:val="en-US" w:eastAsia="zh-CN"/>
              </w:rPr>
              <w:t>.</w:t>
            </w:r>
            <w:r>
              <w:rPr>
                <w:rFonts w:hint="default" w:ascii="Times New Roman" w:hAnsi="Times New Roman" w:eastAsia="方正仿宋_GBK" w:cs="Times New Roman"/>
                <w:snapToGrid w:val="0"/>
                <w:color w:val="000000"/>
                <w:kern w:val="0"/>
                <w:sz w:val="24"/>
                <w:szCs w:val="24"/>
                <w:lang w:val="en-US" w:eastAsia="zh-CN"/>
              </w:rPr>
              <w:t>8</w:t>
            </w:r>
            <w:r>
              <w:rPr>
                <w:rFonts w:hint="eastAsia" w:ascii="方正仿宋_GBK" w:hAnsi="方正仿宋_GBK" w:eastAsia="方正仿宋_GBK" w:cs="方正仿宋_GBK"/>
                <w:snapToGrid w:val="0"/>
                <w:color w:val="000000"/>
                <w:kern w:val="0"/>
                <w:sz w:val="24"/>
                <w:szCs w:val="24"/>
                <w:lang w:val="en-US" w:eastAsia="zh-CN"/>
              </w:rPr>
              <w:t>公里管道改造。</w:t>
            </w:r>
            <w:r>
              <w:rPr>
                <w:rFonts w:hint="eastAsia" w:ascii="方正仿宋_GBK" w:hAnsi="方正仿宋_GBK" w:eastAsia="方正仿宋_GBK" w:cs="方正仿宋_GBK"/>
                <w:snapToGrid w:val="0"/>
                <w:color w:val="000000"/>
                <w:spacing w:val="0"/>
                <w:kern w:val="0"/>
                <w:sz w:val="24"/>
                <w:szCs w:val="24"/>
                <w:lang w:val="en-US" w:eastAsia="zh-CN"/>
              </w:rPr>
              <w:t>按照先评估后改造、应改尽改原则，完成投运</w:t>
            </w:r>
            <w:r>
              <w:rPr>
                <w:rFonts w:hint="default" w:ascii="Times New Roman" w:hAnsi="Times New Roman" w:eastAsia="方正仿宋_GBK" w:cs="Times New Roman"/>
                <w:snapToGrid w:val="0"/>
                <w:color w:val="000000"/>
                <w:spacing w:val="0"/>
                <w:kern w:val="0"/>
                <w:sz w:val="24"/>
                <w:szCs w:val="24"/>
                <w:lang w:val="en-US" w:eastAsia="zh-CN"/>
              </w:rPr>
              <w:t>30</w:t>
            </w:r>
            <w:r>
              <w:rPr>
                <w:rFonts w:hint="eastAsia" w:ascii="方正仿宋_GBK" w:hAnsi="方正仿宋_GBK" w:eastAsia="方正仿宋_GBK" w:cs="方正仿宋_GBK"/>
                <w:snapToGrid w:val="0"/>
                <w:color w:val="000000"/>
                <w:spacing w:val="0"/>
                <w:kern w:val="0"/>
                <w:sz w:val="24"/>
                <w:szCs w:val="24"/>
                <w:lang w:val="en-US" w:eastAsia="zh-CN"/>
              </w:rPr>
              <w:t>年以上管道改造。</w:t>
            </w:r>
            <w:r>
              <w:rPr>
                <w:rFonts w:hint="eastAsia" w:ascii="方正仿宋_GBK" w:hAnsi="方正仿宋_GBK" w:eastAsia="方正仿宋_GBK" w:cs="方正仿宋_GBK"/>
                <w:snapToGrid w:val="0"/>
                <w:color w:val="000000"/>
                <w:spacing w:val="0"/>
                <w:kern w:val="0"/>
                <w:sz w:val="24"/>
                <w:szCs w:val="24"/>
                <w:lang w:eastAsia="zh-CN"/>
              </w:rPr>
              <w:t>督促</w:t>
            </w:r>
            <w:r>
              <w:rPr>
                <w:rFonts w:hint="eastAsia" w:ascii="方正仿宋_GBK" w:hAnsi="方正仿宋_GBK" w:eastAsia="方正仿宋_GBK" w:cs="方正仿宋_GBK"/>
                <w:snapToGrid w:val="0"/>
                <w:color w:val="000000"/>
                <w:spacing w:val="0"/>
                <w:kern w:val="0"/>
                <w:sz w:val="24"/>
                <w:szCs w:val="24"/>
              </w:rPr>
              <w:t>燃气经营企业按照《重庆市城市燃气管道老化更新改造实施方案（</w:t>
            </w:r>
            <w:r>
              <w:rPr>
                <w:rFonts w:hint="default" w:ascii="Times New Roman" w:hAnsi="Times New Roman" w:eastAsia="方正仿宋_GBK" w:cs="Times New Roman"/>
                <w:snapToGrid w:val="0"/>
                <w:color w:val="000000"/>
                <w:spacing w:val="0"/>
                <w:kern w:val="0"/>
                <w:sz w:val="24"/>
                <w:szCs w:val="24"/>
              </w:rPr>
              <w:t>2022</w:t>
            </w:r>
            <w:r>
              <w:rPr>
                <w:rFonts w:hint="eastAsia" w:ascii="方正仿宋_GBK" w:hAnsi="方正仿宋_GBK" w:eastAsia="方正仿宋_GBK" w:cs="方正仿宋_GBK"/>
                <w:snapToGrid w:val="0"/>
                <w:color w:val="000000"/>
                <w:spacing w:val="0"/>
                <w:kern w:val="0"/>
                <w:sz w:val="24"/>
                <w:szCs w:val="24"/>
              </w:rPr>
              <w:t>—</w:t>
            </w:r>
            <w:r>
              <w:rPr>
                <w:rFonts w:hint="default" w:ascii="Times New Roman" w:hAnsi="Times New Roman" w:eastAsia="方正仿宋_GBK" w:cs="Times New Roman"/>
                <w:snapToGrid w:val="0"/>
                <w:color w:val="000000"/>
                <w:spacing w:val="0"/>
                <w:kern w:val="0"/>
                <w:sz w:val="24"/>
                <w:szCs w:val="24"/>
              </w:rPr>
              <w:t>2025</w:t>
            </w:r>
            <w:r>
              <w:rPr>
                <w:rFonts w:hint="eastAsia" w:ascii="方正仿宋_GBK" w:hAnsi="方正仿宋_GBK" w:eastAsia="方正仿宋_GBK" w:cs="方正仿宋_GBK"/>
                <w:snapToGrid w:val="0"/>
                <w:color w:val="000000"/>
                <w:spacing w:val="0"/>
                <w:kern w:val="0"/>
                <w:sz w:val="24"/>
                <w:szCs w:val="24"/>
              </w:rPr>
              <w:t>年）》相关标准、程序，结合压力设备定检、运行维护、抢险抢修以及本次全覆盖排查整治情况开展评估。经评估应改造的，</w:t>
            </w:r>
            <w:r>
              <w:rPr>
                <w:rFonts w:hint="eastAsia" w:ascii="方正仿宋_GBK" w:hAnsi="方正仿宋_GBK" w:eastAsia="方正仿宋_GBK" w:cs="方正仿宋_GBK"/>
                <w:snapToGrid w:val="0"/>
                <w:color w:val="000000"/>
                <w:spacing w:val="0"/>
                <w:kern w:val="0"/>
                <w:sz w:val="24"/>
                <w:szCs w:val="24"/>
                <w:lang w:eastAsia="zh-CN"/>
              </w:rPr>
              <w:t>形成改造项目</w:t>
            </w:r>
            <w:r>
              <w:rPr>
                <w:rFonts w:hint="eastAsia" w:ascii="方正仿宋_GBK" w:hAnsi="方正仿宋_GBK" w:eastAsia="方正仿宋_GBK" w:cs="方正仿宋_GBK"/>
                <w:snapToGrid w:val="0"/>
                <w:color w:val="000000"/>
                <w:spacing w:val="0"/>
                <w:kern w:val="0"/>
                <w:sz w:val="24"/>
                <w:szCs w:val="24"/>
              </w:rPr>
              <w:t>，</w:t>
            </w:r>
            <w:r>
              <w:rPr>
                <w:rFonts w:hint="eastAsia" w:ascii="方正仿宋_GBK" w:hAnsi="方正仿宋_GBK" w:eastAsia="方正仿宋_GBK" w:cs="方正仿宋_GBK"/>
                <w:snapToGrid w:val="0"/>
                <w:color w:val="000000"/>
                <w:spacing w:val="0"/>
                <w:kern w:val="0"/>
                <w:sz w:val="24"/>
                <w:szCs w:val="24"/>
                <w:lang w:eastAsia="zh-CN"/>
              </w:rPr>
              <w:t>制订改造</w:t>
            </w:r>
            <w:r>
              <w:rPr>
                <w:rFonts w:hint="eastAsia" w:ascii="方正仿宋_GBK" w:hAnsi="方正仿宋_GBK" w:eastAsia="方正仿宋_GBK" w:cs="方正仿宋_GBK"/>
                <w:snapToGrid w:val="0"/>
                <w:color w:val="000000"/>
                <w:spacing w:val="0"/>
                <w:kern w:val="0"/>
                <w:sz w:val="24"/>
                <w:szCs w:val="24"/>
              </w:rPr>
              <w:t>方案</w:t>
            </w:r>
            <w:r>
              <w:rPr>
                <w:rFonts w:hint="eastAsia" w:ascii="方正仿宋_GBK" w:hAnsi="方正仿宋_GBK" w:eastAsia="方正仿宋_GBK" w:cs="方正仿宋_GBK"/>
                <w:snapToGrid w:val="0"/>
                <w:color w:val="000000"/>
                <w:spacing w:val="0"/>
                <w:kern w:val="0"/>
                <w:sz w:val="24"/>
                <w:szCs w:val="24"/>
                <w:lang w:eastAsia="zh-CN"/>
              </w:rPr>
              <w:t>并于</w:t>
            </w:r>
            <w:r>
              <w:rPr>
                <w:rFonts w:hint="default" w:ascii="Times New Roman" w:hAnsi="Times New Roman" w:eastAsia="方正仿宋_GBK" w:cs="Times New Roman"/>
                <w:snapToGrid w:val="0"/>
                <w:color w:val="000000"/>
                <w:spacing w:val="0"/>
                <w:kern w:val="0"/>
                <w:sz w:val="24"/>
                <w:szCs w:val="24"/>
                <w:lang w:val="en-US" w:eastAsia="zh-CN"/>
              </w:rPr>
              <w:t>2024</w:t>
            </w:r>
            <w:r>
              <w:rPr>
                <w:rFonts w:hint="eastAsia" w:ascii="方正仿宋_GBK" w:hAnsi="方正仿宋_GBK" w:eastAsia="方正仿宋_GBK" w:cs="方正仿宋_GBK"/>
                <w:snapToGrid w:val="0"/>
                <w:color w:val="000000"/>
                <w:spacing w:val="0"/>
                <w:kern w:val="0"/>
                <w:sz w:val="24"/>
                <w:szCs w:val="24"/>
                <w:lang w:val="en-US" w:eastAsia="zh-CN"/>
              </w:rPr>
              <w:t>年底前开工、</w:t>
            </w:r>
            <w:r>
              <w:rPr>
                <w:rFonts w:hint="default" w:ascii="Times New Roman" w:hAnsi="Times New Roman" w:eastAsia="方正仿宋_GBK" w:cs="Times New Roman"/>
                <w:snapToGrid w:val="0"/>
                <w:color w:val="000000"/>
                <w:spacing w:val="0"/>
                <w:kern w:val="0"/>
                <w:sz w:val="24"/>
                <w:szCs w:val="24"/>
                <w:lang w:val="en-US" w:eastAsia="zh-CN"/>
              </w:rPr>
              <w:t>2025</w:t>
            </w:r>
            <w:r>
              <w:rPr>
                <w:rFonts w:hint="eastAsia" w:ascii="方正仿宋_GBK" w:hAnsi="方正仿宋_GBK" w:eastAsia="方正仿宋_GBK" w:cs="方正仿宋_GBK"/>
                <w:snapToGrid w:val="0"/>
                <w:color w:val="000000"/>
                <w:spacing w:val="0"/>
                <w:kern w:val="0"/>
                <w:sz w:val="24"/>
                <w:szCs w:val="24"/>
                <w:lang w:val="en-US" w:eastAsia="zh-CN"/>
              </w:rPr>
              <w:t>年底完成</w:t>
            </w:r>
            <w:r>
              <w:rPr>
                <w:rFonts w:hint="eastAsia" w:ascii="方正仿宋_GBK" w:hAnsi="方正仿宋_GBK" w:eastAsia="方正仿宋_GBK" w:cs="方正仿宋_GBK"/>
                <w:snapToGrid w:val="0"/>
                <w:color w:val="000000"/>
                <w:spacing w:val="0"/>
                <w:kern w:val="0"/>
                <w:sz w:val="24"/>
                <w:szCs w:val="24"/>
              </w:rPr>
              <w:t>。</w:t>
            </w:r>
            <w:r>
              <w:rPr>
                <w:rFonts w:hint="eastAsia" w:ascii="方正仿宋_GBK" w:hAnsi="方正仿宋_GBK" w:eastAsia="方正仿宋_GBK" w:cs="方正仿宋_GBK"/>
                <w:snapToGrid w:val="0"/>
                <w:color w:val="000000"/>
                <w:spacing w:val="0"/>
                <w:kern w:val="0"/>
                <w:sz w:val="24"/>
                <w:szCs w:val="24"/>
                <w:lang w:eastAsia="zh-CN"/>
              </w:rPr>
              <w:t>全面摸清全市城市燃气管道底数，建立动态评估改造机制，逐步完成投运</w:t>
            </w:r>
            <w:r>
              <w:rPr>
                <w:rFonts w:hint="default" w:ascii="Times New Roman" w:hAnsi="Times New Roman" w:eastAsia="方正仿宋_GBK" w:cs="Times New Roman"/>
                <w:snapToGrid w:val="0"/>
                <w:color w:val="000000"/>
                <w:spacing w:val="0"/>
                <w:kern w:val="0"/>
                <w:sz w:val="24"/>
                <w:szCs w:val="24"/>
                <w:lang w:val="en-US" w:eastAsia="zh-CN"/>
              </w:rPr>
              <w:t>20</w:t>
            </w:r>
            <w:r>
              <w:rPr>
                <w:rFonts w:hint="eastAsia" w:ascii="方正仿宋_GBK" w:hAnsi="方正仿宋_GBK" w:eastAsia="方正仿宋_GBK" w:cs="方正仿宋_GBK"/>
                <w:snapToGrid w:val="0"/>
                <w:color w:val="000000"/>
                <w:spacing w:val="0"/>
                <w:kern w:val="0"/>
                <w:sz w:val="24"/>
                <w:szCs w:val="24"/>
                <w:lang w:val="en-US" w:eastAsia="zh-CN"/>
              </w:rPr>
              <w:t>年以上管道改造。</w:t>
            </w:r>
            <w:r>
              <w:rPr>
                <w:rFonts w:hint="eastAsia" w:ascii="方正仿宋_GBK" w:hAnsi="方正仿宋_GBK" w:eastAsia="方正仿宋_GBK" w:cs="方正仿宋_GBK"/>
                <w:snapToGrid w:val="0"/>
                <w:color w:val="000000"/>
                <w:spacing w:val="0"/>
                <w:kern w:val="0"/>
                <w:sz w:val="24"/>
                <w:szCs w:val="24"/>
              </w:rPr>
              <w:t>加强改造项目用地、路由通道</w:t>
            </w:r>
            <w:r>
              <w:rPr>
                <w:rFonts w:hint="eastAsia" w:ascii="方正仿宋_GBK" w:hAnsi="方正仿宋_GBK" w:eastAsia="方正仿宋_GBK" w:cs="方正仿宋_GBK"/>
                <w:snapToGrid w:val="0"/>
                <w:color w:val="000000"/>
                <w:spacing w:val="0"/>
                <w:kern w:val="0"/>
                <w:sz w:val="24"/>
                <w:szCs w:val="24"/>
                <w:lang w:eastAsia="zh-CN"/>
              </w:rPr>
              <w:t>保障</w:t>
            </w:r>
            <w:r>
              <w:rPr>
                <w:rFonts w:hint="eastAsia" w:ascii="方正仿宋_GBK" w:hAnsi="方正仿宋_GBK" w:eastAsia="方正仿宋_GBK" w:cs="方正仿宋_GBK"/>
                <w:snapToGrid w:val="0"/>
                <w:color w:val="000000"/>
                <w:spacing w:val="0"/>
                <w:kern w:val="0"/>
                <w:sz w:val="24"/>
                <w:szCs w:val="24"/>
              </w:rPr>
              <w:t>，优化规划许可、开挖许可、竣工规划核实等审批服务，强化改造项目督导机制，及早消除隐患。</w:t>
            </w:r>
            <w:r>
              <w:rPr>
                <w:rFonts w:hint="eastAsia" w:ascii="方正仿宋_GBK" w:hAnsi="方正仿宋_GBK" w:eastAsia="方正仿宋_GBK" w:cs="方正仿宋_GBK"/>
                <w:snapToGrid w:val="0"/>
                <w:color w:val="000000"/>
                <w:spacing w:val="0"/>
                <w:kern w:val="0"/>
                <w:sz w:val="24"/>
                <w:szCs w:val="24"/>
                <w:lang w:eastAsia="zh-CN"/>
              </w:rPr>
              <w:t>加强在运管道补勘补测、</w:t>
            </w:r>
            <w:r>
              <w:rPr>
                <w:rFonts w:hint="eastAsia" w:ascii="方正仿宋_GBK" w:hAnsi="方正仿宋_GBK" w:eastAsia="方正仿宋_GBK" w:cs="方正仿宋_GBK"/>
                <w:snapToGrid w:val="0"/>
                <w:color w:val="000000"/>
                <w:spacing w:val="0"/>
                <w:kern w:val="0"/>
                <w:sz w:val="24"/>
                <w:szCs w:val="24"/>
              </w:rPr>
              <w:t>改造项目竣工规划核实</w:t>
            </w:r>
            <w:r>
              <w:rPr>
                <w:rFonts w:hint="eastAsia" w:ascii="方正仿宋_GBK" w:hAnsi="方正仿宋_GBK" w:eastAsia="方正仿宋_GBK" w:cs="方正仿宋_GBK"/>
                <w:snapToGrid w:val="0"/>
                <w:color w:val="000000"/>
                <w:spacing w:val="0"/>
                <w:kern w:val="0"/>
                <w:sz w:val="24"/>
                <w:szCs w:val="24"/>
                <w:lang w:eastAsia="zh-CN"/>
              </w:rPr>
              <w:t>、</w:t>
            </w:r>
            <w:r>
              <w:rPr>
                <w:rFonts w:hint="eastAsia" w:ascii="方正仿宋_GBK" w:hAnsi="方正仿宋_GBK" w:eastAsia="方正仿宋_GBK" w:cs="方正仿宋_GBK"/>
                <w:snapToGrid w:val="0"/>
                <w:color w:val="000000"/>
                <w:spacing w:val="0"/>
                <w:kern w:val="0"/>
                <w:sz w:val="24"/>
                <w:szCs w:val="24"/>
              </w:rPr>
              <w:t>管线数据汇集与动态更新</w:t>
            </w:r>
            <w:r>
              <w:rPr>
                <w:rFonts w:hint="eastAsia" w:ascii="方正仿宋_GBK" w:hAnsi="方正仿宋_GBK" w:eastAsia="方正仿宋_GBK" w:cs="方正仿宋_GBK"/>
                <w:snapToGrid w:val="0"/>
                <w:color w:val="000000"/>
                <w:spacing w:val="0"/>
                <w:kern w:val="0"/>
                <w:sz w:val="24"/>
                <w:szCs w:val="24"/>
                <w:lang w:eastAsia="zh-CN"/>
              </w:rPr>
              <w:t>管理</w:t>
            </w:r>
            <w:r>
              <w:rPr>
                <w:rFonts w:hint="eastAsia" w:ascii="方正仿宋_GBK" w:hAnsi="方正仿宋_GBK" w:eastAsia="方正仿宋_GBK" w:cs="方正仿宋_GBK"/>
                <w:snapToGrid w:val="0"/>
                <w:color w:val="000000"/>
                <w:spacing w:val="0"/>
                <w:kern w:val="0"/>
                <w:sz w:val="24"/>
                <w:szCs w:val="24"/>
              </w:rPr>
              <w:t>，完善燃气管网地理信息系统、</w:t>
            </w:r>
            <w:r>
              <w:rPr>
                <w:rFonts w:hint="eastAsia" w:ascii="方正仿宋_GBK" w:hAnsi="方正仿宋_GBK" w:eastAsia="方正仿宋_GBK" w:cs="方正仿宋_GBK"/>
                <w:snapToGrid w:val="0"/>
                <w:color w:val="000000"/>
                <w:spacing w:val="0"/>
                <w:kern w:val="0"/>
                <w:sz w:val="24"/>
                <w:szCs w:val="24"/>
                <w:lang w:eastAsia="zh-CN"/>
              </w:rPr>
              <w:t>地下</w:t>
            </w:r>
            <w:r>
              <w:rPr>
                <w:rFonts w:hint="eastAsia" w:ascii="方正仿宋_GBK" w:hAnsi="方正仿宋_GBK" w:eastAsia="方正仿宋_GBK" w:cs="方正仿宋_GBK"/>
                <w:snapToGrid w:val="0"/>
                <w:color w:val="000000"/>
                <w:spacing w:val="0"/>
                <w:kern w:val="0"/>
                <w:sz w:val="24"/>
                <w:szCs w:val="24"/>
              </w:rPr>
              <w:t>管线综合管理信息系统</w:t>
            </w:r>
            <w:r>
              <w:rPr>
                <w:rFonts w:hint="eastAsia" w:ascii="方正仿宋_GBK" w:hAnsi="方正仿宋_GBK" w:eastAsia="方正仿宋_GBK" w:cs="方正仿宋_GBK"/>
                <w:snapToGrid w:val="0"/>
                <w:color w:val="000000"/>
                <w:spacing w:val="0"/>
                <w:kern w:val="0"/>
                <w:sz w:val="24"/>
                <w:szCs w:val="24"/>
                <w:lang w:eastAsia="zh-CN"/>
              </w:rPr>
              <w:t>、</w:t>
            </w:r>
            <w:r>
              <w:rPr>
                <w:rFonts w:hint="eastAsia" w:ascii="方正仿宋_GBK" w:hAnsi="方正仿宋_GBK" w:eastAsia="方正仿宋_GBK" w:cs="方正仿宋_GBK"/>
                <w:snapToGrid w:val="0"/>
                <w:color w:val="000000"/>
                <w:spacing w:val="0"/>
                <w:kern w:val="0"/>
                <w:sz w:val="24"/>
                <w:szCs w:val="24"/>
              </w:rPr>
              <w:t>国土空间数据综合系统，推进城市安全运行“一张网”建设。</w:t>
            </w:r>
          </w:p>
        </w:tc>
        <w:tc>
          <w:tcPr>
            <w:tcW w:w="2984" w:type="dxa"/>
            <w:vAlign w:val="center"/>
          </w:tcPr>
          <w:p>
            <w:pPr>
              <w:pStyle w:val="2"/>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both"/>
              <w:textAlignment w:val="baseline"/>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napToGrid w:val="0"/>
                <w:color w:val="000000"/>
                <w:kern w:val="0"/>
                <w:sz w:val="24"/>
                <w:szCs w:val="24"/>
                <w:lang w:eastAsia="zh-CN"/>
              </w:rPr>
              <w:t>区经济信息委、区规划自然资源局、区市场监管局等部门按职责分工负责，</w:t>
            </w:r>
            <w:r>
              <w:rPr>
                <w:rFonts w:hint="eastAsia" w:ascii="方正仿宋_GBK" w:hAnsi="方正仿宋_GBK" w:eastAsia="方正仿宋_GBK" w:cs="方正仿宋_GBK"/>
                <w:snapToGrid w:val="0"/>
                <w:color w:val="000000"/>
                <w:kern w:val="0"/>
                <w:sz w:val="24"/>
                <w:szCs w:val="24"/>
                <w:lang w:val="en-US" w:eastAsia="zh-CN"/>
              </w:rPr>
              <w:t>各镇街在职责范围内落实。</w:t>
            </w:r>
          </w:p>
        </w:tc>
        <w:tc>
          <w:tcPr>
            <w:tcW w:w="945" w:type="dxa"/>
            <w:vAlign w:val="top"/>
          </w:tcPr>
          <w:p>
            <w:pPr>
              <w:pStyle w:val="2"/>
              <w:keepNext w:val="0"/>
              <w:keepLines w:val="0"/>
              <w:pageBreakBefore w:val="0"/>
              <w:widowControl/>
              <w:kinsoku/>
              <w:wordWrap/>
              <w:overflowPunct/>
              <w:topLinePunct w:val="0"/>
              <w:autoSpaceDE/>
              <w:autoSpaceDN/>
              <w:bidi w:val="0"/>
              <w:adjustRightInd/>
              <w:snapToGrid/>
              <w:spacing w:line="360" w:lineRule="exact"/>
              <w:jc w:val="left"/>
              <w:textAlignment w:val="baseline"/>
              <w:outlineLvl w:val="9"/>
              <w:rPr>
                <w:rFonts w:hint="eastAsia" w:ascii="方正仿宋_GBK" w:hAnsi="方正仿宋_GBK" w:eastAsia="方正仿宋_GBK" w:cs="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0" w:hRule="atLeast"/>
        </w:trPr>
        <w:tc>
          <w:tcPr>
            <w:tcW w:w="843" w:type="dxa"/>
            <w:vAlign w:val="center"/>
          </w:tcPr>
          <w:p>
            <w:pPr>
              <w:pStyle w:val="2"/>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baseline"/>
              <w:outlineLvl w:val="9"/>
              <w:rPr>
                <w:rFonts w:hint="eastAsia" w:ascii="方正仿宋_GBK" w:hAnsi="方正仿宋_GBK" w:eastAsia="方正仿宋_GBK" w:cs="方正仿宋_GBK"/>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4</w:t>
            </w:r>
          </w:p>
        </w:tc>
        <w:tc>
          <w:tcPr>
            <w:tcW w:w="8200" w:type="dxa"/>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jc w:val="both"/>
              <w:textAlignment w:val="auto"/>
              <w:outlineLvl w:val="9"/>
              <w:rPr>
                <w:rFonts w:hint="eastAsia" w:ascii="方正仿宋_GBK" w:hAnsi="方正仿宋_GBK" w:eastAsia="方正仿宋_GBK" w:cs="方正仿宋_GBK"/>
                <w:sz w:val="24"/>
                <w:szCs w:val="24"/>
                <w:vertAlign w:val="baseline"/>
                <w:lang w:val="en-US" w:eastAsia="zh-CN"/>
              </w:rPr>
            </w:pPr>
            <w:r>
              <w:rPr>
                <w:rFonts w:hint="default" w:ascii="Times New Roman" w:hAnsi="Times New Roman" w:eastAsia="方正仿宋_GBK" w:cs="Times New Roman"/>
                <w:snapToGrid w:val="0"/>
                <w:color w:val="000000"/>
                <w:kern w:val="0"/>
                <w:sz w:val="24"/>
                <w:szCs w:val="24"/>
                <w:lang w:val="en-US" w:eastAsia="zh-CN"/>
              </w:rPr>
              <w:t>4</w:t>
            </w:r>
            <w:r>
              <w:rPr>
                <w:rFonts w:hint="eastAsia" w:ascii="方正仿宋_GBK" w:hAnsi="方正仿宋_GBK" w:eastAsia="方正仿宋_GBK" w:cs="方正仿宋_GBK"/>
                <w:snapToGrid w:val="0"/>
                <w:color w:val="000000"/>
                <w:kern w:val="0"/>
                <w:sz w:val="24"/>
                <w:szCs w:val="24"/>
                <w:lang w:val="en-US" w:eastAsia="zh-CN"/>
              </w:rPr>
              <w:t>.</w:t>
            </w:r>
            <w:r>
              <w:rPr>
                <w:rFonts w:hint="eastAsia" w:ascii="方正仿宋_GBK" w:hAnsi="方正仿宋_GBK" w:eastAsia="方正仿宋_GBK" w:cs="方正仿宋_GBK"/>
                <w:snapToGrid w:val="0"/>
                <w:color w:val="000000"/>
                <w:kern w:val="0"/>
                <w:sz w:val="24"/>
                <w:szCs w:val="24"/>
                <w:lang w:eastAsia="zh-CN"/>
              </w:rPr>
              <w:t>开展燃气经营企业优化整合。按照“只减不增、优化整合”的原则，开展燃气经营企业优化整合。整合期间，暂停核发燃气经营许可证（延续、变更，</w:t>
            </w:r>
            <w:r>
              <w:rPr>
                <w:rFonts w:hint="eastAsia" w:ascii="方正仿宋_GBK" w:hAnsi="方正仿宋_GBK" w:eastAsia="方正仿宋_GBK" w:cs="方正仿宋_GBK"/>
                <w:snapToGrid w:val="0"/>
                <w:color w:val="000000"/>
                <w:kern w:val="0"/>
                <w:sz w:val="24"/>
                <w:szCs w:val="24"/>
                <w:lang w:val="en-US" w:eastAsia="zh-CN"/>
              </w:rPr>
              <w:t>汽车加气站</w:t>
            </w:r>
            <w:r>
              <w:rPr>
                <w:rFonts w:hint="eastAsia" w:ascii="方正仿宋_GBK" w:hAnsi="方正仿宋_GBK" w:eastAsia="方正仿宋_GBK" w:cs="方正仿宋_GBK"/>
                <w:snapToGrid w:val="0"/>
                <w:color w:val="000000"/>
                <w:kern w:val="0"/>
                <w:sz w:val="24"/>
                <w:szCs w:val="24"/>
                <w:lang w:eastAsia="zh-CN"/>
              </w:rPr>
              <w:t>除外），暂停新增燃气特许经营权。依据相关法律法规、标准规范和特许经营协议，制定评价标准并委托第三方机构对燃气经营企业安全、供应、服务开展综合评估。对评价不合格的，依法取消燃气经营许可、收回特许经营权。统筹考虑辖区燃气安全形势、燃气市场规模、企业抗风险能力等因素，制定燃气经营企业优化整合方案，通过企业并购、协议转让、联合重组、控股参股等市场化方式推进整合。加强特许经营协议管理，明确燃气经营企业设施建设、安全生产、供气保障、服务质量等责任，并加强履约监督。</w:t>
            </w:r>
          </w:p>
        </w:tc>
        <w:tc>
          <w:tcPr>
            <w:tcW w:w="2984" w:type="dxa"/>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jc w:val="both"/>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napToGrid w:val="0"/>
                <w:color w:val="000000"/>
                <w:kern w:val="0"/>
                <w:sz w:val="24"/>
                <w:szCs w:val="24"/>
                <w:lang w:eastAsia="zh-CN"/>
              </w:rPr>
              <w:t>区经济信息委牵头负责，相关镇街、部门配合。</w:t>
            </w:r>
          </w:p>
        </w:tc>
        <w:tc>
          <w:tcPr>
            <w:tcW w:w="945" w:type="dxa"/>
            <w:vAlign w:val="top"/>
          </w:tcPr>
          <w:p>
            <w:pPr>
              <w:pStyle w:val="2"/>
              <w:keepNext w:val="0"/>
              <w:keepLines w:val="0"/>
              <w:pageBreakBefore w:val="0"/>
              <w:widowControl/>
              <w:kinsoku/>
              <w:wordWrap/>
              <w:overflowPunct/>
              <w:topLinePunct w:val="0"/>
              <w:autoSpaceDE/>
              <w:autoSpaceDN/>
              <w:bidi w:val="0"/>
              <w:adjustRightInd/>
              <w:snapToGrid/>
              <w:spacing w:line="360" w:lineRule="exact"/>
              <w:jc w:val="left"/>
              <w:textAlignment w:val="baseline"/>
              <w:outlineLvl w:val="9"/>
              <w:rPr>
                <w:rFonts w:hint="eastAsia" w:ascii="方正仿宋_GBK" w:hAnsi="方正仿宋_GBK" w:eastAsia="方正仿宋_GBK" w:cs="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0" w:hRule="atLeast"/>
        </w:trPr>
        <w:tc>
          <w:tcPr>
            <w:tcW w:w="843" w:type="dxa"/>
            <w:vAlign w:val="center"/>
          </w:tcPr>
          <w:p>
            <w:pPr>
              <w:pStyle w:val="2"/>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baseline"/>
              <w:outlineLvl w:val="9"/>
              <w:rPr>
                <w:rFonts w:hint="eastAsia" w:ascii="方正仿宋_GBK" w:hAnsi="方正仿宋_GBK" w:eastAsia="方正仿宋_GBK" w:cs="方正仿宋_GBK"/>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5</w:t>
            </w:r>
          </w:p>
        </w:tc>
        <w:tc>
          <w:tcPr>
            <w:tcW w:w="8200" w:type="dxa"/>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jc w:val="both"/>
              <w:textAlignment w:val="auto"/>
              <w:outlineLvl w:val="9"/>
              <w:rPr>
                <w:rFonts w:hint="eastAsia" w:ascii="方正仿宋_GBK" w:hAnsi="方正仿宋_GBK" w:eastAsia="方正仿宋_GBK" w:cs="方正仿宋_GBK"/>
                <w:sz w:val="24"/>
                <w:szCs w:val="24"/>
                <w:vertAlign w:val="baseline"/>
                <w:lang w:val="en-US" w:eastAsia="zh-CN"/>
              </w:rPr>
            </w:pPr>
            <w:r>
              <w:rPr>
                <w:rFonts w:hint="default" w:ascii="Times New Roman" w:hAnsi="Times New Roman" w:eastAsia="方正仿宋_GBK" w:cs="Times New Roman"/>
                <w:snapToGrid w:val="0"/>
                <w:color w:val="000000"/>
                <w:kern w:val="0"/>
                <w:sz w:val="24"/>
                <w:szCs w:val="24"/>
                <w:lang w:val="en-US" w:eastAsia="zh-CN"/>
              </w:rPr>
              <w:t>5</w:t>
            </w:r>
            <w:r>
              <w:rPr>
                <w:rFonts w:hint="eastAsia" w:ascii="方正仿宋_GBK" w:hAnsi="方正仿宋_GBK" w:eastAsia="方正仿宋_GBK" w:cs="方正仿宋_GBK"/>
                <w:snapToGrid w:val="0"/>
                <w:color w:val="000000"/>
                <w:kern w:val="0"/>
                <w:sz w:val="24"/>
                <w:szCs w:val="24"/>
                <w:lang w:val="en-US" w:eastAsia="zh-CN"/>
              </w:rPr>
              <w:t>.</w:t>
            </w:r>
            <w:r>
              <w:rPr>
                <w:rFonts w:hint="eastAsia" w:ascii="方正仿宋_GBK" w:hAnsi="方正仿宋_GBK" w:eastAsia="方正仿宋_GBK" w:cs="方正仿宋_GBK"/>
                <w:snapToGrid w:val="0"/>
                <w:color w:val="000000"/>
                <w:kern w:val="0"/>
                <w:sz w:val="24"/>
                <w:szCs w:val="24"/>
                <w:lang w:eastAsia="zh-CN"/>
              </w:rPr>
              <w:t>开展燃气领域安全应急处置能力建设。按</w:t>
            </w:r>
            <w:r>
              <w:rPr>
                <w:rFonts w:hint="eastAsia" w:ascii="方正仿宋_GBK" w:hAnsi="方正仿宋_GBK" w:eastAsia="方正仿宋_GBK" w:cs="方正仿宋_GBK"/>
                <w:snapToGrid w:val="0"/>
                <w:color w:val="000000"/>
                <w:kern w:val="0"/>
                <w:sz w:val="24"/>
                <w:szCs w:val="24"/>
              </w:rPr>
              <w:t>照应急管理规定和预案编制规范要求，编制、修订</w:t>
            </w:r>
            <w:r>
              <w:rPr>
                <w:rFonts w:hint="eastAsia" w:ascii="方正仿宋_GBK" w:hAnsi="方正仿宋_GBK" w:eastAsia="方正仿宋_GBK" w:cs="方正仿宋_GBK"/>
                <w:snapToGrid w:val="0"/>
                <w:color w:val="000000"/>
                <w:kern w:val="0"/>
                <w:sz w:val="24"/>
                <w:szCs w:val="24"/>
                <w:lang w:eastAsia="zh-CN"/>
              </w:rPr>
              <w:t>城市</w:t>
            </w:r>
            <w:r>
              <w:rPr>
                <w:rFonts w:hint="eastAsia" w:ascii="方正仿宋_GBK" w:hAnsi="方正仿宋_GBK" w:eastAsia="方正仿宋_GBK" w:cs="方正仿宋_GBK"/>
                <w:snapToGrid w:val="0"/>
                <w:color w:val="000000"/>
                <w:kern w:val="0"/>
                <w:sz w:val="24"/>
                <w:szCs w:val="24"/>
              </w:rPr>
              <w:t>燃气</w:t>
            </w:r>
            <w:r>
              <w:rPr>
                <w:rFonts w:hint="eastAsia" w:ascii="方正仿宋_GBK" w:hAnsi="方正仿宋_GBK" w:eastAsia="方正仿宋_GBK" w:cs="方正仿宋_GBK"/>
                <w:snapToGrid w:val="0"/>
                <w:color w:val="000000"/>
                <w:kern w:val="0"/>
                <w:sz w:val="24"/>
                <w:szCs w:val="24"/>
                <w:lang w:eastAsia="zh-CN"/>
              </w:rPr>
              <w:t>领域</w:t>
            </w:r>
            <w:r>
              <w:rPr>
                <w:rFonts w:hint="eastAsia" w:ascii="方正仿宋_GBK" w:hAnsi="方正仿宋_GBK" w:eastAsia="方正仿宋_GBK" w:cs="方正仿宋_GBK"/>
                <w:snapToGrid w:val="0"/>
                <w:color w:val="000000"/>
                <w:kern w:val="0"/>
                <w:sz w:val="24"/>
                <w:szCs w:val="24"/>
              </w:rPr>
              <w:t>安全事故应急预案，建立专职燃气安全事故应急救援保障队伍；</w:t>
            </w:r>
            <w:r>
              <w:rPr>
                <w:rFonts w:hint="eastAsia" w:ascii="方正仿宋_GBK" w:hAnsi="方正仿宋_GBK" w:eastAsia="方正仿宋_GBK" w:cs="方正仿宋_GBK"/>
                <w:snapToGrid w:val="0"/>
                <w:color w:val="000000"/>
                <w:kern w:val="0"/>
                <w:sz w:val="24"/>
                <w:szCs w:val="24"/>
                <w:lang w:eastAsia="zh-CN"/>
              </w:rPr>
              <w:t>加强</w:t>
            </w:r>
            <w:r>
              <w:rPr>
                <w:rFonts w:hint="eastAsia" w:ascii="方正仿宋_GBK" w:hAnsi="方正仿宋_GBK" w:eastAsia="方正仿宋_GBK" w:cs="方正仿宋_GBK"/>
                <w:snapToGrid w:val="0"/>
                <w:color w:val="000000"/>
                <w:kern w:val="0"/>
                <w:sz w:val="24"/>
                <w:szCs w:val="24"/>
              </w:rPr>
              <w:t>应急队伍、物资装备、抢险设备</w:t>
            </w:r>
            <w:r>
              <w:rPr>
                <w:rFonts w:hint="eastAsia" w:ascii="方正仿宋_GBK" w:hAnsi="方正仿宋_GBK" w:eastAsia="方正仿宋_GBK" w:cs="方正仿宋_GBK"/>
                <w:snapToGrid w:val="0"/>
                <w:color w:val="000000"/>
                <w:kern w:val="0"/>
                <w:sz w:val="24"/>
                <w:szCs w:val="24"/>
                <w:lang w:eastAsia="zh-CN"/>
              </w:rPr>
              <w:t>配备</w:t>
            </w:r>
            <w:r>
              <w:rPr>
                <w:rFonts w:hint="eastAsia" w:ascii="方正仿宋_GBK" w:hAnsi="方正仿宋_GBK" w:eastAsia="方正仿宋_GBK" w:cs="方正仿宋_GBK"/>
                <w:snapToGrid w:val="0"/>
                <w:color w:val="000000"/>
                <w:kern w:val="0"/>
                <w:sz w:val="24"/>
                <w:szCs w:val="24"/>
              </w:rPr>
              <w:t>，</w:t>
            </w:r>
            <w:r>
              <w:rPr>
                <w:rFonts w:hint="eastAsia" w:ascii="方正仿宋_GBK" w:hAnsi="方正仿宋_GBK" w:eastAsia="方正仿宋_GBK" w:cs="方正仿宋_GBK"/>
                <w:snapToGrid w:val="0"/>
                <w:color w:val="000000"/>
                <w:kern w:val="0"/>
                <w:sz w:val="24"/>
                <w:szCs w:val="24"/>
                <w:lang w:eastAsia="zh-CN"/>
              </w:rPr>
              <w:t>摸清应急资源现状，</w:t>
            </w:r>
            <w:r>
              <w:rPr>
                <w:rFonts w:hint="eastAsia" w:ascii="方正仿宋_GBK" w:hAnsi="方正仿宋_GBK" w:eastAsia="方正仿宋_GBK" w:cs="方正仿宋_GBK"/>
                <w:snapToGrid w:val="0"/>
                <w:color w:val="000000"/>
                <w:kern w:val="0"/>
                <w:sz w:val="24"/>
                <w:szCs w:val="24"/>
              </w:rPr>
              <w:t>建立完善台账，</w:t>
            </w:r>
            <w:r>
              <w:rPr>
                <w:rFonts w:hint="eastAsia" w:ascii="方正仿宋_GBK" w:hAnsi="方正仿宋_GBK" w:eastAsia="方正仿宋_GBK" w:cs="方正仿宋_GBK"/>
                <w:snapToGrid w:val="0"/>
                <w:color w:val="000000"/>
                <w:kern w:val="0"/>
                <w:sz w:val="24"/>
                <w:szCs w:val="24"/>
                <w:lang w:eastAsia="zh-CN"/>
              </w:rPr>
              <w:t>完善管理制度。开展应急预案演练，</w:t>
            </w:r>
            <w:r>
              <w:rPr>
                <w:rFonts w:hint="eastAsia" w:ascii="方正仿宋_GBK" w:hAnsi="方正仿宋_GBK" w:eastAsia="方正仿宋_GBK" w:cs="方正仿宋_GBK"/>
                <w:snapToGrid w:val="0"/>
                <w:color w:val="000000"/>
                <w:kern w:val="0"/>
                <w:sz w:val="24"/>
                <w:szCs w:val="24"/>
              </w:rPr>
              <w:t>强化接警处警应知应会培训教育，提升响应、处置能力。</w:t>
            </w:r>
          </w:p>
        </w:tc>
        <w:tc>
          <w:tcPr>
            <w:tcW w:w="2984" w:type="dxa"/>
            <w:vAlign w:val="center"/>
          </w:tcPr>
          <w:p>
            <w:pPr>
              <w:pStyle w:val="2"/>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both"/>
              <w:textAlignment w:val="baseline"/>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napToGrid w:val="0"/>
                <w:color w:val="000000"/>
                <w:kern w:val="0"/>
                <w:sz w:val="24"/>
                <w:szCs w:val="24"/>
                <w:lang w:eastAsia="zh-CN"/>
              </w:rPr>
              <w:t>区经济信息委、区应急局、区市场监管局、区消防救援支队等部门按职责分工负责，</w:t>
            </w:r>
            <w:r>
              <w:rPr>
                <w:rFonts w:hint="eastAsia" w:ascii="方正仿宋_GBK" w:hAnsi="方正仿宋_GBK" w:eastAsia="方正仿宋_GBK" w:cs="方正仿宋_GBK"/>
                <w:snapToGrid w:val="0"/>
                <w:color w:val="000000"/>
                <w:kern w:val="0"/>
                <w:sz w:val="24"/>
                <w:szCs w:val="24"/>
                <w:lang w:val="en-US" w:eastAsia="zh-CN"/>
              </w:rPr>
              <w:t>各镇街在职责范围内落实。</w:t>
            </w:r>
          </w:p>
        </w:tc>
        <w:tc>
          <w:tcPr>
            <w:tcW w:w="945" w:type="dxa"/>
            <w:vAlign w:val="top"/>
          </w:tcPr>
          <w:p>
            <w:pPr>
              <w:pStyle w:val="2"/>
              <w:keepNext w:val="0"/>
              <w:keepLines w:val="0"/>
              <w:pageBreakBefore w:val="0"/>
              <w:widowControl/>
              <w:kinsoku/>
              <w:wordWrap/>
              <w:overflowPunct/>
              <w:topLinePunct w:val="0"/>
              <w:autoSpaceDE/>
              <w:autoSpaceDN/>
              <w:bidi w:val="0"/>
              <w:adjustRightInd/>
              <w:snapToGrid/>
              <w:spacing w:line="360" w:lineRule="exact"/>
              <w:jc w:val="left"/>
              <w:textAlignment w:val="baseline"/>
              <w:outlineLvl w:val="9"/>
              <w:rPr>
                <w:rFonts w:hint="eastAsia" w:ascii="方正仿宋_GBK" w:hAnsi="方正仿宋_GBK" w:eastAsia="方正仿宋_GBK" w:cs="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trPr>
        <w:tc>
          <w:tcPr>
            <w:tcW w:w="843" w:type="dxa"/>
            <w:vAlign w:val="center"/>
          </w:tcPr>
          <w:p>
            <w:pPr>
              <w:pStyle w:val="2"/>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baseline"/>
              <w:outlineLvl w:val="9"/>
              <w:rPr>
                <w:rFonts w:hint="eastAsia" w:ascii="方正仿宋_GBK" w:hAnsi="方正仿宋_GBK" w:eastAsia="方正仿宋_GBK" w:cs="方正仿宋_GBK"/>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6</w:t>
            </w:r>
          </w:p>
        </w:tc>
        <w:tc>
          <w:tcPr>
            <w:tcW w:w="8200" w:type="dxa"/>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jc w:val="both"/>
              <w:textAlignment w:val="auto"/>
              <w:outlineLvl w:val="9"/>
              <w:rPr>
                <w:rFonts w:hint="eastAsia" w:ascii="方正仿宋_GBK" w:hAnsi="方正仿宋_GBK" w:eastAsia="方正仿宋_GBK" w:cs="方正仿宋_GBK"/>
                <w:sz w:val="24"/>
                <w:szCs w:val="24"/>
                <w:vertAlign w:val="baseline"/>
                <w:lang w:val="en-US" w:eastAsia="zh-CN"/>
              </w:rPr>
            </w:pPr>
            <w:r>
              <w:rPr>
                <w:rFonts w:hint="default" w:ascii="Times New Roman" w:hAnsi="Times New Roman" w:eastAsia="方正仿宋_GBK" w:cs="Times New Roman"/>
                <w:snapToGrid w:val="0"/>
                <w:color w:val="000000"/>
                <w:kern w:val="0"/>
                <w:sz w:val="24"/>
                <w:szCs w:val="24"/>
                <w:lang w:val="en-US" w:eastAsia="zh-CN"/>
              </w:rPr>
              <w:t>6</w:t>
            </w:r>
            <w:r>
              <w:rPr>
                <w:rFonts w:hint="eastAsia" w:ascii="方正仿宋_GBK" w:hAnsi="方正仿宋_GBK" w:eastAsia="方正仿宋_GBK" w:cs="方正仿宋_GBK"/>
                <w:snapToGrid w:val="0"/>
                <w:color w:val="000000"/>
                <w:kern w:val="0"/>
                <w:sz w:val="24"/>
                <w:szCs w:val="24"/>
                <w:lang w:val="en-US" w:eastAsia="zh-CN"/>
              </w:rPr>
              <w:t>.</w:t>
            </w:r>
            <w:r>
              <w:rPr>
                <w:rFonts w:hint="eastAsia" w:ascii="方正仿宋_GBK" w:hAnsi="方正仿宋_GBK" w:eastAsia="方正仿宋_GBK" w:cs="方正仿宋_GBK"/>
                <w:snapToGrid w:val="0"/>
                <w:color w:val="000000"/>
                <w:kern w:val="0"/>
                <w:sz w:val="24"/>
                <w:szCs w:val="24"/>
                <w:lang w:eastAsia="zh-CN"/>
              </w:rPr>
              <w:t>开展燃气领域全链条监管执法。</w:t>
            </w:r>
            <w:r>
              <w:rPr>
                <w:rFonts w:hint="eastAsia" w:ascii="方正仿宋_GBK" w:hAnsi="方正仿宋_GBK" w:eastAsia="方正仿宋_GBK" w:cs="方正仿宋_GBK"/>
                <w:snapToGrid w:val="0"/>
                <w:color w:val="000000"/>
                <w:kern w:val="0"/>
                <w:sz w:val="24"/>
                <w:szCs w:val="24"/>
                <w:lang w:val="en-US" w:eastAsia="zh-CN"/>
              </w:rPr>
              <w:t>整合燃气安全领域相关执法力量，围绕燃气生产、运输、销售、安装、使用等各环节，采取“四不两直”、明察暗访等方式开展燃气安全集中执法行动，严查严处破坏燃气管道设施、拒不整改隐患、无证经营、不按规定履行安全检查和运行维护责任、生产销售假冒伪劣产品、违法违规安装使用燃气设施和器具、不按规定检验压力管道、不按规定安装使用可燃气体泄漏报警装置、充装过期瓶报废瓶、液化石油气与二甲醚混充等违法违规行为。构建燃气生产、运输、销售、安装、使用全环节全链条闭环监管执法体系。</w:t>
            </w:r>
          </w:p>
        </w:tc>
        <w:tc>
          <w:tcPr>
            <w:tcW w:w="2984" w:type="dxa"/>
            <w:vAlign w:val="center"/>
          </w:tcPr>
          <w:p>
            <w:pPr>
              <w:pStyle w:val="2"/>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both"/>
              <w:textAlignment w:val="baseline"/>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napToGrid w:val="0"/>
                <w:color w:val="000000"/>
                <w:kern w:val="0"/>
                <w:sz w:val="24"/>
                <w:szCs w:val="24"/>
                <w:lang w:eastAsia="zh-CN"/>
              </w:rPr>
              <w:t>区</w:t>
            </w:r>
            <w:r>
              <w:rPr>
                <w:rFonts w:hint="eastAsia" w:ascii="方正仿宋_GBK" w:hAnsi="方正仿宋_GBK" w:eastAsia="方正仿宋_GBK" w:cs="方正仿宋_GBK"/>
                <w:snapToGrid w:val="0"/>
                <w:color w:val="000000"/>
                <w:kern w:val="0"/>
                <w:sz w:val="24"/>
                <w:szCs w:val="24"/>
              </w:rPr>
              <w:t>经济信息委、</w:t>
            </w:r>
            <w:r>
              <w:rPr>
                <w:rFonts w:hint="eastAsia" w:ascii="方正仿宋_GBK" w:hAnsi="方正仿宋_GBK" w:eastAsia="方正仿宋_GBK" w:cs="方正仿宋_GBK"/>
                <w:snapToGrid w:val="0"/>
                <w:color w:val="000000"/>
                <w:kern w:val="0"/>
                <w:sz w:val="24"/>
                <w:szCs w:val="24"/>
                <w:lang w:eastAsia="zh-CN"/>
              </w:rPr>
              <w:t>区</w:t>
            </w:r>
            <w:r>
              <w:rPr>
                <w:rFonts w:hint="eastAsia" w:ascii="方正仿宋_GBK" w:hAnsi="方正仿宋_GBK" w:eastAsia="方正仿宋_GBK" w:cs="方正仿宋_GBK"/>
                <w:snapToGrid w:val="0"/>
                <w:color w:val="000000"/>
                <w:kern w:val="0"/>
                <w:sz w:val="24"/>
                <w:szCs w:val="24"/>
              </w:rPr>
              <w:t>规划自然资源局、</w:t>
            </w:r>
            <w:r>
              <w:rPr>
                <w:rFonts w:hint="eastAsia" w:ascii="方正仿宋_GBK" w:hAnsi="方正仿宋_GBK" w:eastAsia="方正仿宋_GBK" w:cs="方正仿宋_GBK"/>
                <w:snapToGrid w:val="0"/>
                <w:color w:val="000000"/>
                <w:kern w:val="0"/>
                <w:sz w:val="24"/>
                <w:szCs w:val="24"/>
                <w:lang w:eastAsia="zh-CN"/>
              </w:rPr>
              <w:t>区</w:t>
            </w:r>
            <w:r>
              <w:rPr>
                <w:rFonts w:hint="eastAsia" w:ascii="方正仿宋_GBK" w:hAnsi="方正仿宋_GBK" w:eastAsia="方正仿宋_GBK" w:cs="方正仿宋_GBK"/>
                <w:snapToGrid w:val="0"/>
                <w:color w:val="000000"/>
                <w:kern w:val="0"/>
                <w:sz w:val="24"/>
                <w:szCs w:val="24"/>
                <w:lang w:val="en-US" w:eastAsia="zh-CN"/>
              </w:rPr>
              <w:t>住房城乡建</w:t>
            </w:r>
            <w:r>
              <w:rPr>
                <w:rFonts w:hint="eastAsia" w:ascii="方正仿宋_GBK" w:hAnsi="方正仿宋_GBK" w:eastAsia="方正仿宋_GBK" w:cs="方正仿宋_GBK"/>
                <w:snapToGrid w:val="0"/>
                <w:color w:val="000000"/>
                <w:kern w:val="0"/>
                <w:sz w:val="24"/>
                <w:szCs w:val="24"/>
              </w:rPr>
              <w:t>委、</w:t>
            </w:r>
            <w:r>
              <w:rPr>
                <w:rFonts w:hint="eastAsia" w:ascii="方正仿宋_GBK" w:hAnsi="方正仿宋_GBK" w:eastAsia="方正仿宋_GBK" w:cs="方正仿宋_GBK"/>
                <w:snapToGrid w:val="0"/>
                <w:color w:val="000000"/>
                <w:kern w:val="0"/>
                <w:sz w:val="24"/>
                <w:szCs w:val="24"/>
                <w:lang w:eastAsia="zh-CN"/>
              </w:rPr>
              <w:t>区</w:t>
            </w:r>
            <w:r>
              <w:rPr>
                <w:rFonts w:hint="eastAsia" w:ascii="方正仿宋_GBK" w:hAnsi="方正仿宋_GBK" w:eastAsia="方正仿宋_GBK" w:cs="方正仿宋_GBK"/>
                <w:snapToGrid w:val="0"/>
                <w:color w:val="000000"/>
                <w:kern w:val="0"/>
                <w:sz w:val="24"/>
                <w:szCs w:val="24"/>
                <w:lang w:val="en-US" w:eastAsia="zh-CN"/>
              </w:rPr>
              <w:t>城市管理</w:t>
            </w:r>
            <w:r>
              <w:rPr>
                <w:rFonts w:hint="eastAsia" w:ascii="方正仿宋_GBK" w:hAnsi="方正仿宋_GBK" w:eastAsia="方正仿宋_GBK" w:cs="方正仿宋_GBK"/>
                <w:snapToGrid w:val="0"/>
                <w:color w:val="000000"/>
                <w:kern w:val="0"/>
                <w:sz w:val="24"/>
                <w:szCs w:val="24"/>
              </w:rPr>
              <w:t>局、</w:t>
            </w:r>
            <w:r>
              <w:rPr>
                <w:rFonts w:hint="eastAsia" w:ascii="方正仿宋_GBK" w:hAnsi="方正仿宋_GBK" w:eastAsia="方正仿宋_GBK" w:cs="方正仿宋_GBK"/>
                <w:snapToGrid w:val="0"/>
                <w:color w:val="000000"/>
                <w:kern w:val="0"/>
                <w:sz w:val="24"/>
                <w:szCs w:val="24"/>
                <w:lang w:eastAsia="zh-CN"/>
              </w:rPr>
              <w:t>区应急局</w:t>
            </w:r>
            <w:r>
              <w:rPr>
                <w:rFonts w:hint="eastAsia" w:ascii="方正仿宋_GBK" w:hAnsi="方正仿宋_GBK" w:eastAsia="方正仿宋_GBK" w:cs="方正仿宋_GBK"/>
                <w:snapToGrid w:val="0"/>
                <w:color w:val="000000"/>
                <w:kern w:val="0"/>
                <w:sz w:val="24"/>
                <w:szCs w:val="24"/>
              </w:rPr>
              <w:t>、</w:t>
            </w:r>
            <w:r>
              <w:rPr>
                <w:rFonts w:hint="eastAsia" w:ascii="方正仿宋_GBK" w:hAnsi="方正仿宋_GBK" w:eastAsia="方正仿宋_GBK" w:cs="方正仿宋_GBK"/>
                <w:snapToGrid w:val="0"/>
                <w:color w:val="000000"/>
                <w:kern w:val="0"/>
                <w:sz w:val="24"/>
                <w:szCs w:val="24"/>
                <w:lang w:eastAsia="zh-CN"/>
              </w:rPr>
              <w:t>区公安分局、区</w:t>
            </w:r>
            <w:r>
              <w:rPr>
                <w:rFonts w:hint="eastAsia" w:ascii="方正仿宋_GBK" w:hAnsi="方正仿宋_GBK" w:eastAsia="方正仿宋_GBK" w:cs="方正仿宋_GBK"/>
                <w:snapToGrid w:val="0"/>
                <w:color w:val="000000"/>
                <w:kern w:val="0"/>
                <w:sz w:val="24"/>
                <w:szCs w:val="24"/>
              </w:rPr>
              <w:t>市场监管局、</w:t>
            </w:r>
            <w:r>
              <w:rPr>
                <w:rFonts w:hint="eastAsia" w:ascii="方正仿宋_GBK" w:hAnsi="方正仿宋_GBK" w:eastAsia="方正仿宋_GBK" w:cs="方正仿宋_GBK"/>
                <w:snapToGrid w:val="0"/>
                <w:color w:val="000000"/>
                <w:kern w:val="0"/>
                <w:sz w:val="24"/>
                <w:szCs w:val="24"/>
                <w:lang w:eastAsia="zh-CN"/>
              </w:rPr>
              <w:t>区</w:t>
            </w:r>
            <w:r>
              <w:rPr>
                <w:rFonts w:hint="eastAsia" w:ascii="方正仿宋_GBK" w:hAnsi="方正仿宋_GBK" w:eastAsia="方正仿宋_GBK" w:cs="方正仿宋_GBK"/>
                <w:snapToGrid w:val="0"/>
                <w:color w:val="000000"/>
                <w:kern w:val="0"/>
                <w:sz w:val="24"/>
                <w:szCs w:val="24"/>
              </w:rPr>
              <w:t>消防救援</w:t>
            </w:r>
            <w:r>
              <w:rPr>
                <w:rFonts w:hint="eastAsia" w:ascii="方正仿宋_GBK" w:hAnsi="方正仿宋_GBK" w:eastAsia="方正仿宋_GBK" w:cs="方正仿宋_GBK"/>
                <w:snapToGrid w:val="0"/>
                <w:color w:val="000000"/>
                <w:kern w:val="0"/>
                <w:sz w:val="24"/>
                <w:szCs w:val="24"/>
                <w:lang w:eastAsia="zh-CN"/>
              </w:rPr>
              <w:t>支</w:t>
            </w:r>
            <w:r>
              <w:rPr>
                <w:rFonts w:hint="eastAsia" w:ascii="方正仿宋_GBK" w:hAnsi="方正仿宋_GBK" w:eastAsia="方正仿宋_GBK" w:cs="方正仿宋_GBK"/>
                <w:snapToGrid w:val="0"/>
                <w:color w:val="000000"/>
                <w:kern w:val="0"/>
                <w:sz w:val="24"/>
                <w:szCs w:val="24"/>
              </w:rPr>
              <w:t>队</w:t>
            </w:r>
            <w:r>
              <w:rPr>
                <w:rFonts w:hint="eastAsia" w:ascii="方正仿宋_GBK" w:hAnsi="方正仿宋_GBK" w:eastAsia="方正仿宋_GBK" w:cs="方正仿宋_GBK"/>
                <w:snapToGrid w:val="0"/>
                <w:color w:val="000000"/>
                <w:kern w:val="0"/>
                <w:sz w:val="24"/>
                <w:szCs w:val="24"/>
                <w:lang w:eastAsia="zh-CN"/>
              </w:rPr>
              <w:t>等部门按职责分工负责，</w:t>
            </w:r>
            <w:r>
              <w:rPr>
                <w:rFonts w:hint="eastAsia" w:ascii="方正仿宋_GBK" w:hAnsi="方正仿宋_GBK" w:eastAsia="方正仿宋_GBK" w:cs="方正仿宋_GBK"/>
                <w:snapToGrid w:val="0"/>
                <w:color w:val="000000"/>
                <w:kern w:val="0"/>
                <w:sz w:val="24"/>
                <w:szCs w:val="24"/>
                <w:lang w:val="en-US" w:eastAsia="zh-CN"/>
              </w:rPr>
              <w:t>各镇街在职责范围内落实。</w:t>
            </w:r>
          </w:p>
        </w:tc>
        <w:tc>
          <w:tcPr>
            <w:tcW w:w="945" w:type="dxa"/>
            <w:vAlign w:val="top"/>
          </w:tcPr>
          <w:p>
            <w:pPr>
              <w:pStyle w:val="2"/>
              <w:keepNext w:val="0"/>
              <w:keepLines w:val="0"/>
              <w:pageBreakBefore w:val="0"/>
              <w:widowControl/>
              <w:kinsoku/>
              <w:wordWrap/>
              <w:overflowPunct/>
              <w:topLinePunct w:val="0"/>
              <w:autoSpaceDE/>
              <w:autoSpaceDN/>
              <w:bidi w:val="0"/>
              <w:adjustRightInd/>
              <w:snapToGrid/>
              <w:spacing w:line="360" w:lineRule="exact"/>
              <w:jc w:val="left"/>
              <w:textAlignment w:val="baseline"/>
              <w:outlineLvl w:val="9"/>
              <w:rPr>
                <w:rFonts w:hint="eastAsia" w:ascii="方正仿宋_GBK" w:hAnsi="方正仿宋_GBK" w:eastAsia="方正仿宋_GBK" w:cs="方正仿宋_GBK"/>
                <w:sz w:val="28"/>
                <w:szCs w:val="28"/>
                <w:vertAlign w:val="baseline"/>
                <w:lang w:val="en-US" w:eastAsia="zh-CN"/>
              </w:rPr>
            </w:pPr>
          </w:p>
        </w:tc>
      </w:tr>
    </w:tbl>
    <w:p>
      <w:pPr>
        <w:pStyle w:val="2"/>
        <w:keepNext w:val="0"/>
        <w:keepLines w:val="0"/>
        <w:pageBreakBefore w:val="0"/>
        <w:widowControl/>
        <w:kinsoku/>
        <w:wordWrap/>
        <w:overflowPunct/>
        <w:topLinePunct w:val="0"/>
        <w:autoSpaceDE/>
        <w:autoSpaceDN/>
        <w:bidi w:val="0"/>
        <w:adjustRightInd/>
        <w:snapToGrid/>
        <w:spacing w:line="600" w:lineRule="exact"/>
        <w:jc w:val="both"/>
        <w:textAlignment w:val="baseline"/>
        <w:outlineLvl w:val="9"/>
        <w:rPr>
          <w:rFonts w:hint="eastAsia" w:ascii="方正小标宋_GBK" w:hAnsi="方正小标宋_GBK" w:eastAsia="方正小标宋_GBK" w:cs="方正小标宋_GBK"/>
          <w:sz w:val="44"/>
          <w:szCs w:val="44"/>
          <w:lang w:val="en-US" w:eastAsia="zh-CN"/>
        </w:rPr>
      </w:pPr>
    </w:p>
    <w:p>
      <w:pPr>
        <w:pStyle w:val="2"/>
        <w:rPr>
          <w:rFonts w:hint="eastAsia" w:eastAsia="方正黑体_GBK" w:cs="方正黑体_GBK"/>
          <w:color w:val="000000"/>
          <w:sz w:val="32"/>
          <w:szCs w:val="40"/>
          <w:lang w:val="en-US" w:eastAsia="zh-CN"/>
        </w:rPr>
      </w:pPr>
    </w:p>
    <w:p>
      <w:pPr>
        <w:pStyle w:val="2"/>
        <w:rPr>
          <w:rFonts w:hint="eastAsia" w:eastAsia="方正黑体_GBK" w:cs="方正黑体_GBK"/>
          <w:color w:val="000000"/>
          <w:sz w:val="32"/>
          <w:szCs w:val="40"/>
          <w:lang w:val="en-US" w:eastAsia="zh-CN"/>
        </w:rPr>
        <w:sectPr>
          <w:pgSz w:w="16838" w:h="11905" w:orient="landscape"/>
          <w:pgMar w:top="1587" w:right="2098" w:bottom="1474" w:left="1984" w:header="850" w:footer="1361" w:gutter="0"/>
          <w:pgNumType w:fmt="numberInDash"/>
          <w:cols w:space="720" w:num="1"/>
          <w:rtlGutter w:val="0"/>
          <w:docGrid w:type="lines" w:linePitch="315" w:charSpace="0"/>
        </w:sectPr>
      </w:pPr>
    </w:p>
    <w:p>
      <w:pPr>
        <w:pStyle w:val="2"/>
        <w:ind w:left="0" w:leftChars="0" w:firstLine="0" w:firstLineChars="0"/>
        <w:rPr>
          <w:rFonts w:hint="eastAsia" w:ascii="方正黑体_GBK" w:hAnsi="方正黑体_GBK" w:eastAsia="方正黑体_GBK" w:cs="方正黑体_GBK"/>
          <w:color w:val="000000"/>
          <w:sz w:val="32"/>
          <w:szCs w:val="40"/>
          <w:lang w:val="en-US" w:eastAsia="zh-CN"/>
        </w:rPr>
      </w:pPr>
      <w:r>
        <w:rPr>
          <w:rFonts w:hint="eastAsia" w:ascii="方正黑体_GBK" w:hAnsi="方正黑体_GBK" w:eastAsia="方正黑体_GBK" w:cs="方正黑体_GBK"/>
          <w:color w:val="000000"/>
          <w:sz w:val="32"/>
          <w:szCs w:val="40"/>
          <w:lang w:val="en-US" w:eastAsia="zh-CN"/>
        </w:rPr>
        <w:t>附件</w:t>
      </w:r>
      <w:r>
        <w:rPr>
          <w:rFonts w:hint="default" w:ascii="Times New Roman" w:hAnsi="Times New Roman" w:eastAsia="方正黑体_GBK" w:cs="Times New Roman"/>
          <w:color w:val="000000"/>
          <w:sz w:val="32"/>
          <w:szCs w:val="40"/>
          <w:lang w:val="en-US" w:eastAsia="zh-CN"/>
        </w:rPr>
        <w:t>3</w:t>
      </w:r>
    </w:p>
    <w:p>
      <w:pPr>
        <w:keepNext w:val="0"/>
        <w:keepLines w:val="0"/>
        <w:pageBreakBefore w:val="0"/>
        <w:widowControl w:val="0"/>
        <w:kinsoku/>
        <w:wordWrap/>
        <w:overflowPunct/>
        <w:topLinePunct w:val="0"/>
        <w:autoSpaceDE/>
        <w:autoSpaceDN/>
        <w:bidi w:val="0"/>
        <w:adjustRightInd w:val="0"/>
        <w:snapToGrid w:val="0"/>
        <w:spacing w:line="578" w:lineRule="atLeast"/>
        <w:ind w:left="0" w:leftChars="0"/>
        <w:jc w:val="center"/>
        <w:textAlignment w:val="auto"/>
        <w:outlineLvl w:val="9"/>
        <w:rPr>
          <w:rFonts w:hint="eastAsia" w:ascii="Times New Roman" w:hAnsi="Times New Roman" w:eastAsia="方正小标宋_GBK" w:cs="方正小标宋_GBK"/>
          <w:color w:val="000000"/>
          <w:sz w:val="44"/>
          <w:szCs w:val="44"/>
        </w:rPr>
      </w:pPr>
    </w:p>
    <w:p>
      <w:pPr>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jc w:val="center"/>
        <w:textAlignment w:val="auto"/>
        <w:outlineLvl w:val="9"/>
        <w:rPr>
          <w:rFonts w:hint="eastAsia" w:ascii="Times New Roman" w:hAnsi="Times New Roman" w:eastAsia="方正小标宋_GBK" w:cs="方正小标宋_GBK"/>
          <w:color w:val="000000"/>
          <w:sz w:val="44"/>
          <w:szCs w:val="44"/>
        </w:rPr>
      </w:pPr>
      <w:r>
        <w:rPr>
          <w:rFonts w:hint="eastAsia" w:ascii="Times New Roman" w:hAnsi="Times New Roman" w:eastAsia="方正小标宋_GBK" w:cs="方正小标宋_GBK"/>
          <w:color w:val="000000"/>
          <w:sz w:val="44"/>
          <w:szCs w:val="44"/>
          <w:lang w:eastAsia="zh-CN"/>
        </w:rPr>
        <w:t>全</w:t>
      </w:r>
      <w:r>
        <w:rPr>
          <w:rFonts w:hint="eastAsia" w:eastAsia="方正小标宋_GBK" w:cs="方正小标宋_GBK"/>
          <w:color w:val="000000"/>
          <w:sz w:val="44"/>
          <w:szCs w:val="44"/>
          <w:lang w:eastAsia="zh-CN"/>
        </w:rPr>
        <w:t>区</w:t>
      </w:r>
      <w:r>
        <w:rPr>
          <w:rFonts w:hint="eastAsia" w:ascii="Times New Roman" w:hAnsi="Times New Roman" w:eastAsia="方正小标宋_GBK" w:cs="方正小标宋_GBK"/>
          <w:color w:val="000000"/>
          <w:sz w:val="44"/>
          <w:szCs w:val="44"/>
        </w:rPr>
        <w:t>城市燃气管道“带病运行”全覆盖</w:t>
      </w:r>
    </w:p>
    <w:p>
      <w:pPr>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jc w:val="center"/>
        <w:textAlignment w:val="auto"/>
        <w:outlineLvl w:val="9"/>
        <w:rPr>
          <w:rFonts w:hint="eastAsia" w:ascii="Times New Roman" w:hAnsi="Times New Roman" w:eastAsia="方正小标宋_GBK" w:cs="方正小标宋_GBK"/>
          <w:color w:val="000000"/>
          <w:sz w:val="44"/>
          <w:szCs w:val="44"/>
        </w:rPr>
      </w:pPr>
      <w:r>
        <w:rPr>
          <w:rFonts w:hint="eastAsia" w:ascii="Times New Roman" w:hAnsi="Times New Roman" w:eastAsia="方正小标宋_GBK" w:cs="方正小标宋_GBK"/>
          <w:color w:val="000000"/>
          <w:sz w:val="44"/>
          <w:szCs w:val="44"/>
        </w:rPr>
        <w:t>排查整治</w:t>
      </w:r>
      <w:r>
        <w:rPr>
          <w:rFonts w:hint="eastAsia" w:ascii="Times New Roman" w:hAnsi="Times New Roman" w:eastAsia="方正小标宋_GBK" w:cs="方正小标宋_GBK"/>
          <w:color w:val="000000"/>
          <w:sz w:val="44"/>
          <w:szCs w:val="44"/>
          <w:lang w:eastAsia="zh-CN"/>
        </w:rPr>
        <w:t>实施</w:t>
      </w:r>
      <w:r>
        <w:rPr>
          <w:rFonts w:hint="eastAsia" w:ascii="Times New Roman" w:hAnsi="Times New Roman" w:eastAsia="方正小标宋_GBK" w:cs="方正小标宋_GBK"/>
          <w:color w:val="000000"/>
          <w:sz w:val="44"/>
          <w:szCs w:val="44"/>
        </w:rPr>
        <w:t>方案</w:t>
      </w:r>
    </w:p>
    <w:p>
      <w:pPr>
        <w:keepNext w:val="0"/>
        <w:keepLines w:val="0"/>
        <w:pageBreakBefore w:val="0"/>
        <w:widowControl w:val="0"/>
        <w:kinsoku/>
        <w:wordWrap/>
        <w:overflowPunct/>
        <w:topLinePunct w:val="0"/>
        <w:autoSpaceDE/>
        <w:autoSpaceDN/>
        <w:bidi w:val="0"/>
        <w:adjustRightInd w:val="0"/>
        <w:snapToGrid w:val="0"/>
        <w:spacing w:line="578" w:lineRule="atLeast"/>
        <w:ind w:left="0" w:leftChars="0" w:firstLine="640" w:firstLineChars="200"/>
        <w:textAlignment w:val="auto"/>
        <w:outlineLvl w:val="9"/>
        <w:rPr>
          <w:rFonts w:hint="eastAsia" w:ascii="Times New Roman" w:hAnsi="Times New Roman" w:eastAsia="方正仿宋_GBK" w:cs="方正仿宋_GBK"/>
          <w:color w:val="000000"/>
          <w:sz w:val="32"/>
          <w:szCs w:val="32"/>
          <w:lang w:eastAsia="zh-CN"/>
        </w:rPr>
      </w:pP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firstLine="640" w:firstLineChars="200"/>
        <w:textAlignment w:val="auto"/>
        <w:outlineLvl w:val="9"/>
        <w:rPr>
          <w:rFonts w:hint="eastAsia" w:ascii="方正仿宋_GBK" w:hAnsi="方正仿宋_GBK" w:eastAsia="方正仿宋_GBK" w:cs="方正仿宋_GBK"/>
          <w:snapToGrid w:val="0"/>
          <w:color w:val="000000"/>
          <w:kern w:val="0"/>
          <w:sz w:val="32"/>
          <w:szCs w:val="32"/>
          <w:lang w:eastAsia="zh-CN"/>
        </w:rPr>
      </w:pPr>
      <w:r>
        <w:rPr>
          <w:rFonts w:hint="eastAsia" w:ascii="方正仿宋_GBK" w:hAnsi="方正仿宋_GBK" w:eastAsia="方正仿宋_GBK" w:cs="方正仿宋_GBK"/>
          <w:snapToGrid w:val="0"/>
          <w:color w:val="000000"/>
          <w:kern w:val="0"/>
          <w:sz w:val="32"/>
          <w:szCs w:val="32"/>
          <w:lang w:eastAsia="zh-CN"/>
        </w:rPr>
        <w:t>为全面排查整治城市燃气管道“带病运行”问题，依据《重庆市巴南区城市燃气管道“带病运行”专项治理总体方案》，结合实际制订本方案。</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firstLine="640" w:firstLineChars="200"/>
        <w:textAlignment w:val="auto"/>
        <w:outlineLvl w:val="9"/>
        <w:rPr>
          <w:rFonts w:hint="eastAsia" w:ascii="方正黑体_GBK" w:hAnsi="方正黑体_GBK" w:eastAsia="方正黑体_GBK" w:cs="方正黑体_GBK"/>
          <w:snapToGrid w:val="0"/>
          <w:color w:val="000000"/>
          <w:kern w:val="0"/>
          <w:sz w:val="32"/>
          <w:szCs w:val="32"/>
          <w:lang w:eastAsia="zh-CN"/>
        </w:rPr>
      </w:pPr>
      <w:r>
        <w:rPr>
          <w:rFonts w:hint="eastAsia" w:ascii="方正黑体_GBK" w:hAnsi="方正黑体_GBK" w:eastAsia="方正黑体_GBK" w:cs="方正黑体_GBK"/>
          <w:snapToGrid w:val="0"/>
          <w:color w:val="000000"/>
          <w:kern w:val="0"/>
          <w:sz w:val="32"/>
          <w:szCs w:val="32"/>
          <w:lang w:eastAsia="zh-CN"/>
        </w:rPr>
        <w:t>一、工作目标</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firstLine="640" w:firstLineChars="200"/>
        <w:textAlignment w:val="auto"/>
        <w:outlineLvl w:val="9"/>
        <w:rPr>
          <w:rFonts w:hint="eastAsia" w:ascii="方正仿宋_GBK" w:hAnsi="方正仿宋_GBK" w:eastAsia="方正仿宋_GBK" w:cs="方正仿宋_GBK"/>
          <w:snapToGrid w:val="0"/>
          <w:color w:val="000000"/>
          <w:kern w:val="0"/>
          <w:sz w:val="32"/>
          <w:szCs w:val="32"/>
          <w:lang w:eastAsia="zh-CN"/>
        </w:rPr>
      </w:pPr>
      <w:r>
        <w:rPr>
          <w:rFonts w:hint="eastAsia" w:ascii="方正仿宋_GBK" w:hAnsi="方正仿宋_GBK" w:eastAsia="方正仿宋_GBK" w:cs="方正仿宋_GBK"/>
          <w:snapToGrid w:val="0"/>
          <w:color w:val="000000"/>
          <w:kern w:val="0"/>
          <w:sz w:val="32"/>
          <w:szCs w:val="32"/>
          <w:lang w:eastAsia="zh-CN"/>
        </w:rPr>
        <w:t>全面摸清燃气管道底数，全面完成燃气管道隐患排查整治，水、电、讯、轨道、人防等地下空间权属单位全面落实燃气安全责任，全区城镇燃气管道安全水平进一步提升。</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firstLine="640" w:firstLineChars="200"/>
        <w:textAlignment w:val="auto"/>
        <w:outlineLvl w:val="9"/>
        <w:rPr>
          <w:rFonts w:hint="eastAsia" w:ascii="方正黑体_GBK" w:hAnsi="方正黑体_GBK" w:eastAsia="方正黑体_GBK" w:cs="方正黑体_GBK"/>
          <w:snapToGrid w:val="0"/>
          <w:color w:val="000000"/>
          <w:kern w:val="0"/>
          <w:sz w:val="32"/>
          <w:szCs w:val="32"/>
          <w:lang w:eastAsia="zh-CN"/>
        </w:rPr>
      </w:pPr>
      <w:r>
        <w:rPr>
          <w:rFonts w:hint="eastAsia" w:ascii="方正黑体_GBK" w:hAnsi="方正黑体_GBK" w:eastAsia="方正黑体_GBK" w:cs="方正黑体_GBK"/>
          <w:snapToGrid w:val="0"/>
          <w:color w:val="000000"/>
          <w:kern w:val="0"/>
          <w:sz w:val="32"/>
          <w:szCs w:val="32"/>
          <w:lang w:eastAsia="zh-CN"/>
        </w:rPr>
        <w:t>二、进度安排</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firstLine="640" w:firstLineChars="200"/>
        <w:textAlignment w:val="auto"/>
        <w:outlineLvl w:val="9"/>
        <w:rPr>
          <w:rFonts w:hint="eastAsia" w:ascii="方正仿宋_GBK" w:hAnsi="方正仿宋_GBK" w:eastAsia="方正仿宋_GBK" w:cs="方正仿宋_GBK"/>
          <w:snapToGrid w:val="0"/>
          <w:color w:val="000000"/>
          <w:kern w:val="0"/>
          <w:sz w:val="32"/>
          <w:szCs w:val="32"/>
          <w:lang w:eastAsia="zh-CN"/>
        </w:rPr>
      </w:pPr>
      <w:r>
        <w:rPr>
          <w:rFonts w:hint="default" w:ascii="Times New Roman" w:hAnsi="Times New Roman" w:eastAsia="方正仿宋_GBK" w:cs="Times New Roman"/>
          <w:snapToGrid w:val="0"/>
          <w:color w:val="000000"/>
          <w:kern w:val="0"/>
          <w:sz w:val="32"/>
          <w:szCs w:val="32"/>
          <w:lang w:eastAsia="zh-CN"/>
        </w:rPr>
        <w:t>2024</w:t>
      </w:r>
      <w:r>
        <w:rPr>
          <w:rFonts w:hint="eastAsia" w:ascii="方正仿宋_GBK" w:hAnsi="方正仿宋_GBK" w:eastAsia="方正仿宋_GBK" w:cs="方正仿宋_GBK"/>
          <w:snapToGrid w:val="0"/>
          <w:color w:val="000000"/>
          <w:kern w:val="0"/>
          <w:sz w:val="32"/>
          <w:szCs w:val="32"/>
          <w:lang w:eastAsia="zh-CN"/>
        </w:rPr>
        <w:t>年</w:t>
      </w:r>
      <w:r>
        <w:rPr>
          <w:rFonts w:hint="default" w:ascii="Times New Roman" w:hAnsi="Times New Roman" w:eastAsia="方正仿宋_GBK" w:cs="Times New Roman"/>
          <w:snapToGrid w:val="0"/>
          <w:color w:val="000000"/>
          <w:kern w:val="0"/>
          <w:sz w:val="32"/>
          <w:szCs w:val="32"/>
          <w:lang w:val="en-US" w:eastAsia="zh-CN"/>
        </w:rPr>
        <w:t>7</w:t>
      </w:r>
      <w:r>
        <w:rPr>
          <w:rFonts w:hint="eastAsia" w:ascii="方正仿宋_GBK" w:hAnsi="方正仿宋_GBK" w:eastAsia="方正仿宋_GBK" w:cs="方正仿宋_GBK"/>
          <w:snapToGrid w:val="0"/>
          <w:color w:val="000000"/>
          <w:kern w:val="0"/>
          <w:sz w:val="32"/>
          <w:szCs w:val="32"/>
          <w:lang w:eastAsia="zh-CN"/>
        </w:rPr>
        <w:t>月底前，完成燃气管道安全自查和水、电、讯、轨道、人防等相邻空间联合排查，建立隐患台账，制订整改方案，持续开展整治和第三方破坏排查。</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firstLine="640" w:firstLineChars="200"/>
        <w:textAlignment w:val="auto"/>
        <w:outlineLvl w:val="9"/>
        <w:rPr>
          <w:rFonts w:hint="eastAsia" w:ascii="方正仿宋_GBK" w:hAnsi="方正仿宋_GBK" w:eastAsia="方正仿宋_GBK" w:cs="方正仿宋_GBK"/>
          <w:snapToGrid w:val="0"/>
          <w:color w:val="000000"/>
          <w:kern w:val="0"/>
          <w:sz w:val="32"/>
          <w:szCs w:val="32"/>
          <w:lang w:val="en-US" w:eastAsia="zh-CN"/>
        </w:rPr>
      </w:pPr>
      <w:r>
        <w:rPr>
          <w:rFonts w:hint="default" w:ascii="Times New Roman" w:hAnsi="Times New Roman" w:eastAsia="方正仿宋_GBK" w:cs="Times New Roman"/>
          <w:snapToGrid w:val="0"/>
          <w:color w:val="000000"/>
          <w:kern w:val="0"/>
          <w:sz w:val="32"/>
          <w:szCs w:val="32"/>
          <w:lang w:val="en-US" w:eastAsia="zh-CN"/>
        </w:rPr>
        <w:t>2024</w:t>
      </w:r>
      <w:r>
        <w:rPr>
          <w:rFonts w:hint="eastAsia" w:ascii="方正仿宋_GBK" w:hAnsi="方正仿宋_GBK" w:eastAsia="方正仿宋_GBK" w:cs="方正仿宋_GBK"/>
          <w:snapToGrid w:val="0"/>
          <w:color w:val="000000"/>
          <w:kern w:val="0"/>
          <w:sz w:val="32"/>
          <w:szCs w:val="32"/>
          <w:lang w:val="en-US" w:eastAsia="zh-CN"/>
        </w:rPr>
        <w:t>年</w:t>
      </w:r>
      <w:r>
        <w:rPr>
          <w:rFonts w:hint="default" w:ascii="Times New Roman" w:hAnsi="Times New Roman" w:eastAsia="方正仿宋_GBK" w:cs="Times New Roman"/>
          <w:snapToGrid w:val="0"/>
          <w:color w:val="000000"/>
          <w:kern w:val="0"/>
          <w:sz w:val="32"/>
          <w:szCs w:val="32"/>
          <w:lang w:val="en-US" w:eastAsia="zh-CN"/>
        </w:rPr>
        <w:t>9</w:t>
      </w:r>
      <w:r>
        <w:rPr>
          <w:rFonts w:hint="eastAsia" w:ascii="方正仿宋_GBK" w:hAnsi="方正仿宋_GBK" w:eastAsia="方正仿宋_GBK" w:cs="方正仿宋_GBK"/>
          <w:snapToGrid w:val="0"/>
          <w:color w:val="000000"/>
          <w:kern w:val="0"/>
          <w:sz w:val="32"/>
          <w:szCs w:val="32"/>
          <w:lang w:val="en-US" w:eastAsia="zh-CN"/>
        </w:rPr>
        <w:t>月底前，水、电、讯、轨道、人防等相邻空间完善可燃气体安全管理制度，制订可燃气体智能感知监测设备加装方案。持续开展整治和第三方破坏排查。</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firstLine="640" w:firstLineChars="200"/>
        <w:textAlignment w:val="auto"/>
        <w:outlineLvl w:val="9"/>
        <w:rPr>
          <w:rFonts w:hint="eastAsia" w:ascii="方正仿宋_GBK" w:hAnsi="方正仿宋_GBK" w:eastAsia="方正仿宋_GBK" w:cs="方正仿宋_GBK"/>
          <w:snapToGrid w:val="0"/>
          <w:color w:val="000000"/>
          <w:kern w:val="0"/>
          <w:sz w:val="32"/>
          <w:szCs w:val="32"/>
          <w:lang w:eastAsia="zh-CN"/>
        </w:rPr>
      </w:pPr>
      <w:r>
        <w:rPr>
          <w:rFonts w:hint="default" w:ascii="Times New Roman" w:hAnsi="Times New Roman" w:eastAsia="方正仿宋_GBK" w:cs="Times New Roman"/>
          <w:snapToGrid w:val="0"/>
          <w:color w:val="000000"/>
          <w:kern w:val="0"/>
          <w:sz w:val="32"/>
          <w:szCs w:val="32"/>
          <w:lang w:eastAsia="zh-CN"/>
        </w:rPr>
        <w:t>2024</w:t>
      </w:r>
      <w:r>
        <w:rPr>
          <w:rFonts w:hint="eastAsia" w:ascii="方正仿宋_GBK" w:hAnsi="方正仿宋_GBK" w:eastAsia="方正仿宋_GBK" w:cs="方正仿宋_GBK"/>
          <w:snapToGrid w:val="0"/>
          <w:color w:val="000000"/>
          <w:kern w:val="0"/>
          <w:sz w:val="32"/>
          <w:szCs w:val="32"/>
          <w:lang w:eastAsia="zh-CN"/>
        </w:rPr>
        <w:t>年</w:t>
      </w:r>
      <w:r>
        <w:rPr>
          <w:rFonts w:hint="default" w:ascii="Times New Roman" w:hAnsi="Times New Roman" w:eastAsia="方正仿宋_GBK" w:cs="Times New Roman"/>
          <w:snapToGrid w:val="0"/>
          <w:color w:val="000000"/>
          <w:kern w:val="0"/>
          <w:sz w:val="32"/>
          <w:szCs w:val="32"/>
          <w:lang w:val="en-US" w:eastAsia="zh-CN"/>
        </w:rPr>
        <w:t>11</w:t>
      </w:r>
      <w:r>
        <w:rPr>
          <w:rFonts w:hint="eastAsia" w:ascii="方正仿宋_GBK" w:hAnsi="方正仿宋_GBK" w:eastAsia="方正仿宋_GBK" w:cs="方正仿宋_GBK"/>
          <w:snapToGrid w:val="0"/>
          <w:color w:val="000000"/>
          <w:kern w:val="0"/>
          <w:sz w:val="32"/>
          <w:szCs w:val="32"/>
          <w:lang w:eastAsia="zh-CN"/>
        </w:rPr>
        <w:t>月底前，完成建档隐患整治。完成管线补勘补测和上图，向规划自然资源部门汇交补勘补测的测绘数据。</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firstLine="640" w:firstLineChars="200"/>
        <w:textAlignment w:val="auto"/>
        <w:outlineLvl w:val="9"/>
        <w:rPr>
          <w:rFonts w:hint="eastAsia" w:ascii="方正黑体_GBK" w:hAnsi="方正黑体_GBK" w:eastAsia="方正黑体_GBK" w:cs="方正黑体_GBK"/>
          <w:snapToGrid w:val="0"/>
          <w:color w:val="000000"/>
          <w:kern w:val="0"/>
          <w:sz w:val="32"/>
          <w:szCs w:val="32"/>
          <w:lang w:eastAsia="zh-CN"/>
        </w:rPr>
      </w:pPr>
      <w:r>
        <w:rPr>
          <w:rFonts w:hint="eastAsia" w:ascii="方正黑体_GBK" w:hAnsi="方正黑体_GBK" w:eastAsia="方正黑体_GBK" w:cs="方正黑体_GBK"/>
          <w:snapToGrid w:val="0"/>
          <w:color w:val="000000"/>
          <w:kern w:val="0"/>
          <w:sz w:val="32"/>
          <w:szCs w:val="32"/>
          <w:lang w:eastAsia="zh-CN"/>
        </w:rPr>
        <w:t>三、主要任务</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firstLine="640" w:firstLineChars="200"/>
        <w:textAlignment w:val="auto"/>
        <w:outlineLvl w:val="9"/>
        <w:rPr>
          <w:rFonts w:hint="eastAsia" w:ascii="方正仿宋_GBK" w:hAnsi="方正仿宋_GBK" w:eastAsia="方正仿宋_GBK" w:cs="方正仿宋_GBK"/>
          <w:snapToGrid w:val="0"/>
          <w:color w:val="000000"/>
          <w:kern w:val="0"/>
          <w:sz w:val="32"/>
          <w:szCs w:val="32"/>
          <w:lang w:eastAsia="zh-CN"/>
        </w:rPr>
      </w:pPr>
      <w:r>
        <w:rPr>
          <w:rFonts w:hint="eastAsia" w:ascii="方正楷体_GBK" w:hAnsi="方正楷体_GBK" w:eastAsia="方正楷体_GBK" w:cs="方正楷体_GBK"/>
          <w:snapToGrid w:val="0"/>
          <w:color w:val="000000"/>
          <w:kern w:val="0"/>
          <w:sz w:val="32"/>
          <w:szCs w:val="32"/>
          <w:lang w:eastAsia="zh-CN"/>
        </w:rPr>
        <w:t>（一）城市燃气管道全覆盖排查。</w:t>
      </w:r>
      <w:r>
        <w:rPr>
          <w:rFonts w:hint="eastAsia" w:ascii="方正仿宋_GBK" w:hAnsi="方正仿宋_GBK" w:eastAsia="方正仿宋_GBK" w:cs="方正仿宋_GBK"/>
          <w:snapToGrid w:val="0"/>
          <w:color w:val="000000"/>
          <w:kern w:val="0"/>
          <w:sz w:val="32"/>
          <w:szCs w:val="32"/>
          <w:lang w:eastAsia="zh-CN"/>
        </w:rPr>
        <w:t>各燃气经营企业建立完善燃气管道全覆盖排查对象清单，逐一排查。一是排查燃气管道运行环境安全，包括被占压、圈围，燃气管道安全间距不足，未落实安全措施穿越（交叉）燃气管道，地面标志标识缺失，因地质沉降等原因导致管道裸露、悬空等。二是燃气管道本体安全，包括燃气管道锈蚀、变形、穿孔、泄漏，压力管道未定期检验，以及法律法规和《城镇燃气经营安全重大隐患判定标准》等标准规范规定的其他隐患。</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firstLine="640" w:firstLineChars="200"/>
        <w:textAlignment w:val="auto"/>
        <w:outlineLvl w:val="9"/>
        <w:rPr>
          <w:rFonts w:hint="eastAsia" w:ascii="方正仿宋_GBK" w:hAnsi="方正仿宋_GBK" w:eastAsia="方正仿宋_GBK" w:cs="方正仿宋_GBK"/>
          <w:snapToGrid w:val="0"/>
          <w:color w:val="000000"/>
          <w:kern w:val="0"/>
          <w:sz w:val="32"/>
          <w:szCs w:val="32"/>
          <w:lang w:eastAsia="zh-CN"/>
        </w:rPr>
      </w:pPr>
      <w:r>
        <w:rPr>
          <w:rFonts w:hint="eastAsia" w:ascii="方正楷体_GBK" w:hAnsi="方正楷体_GBK" w:eastAsia="方正楷体_GBK" w:cs="方正楷体_GBK"/>
          <w:snapToGrid w:val="0"/>
          <w:color w:val="000000"/>
          <w:kern w:val="0"/>
          <w:sz w:val="32"/>
          <w:szCs w:val="32"/>
          <w:lang w:eastAsia="zh-CN"/>
        </w:rPr>
        <w:t>（二）防范第三方破坏全覆盖排查。</w:t>
      </w:r>
      <w:r>
        <w:rPr>
          <w:rFonts w:hint="eastAsia" w:ascii="方正仿宋_GBK" w:hAnsi="方正仿宋_GBK" w:eastAsia="方正仿宋_GBK" w:cs="方正仿宋_GBK"/>
          <w:snapToGrid w:val="0"/>
          <w:color w:val="000000"/>
          <w:kern w:val="0"/>
          <w:sz w:val="32"/>
          <w:szCs w:val="32"/>
          <w:lang w:eastAsia="zh-CN"/>
        </w:rPr>
        <w:t>燃气经营企业对照相关规范要求，全覆盖巡查并建立完善燃气管道安全保护范围及安全控制范围内第三方建设作业项目清单。全面排查从事禁止开展的作业活动，未核实燃气管道现状、未制定燃气管道保护方案、未落实保护措施，未落实旁站监督、巡查等措施，违反相关法律法规和规范标准可能导致燃气管道破坏的其他隐患。</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firstLine="640" w:firstLineChars="200"/>
        <w:textAlignment w:val="auto"/>
        <w:outlineLvl w:val="9"/>
        <w:rPr>
          <w:rFonts w:hint="eastAsia" w:ascii="方正仿宋_GBK" w:hAnsi="方正仿宋_GBK" w:eastAsia="方正仿宋_GBK" w:cs="方正仿宋_GBK"/>
          <w:snapToGrid w:val="0"/>
          <w:color w:val="000000"/>
          <w:kern w:val="0"/>
          <w:sz w:val="32"/>
          <w:szCs w:val="32"/>
          <w:lang w:eastAsia="zh-CN"/>
        </w:rPr>
      </w:pPr>
      <w:r>
        <w:rPr>
          <w:rFonts w:hint="eastAsia" w:ascii="方正楷体_GBK" w:hAnsi="方正楷体_GBK" w:eastAsia="方正楷体_GBK" w:cs="方正楷体_GBK"/>
          <w:snapToGrid w:val="0"/>
          <w:color w:val="000000"/>
          <w:kern w:val="0"/>
          <w:sz w:val="32"/>
          <w:szCs w:val="32"/>
          <w:lang w:eastAsia="zh-CN"/>
        </w:rPr>
        <w:t>（三）地下相邻空间全覆盖排查。</w:t>
      </w:r>
      <w:r>
        <w:rPr>
          <w:rFonts w:hint="eastAsia" w:ascii="方正仿宋_GBK" w:hAnsi="方正仿宋_GBK" w:eastAsia="方正仿宋_GBK" w:cs="方正仿宋_GBK"/>
          <w:snapToGrid w:val="0"/>
          <w:color w:val="000000"/>
          <w:kern w:val="0"/>
          <w:sz w:val="32"/>
          <w:szCs w:val="32"/>
          <w:lang w:eastAsia="zh-CN"/>
        </w:rPr>
        <w:t>各相关部门依托地下空间普查数据、地下管线测绘信息数据等，摸清燃气管道相邻水、电、讯、轨道、人防等地下空间现状，建立排查对象清单。全面排查与燃气管道安全间距不足，未落实安全措施穿越、交叉燃气管道，未规范安装使用可燃气体泄漏报警装置，电力、轨道等地下相邻空间杂散电流影响，地下空间权属单位未建立可燃气体巡查检测管理制度，以及法律法规和《城镇燃气经营安全重大隐患判定标准》等标准规范规定的其他隐患。</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firstLine="640" w:firstLineChars="200"/>
        <w:textAlignment w:val="auto"/>
        <w:outlineLvl w:val="9"/>
        <w:rPr>
          <w:rFonts w:hint="eastAsia" w:ascii="方正仿宋_GBK" w:hAnsi="方正仿宋_GBK" w:eastAsia="方正仿宋_GBK" w:cs="方正仿宋_GBK"/>
          <w:snapToGrid w:val="0"/>
          <w:color w:val="000000"/>
          <w:kern w:val="0"/>
          <w:sz w:val="32"/>
          <w:szCs w:val="32"/>
        </w:rPr>
      </w:pPr>
      <w:r>
        <w:rPr>
          <w:rFonts w:hint="eastAsia" w:ascii="方正楷体_GBK" w:hAnsi="方正楷体_GBK" w:eastAsia="方正楷体_GBK" w:cs="方正楷体_GBK"/>
          <w:snapToGrid w:val="0"/>
          <w:color w:val="000000"/>
          <w:kern w:val="0"/>
          <w:sz w:val="32"/>
          <w:szCs w:val="32"/>
          <w:lang w:eastAsia="zh-CN"/>
        </w:rPr>
        <w:t>（四）排查隐患限期整改。</w:t>
      </w:r>
      <w:r>
        <w:rPr>
          <w:rFonts w:hint="eastAsia" w:ascii="方正仿宋_GBK" w:hAnsi="方正仿宋_GBK" w:eastAsia="方正仿宋_GBK" w:cs="方正仿宋_GBK"/>
          <w:snapToGrid w:val="0"/>
          <w:color w:val="000000"/>
          <w:kern w:val="0"/>
          <w:sz w:val="32"/>
          <w:szCs w:val="32"/>
          <w:lang w:eastAsia="zh-CN"/>
        </w:rPr>
        <w:t>各相关部门、各镇街、燃气经营企业建立全量隐患清单台账，并实行分级分类管理，逐一明确整改责任人、整改方案、整改时限、整改措施。严格隐患整治闭环管理，排查人、整改责任人对整改完成情况联合验收并签字确认，存档备查。排查发现的重大隐患，一律报送至其所属领域的分管区领导挂牌督办，加密调度协调，严格落实“五定”机制，强化安全防控措施，确保限期完成整治</w:t>
      </w:r>
      <w:r>
        <w:rPr>
          <w:rFonts w:hint="eastAsia" w:ascii="方正仿宋_GBK" w:hAnsi="方正仿宋_GBK" w:eastAsia="方正仿宋_GBK" w:cs="方正仿宋_GBK"/>
          <w:snapToGrid w:val="0"/>
          <w:color w:val="000000"/>
          <w:kern w:val="0"/>
          <w:sz w:val="32"/>
          <w:szCs w:val="32"/>
        </w:rPr>
        <w:t>。</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firstLine="640" w:firstLineChars="200"/>
        <w:textAlignment w:val="auto"/>
        <w:outlineLvl w:val="9"/>
        <w:rPr>
          <w:rFonts w:hint="eastAsia" w:ascii="方正仿宋_GBK" w:hAnsi="方正仿宋_GBK" w:eastAsia="方正仿宋_GBK" w:cs="方正仿宋_GBK"/>
          <w:snapToGrid w:val="0"/>
          <w:color w:val="000000"/>
          <w:kern w:val="0"/>
          <w:sz w:val="32"/>
          <w:szCs w:val="32"/>
          <w:lang w:eastAsia="zh-CN"/>
        </w:rPr>
      </w:pPr>
      <w:r>
        <w:rPr>
          <w:rFonts w:hint="eastAsia" w:ascii="方正楷体_GBK" w:hAnsi="方正楷体_GBK" w:eastAsia="方正楷体_GBK" w:cs="方正楷体_GBK"/>
          <w:snapToGrid w:val="0"/>
          <w:color w:val="000000"/>
          <w:kern w:val="0"/>
          <w:sz w:val="32"/>
          <w:szCs w:val="32"/>
          <w:lang w:eastAsia="zh-CN"/>
        </w:rPr>
        <w:t>（五）开展隐患整治复核检查。</w:t>
      </w:r>
      <w:r>
        <w:rPr>
          <w:rFonts w:hint="eastAsia" w:ascii="方正仿宋_GBK" w:hAnsi="方正仿宋_GBK" w:eastAsia="方正仿宋_GBK" w:cs="方正仿宋_GBK"/>
          <w:snapToGrid w:val="0"/>
          <w:color w:val="000000"/>
          <w:kern w:val="0"/>
          <w:sz w:val="32"/>
          <w:szCs w:val="32"/>
          <w:lang w:eastAsia="zh-CN"/>
        </w:rPr>
        <w:t>区经济信息委委托第三方专业机构，对排查全覆盖及隐患整治情况开展复核检查。其中，对燃气管道全覆盖排查情况的复核检查里程应不少于燃气管道总里程的</w:t>
      </w:r>
      <w:r>
        <w:rPr>
          <w:rFonts w:hint="default" w:ascii="Times New Roman" w:hAnsi="Times New Roman" w:eastAsia="方正仿宋_GBK" w:cs="Times New Roman"/>
          <w:snapToGrid w:val="0"/>
          <w:color w:val="000000"/>
          <w:kern w:val="0"/>
          <w:sz w:val="32"/>
          <w:szCs w:val="32"/>
          <w:lang w:eastAsia="zh-CN"/>
        </w:rPr>
        <w:t>20</w:t>
      </w:r>
      <w:r>
        <w:rPr>
          <w:rFonts w:hint="eastAsia" w:ascii="方正仿宋_GBK" w:hAnsi="方正仿宋_GBK" w:eastAsia="方正仿宋_GBK" w:cs="方正仿宋_GBK"/>
          <w:snapToGrid w:val="0"/>
          <w:color w:val="000000"/>
          <w:kern w:val="0"/>
          <w:sz w:val="32"/>
          <w:szCs w:val="32"/>
          <w:lang w:eastAsia="zh-CN"/>
        </w:rPr>
        <w:t>%，对隐患整治完成情况的复核检查数不少于排查隐患总数的</w:t>
      </w:r>
      <w:r>
        <w:rPr>
          <w:rFonts w:hint="default" w:ascii="Times New Roman" w:hAnsi="Times New Roman" w:eastAsia="方正仿宋_GBK" w:cs="Times New Roman"/>
          <w:snapToGrid w:val="0"/>
          <w:color w:val="000000"/>
          <w:kern w:val="0"/>
          <w:sz w:val="32"/>
          <w:szCs w:val="32"/>
          <w:lang w:eastAsia="zh-CN"/>
        </w:rPr>
        <w:t>20</w:t>
      </w:r>
      <w:r>
        <w:rPr>
          <w:rFonts w:hint="eastAsia" w:ascii="方正仿宋_GBK" w:hAnsi="方正仿宋_GBK" w:eastAsia="方正仿宋_GBK" w:cs="方正仿宋_GBK"/>
          <w:snapToGrid w:val="0"/>
          <w:color w:val="000000"/>
          <w:kern w:val="0"/>
          <w:sz w:val="32"/>
          <w:szCs w:val="32"/>
          <w:lang w:eastAsia="zh-CN"/>
        </w:rPr>
        <w:t>%。</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firstLine="640" w:firstLineChars="200"/>
        <w:textAlignment w:val="auto"/>
        <w:outlineLvl w:val="9"/>
        <w:rPr>
          <w:rFonts w:hint="eastAsia" w:ascii="方正仿宋_GBK" w:hAnsi="方正仿宋_GBK" w:eastAsia="方正仿宋_GBK" w:cs="方正仿宋_GBK"/>
          <w:snapToGrid w:val="0"/>
          <w:color w:val="000000"/>
          <w:kern w:val="0"/>
          <w:sz w:val="32"/>
          <w:szCs w:val="32"/>
          <w:lang w:eastAsia="zh-CN"/>
        </w:rPr>
      </w:pPr>
      <w:r>
        <w:rPr>
          <w:rFonts w:hint="eastAsia" w:ascii="方正楷体_GBK" w:hAnsi="方正楷体_GBK" w:eastAsia="方正楷体_GBK" w:cs="方正楷体_GBK"/>
          <w:snapToGrid w:val="0"/>
          <w:color w:val="000000"/>
          <w:kern w:val="0"/>
          <w:sz w:val="32"/>
          <w:szCs w:val="32"/>
          <w:lang w:eastAsia="zh-CN"/>
        </w:rPr>
        <w:t>（六）开展智能监测装置加装。</w:t>
      </w:r>
      <w:r>
        <w:rPr>
          <w:rFonts w:hint="eastAsia" w:ascii="方正仿宋_GBK" w:hAnsi="方正仿宋_GBK" w:eastAsia="方正仿宋_GBK" w:cs="方正仿宋_GBK"/>
          <w:snapToGrid w:val="0"/>
          <w:color w:val="000000"/>
          <w:kern w:val="0"/>
          <w:sz w:val="32"/>
          <w:szCs w:val="32"/>
          <w:lang w:eastAsia="zh-CN"/>
        </w:rPr>
        <w:t>水、电、气、讯、人防等地下空间权属单位，要制订智能感知监测设备建设计划，分期分批实施，不断完善地下空间燃气安全风险监测网络。</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firstLine="640" w:firstLineChars="200"/>
        <w:textAlignment w:val="auto"/>
        <w:outlineLvl w:val="9"/>
        <w:rPr>
          <w:rFonts w:hint="eastAsia" w:ascii="方正黑体_GBK" w:hAnsi="方正黑体_GBK" w:eastAsia="方正黑体_GBK" w:cs="方正黑体_GBK"/>
          <w:snapToGrid w:val="0"/>
          <w:color w:val="000000"/>
          <w:kern w:val="0"/>
          <w:sz w:val="32"/>
          <w:szCs w:val="32"/>
          <w:lang w:eastAsia="zh-CN"/>
        </w:rPr>
      </w:pPr>
      <w:r>
        <w:rPr>
          <w:rFonts w:hint="eastAsia" w:ascii="方正黑体_GBK" w:hAnsi="方正黑体_GBK" w:eastAsia="方正黑体_GBK" w:cs="方正黑体_GBK"/>
          <w:snapToGrid w:val="0"/>
          <w:color w:val="000000"/>
          <w:kern w:val="0"/>
          <w:sz w:val="32"/>
          <w:szCs w:val="32"/>
          <w:lang w:eastAsia="zh-CN"/>
        </w:rPr>
        <w:t>四、工作要求</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firstLine="640" w:firstLineChars="200"/>
        <w:textAlignment w:val="auto"/>
        <w:outlineLvl w:val="9"/>
        <w:rPr>
          <w:rFonts w:hint="eastAsia" w:ascii="方正仿宋_GBK" w:hAnsi="方正仿宋_GBK" w:eastAsia="方正仿宋_GBK" w:cs="方正仿宋_GBK"/>
          <w:snapToGrid w:val="0"/>
          <w:color w:val="000000"/>
          <w:kern w:val="0"/>
          <w:sz w:val="32"/>
          <w:szCs w:val="32"/>
          <w:lang w:eastAsia="zh-CN"/>
        </w:rPr>
      </w:pPr>
      <w:r>
        <w:rPr>
          <w:rFonts w:hint="eastAsia" w:ascii="方正楷体_GBK" w:hAnsi="方正楷体_GBK" w:eastAsia="方正楷体_GBK" w:cs="方正楷体_GBK"/>
          <w:snapToGrid w:val="0"/>
          <w:color w:val="000000"/>
          <w:kern w:val="0"/>
          <w:sz w:val="32"/>
          <w:szCs w:val="32"/>
          <w:lang w:eastAsia="zh-CN"/>
        </w:rPr>
        <w:t>（一）压实责任。</w:t>
      </w:r>
      <w:r>
        <w:rPr>
          <w:rFonts w:hint="eastAsia" w:ascii="方正仿宋_GBK" w:hAnsi="方正仿宋_GBK" w:eastAsia="方正仿宋_GBK" w:cs="方正仿宋_GBK"/>
          <w:snapToGrid w:val="0"/>
          <w:color w:val="000000"/>
          <w:kern w:val="0"/>
          <w:sz w:val="32"/>
          <w:szCs w:val="32"/>
          <w:lang w:eastAsia="zh-CN"/>
        </w:rPr>
        <w:t>各部门、各企业要按照“谁排查谁签字、谁验收谁签字”的原则，压实排查整治责任人的责任。重大隐患落实分管副区长作为整改督导责任人，较大隐患落实部门负责人作为整改督导责任人，一般隐患要落实科室负责人作为督导责任人。</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firstLine="640" w:firstLineChars="200"/>
        <w:textAlignment w:val="auto"/>
        <w:outlineLvl w:val="9"/>
        <w:rPr>
          <w:rFonts w:hint="eastAsia" w:ascii="方正仿宋_GBK" w:hAnsi="方正仿宋_GBK" w:eastAsia="方正仿宋_GBK" w:cs="方正仿宋_GBK"/>
          <w:snapToGrid w:val="0"/>
          <w:color w:val="000000"/>
          <w:kern w:val="0"/>
          <w:sz w:val="32"/>
          <w:szCs w:val="32"/>
          <w:lang w:eastAsia="zh-CN"/>
        </w:rPr>
      </w:pPr>
      <w:r>
        <w:rPr>
          <w:rFonts w:hint="eastAsia" w:ascii="方正楷体_GBK" w:hAnsi="方正楷体_GBK" w:eastAsia="方正楷体_GBK" w:cs="方正楷体_GBK"/>
          <w:snapToGrid w:val="0"/>
          <w:color w:val="000000"/>
          <w:kern w:val="0"/>
          <w:sz w:val="32"/>
          <w:szCs w:val="32"/>
          <w:lang w:eastAsia="zh-CN"/>
        </w:rPr>
        <w:t>（二）有力有序实施。</w:t>
      </w:r>
      <w:r>
        <w:rPr>
          <w:rFonts w:hint="eastAsia" w:ascii="方正仿宋_GBK" w:hAnsi="方正仿宋_GBK" w:eastAsia="方正仿宋_GBK" w:cs="方正仿宋_GBK"/>
          <w:snapToGrid w:val="0"/>
          <w:color w:val="000000"/>
          <w:kern w:val="0"/>
          <w:sz w:val="32"/>
          <w:szCs w:val="32"/>
          <w:lang w:eastAsia="zh-CN"/>
        </w:rPr>
        <w:t>各部门、各企业要合理确定排查时序，优先排查投运时间长、已发生抢险、已发现隐患、压力管道定检报告指出问题的区域。</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firstLine="640" w:firstLineChars="200"/>
        <w:textAlignment w:val="auto"/>
        <w:outlineLvl w:val="9"/>
        <w:rPr>
          <w:rFonts w:hint="eastAsia" w:ascii="方正仿宋_GBK" w:hAnsi="方正仿宋_GBK" w:eastAsia="方正仿宋_GBK" w:cs="方正仿宋_GBK"/>
          <w:snapToGrid w:val="0"/>
          <w:color w:val="000000"/>
          <w:kern w:val="0"/>
          <w:sz w:val="32"/>
          <w:szCs w:val="32"/>
          <w:lang w:eastAsia="zh-CN"/>
        </w:rPr>
      </w:pPr>
      <w:r>
        <w:rPr>
          <w:rFonts w:hint="eastAsia" w:ascii="方正楷体_GBK" w:hAnsi="方正楷体_GBK" w:eastAsia="方正楷体_GBK" w:cs="方正楷体_GBK"/>
          <w:snapToGrid w:val="0"/>
          <w:color w:val="000000"/>
          <w:kern w:val="0"/>
          <w:sz w:val="32"/>
          <w:szCs w:val="32"/>
          <w:lang w:eastAsia="zh-CN"/>
        </w:rPr>
        <w:t>（三）加强专业支撑。</w:t>
      </w:r>
      <w:r>
        <w:rPr>
          <w:rFonts w:hint="eastAsia" w:ascii="方正仿宋_GBK" w:hAnsi="方正仿宋_GBK" w:eastAsia="方正仿宋_GBK" w:cs="方正仿宋_GBK"/>
          <w:snapToGrid w:val="0"/>
          <w:color w:val="000000"/>
          <w:kern w:val="0"/>
          <w:sz w:val="32"/>
          <w:szCs w:val="32"/>
          <w:lang w:eastAsia="zh-CN"/>
        </w:rPr>
        <w:t>各部门、各企业要组建排查整治和数字化建设支撑团队，充分发挥第三方机构、行业专家、专业技术人员等专业资源的支撑作用，提高排查整治质量。</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textAlignment w:val="auto"/>
        <w:outlineLvl w:val="9"/>
        <w:rPr>
          <w:rFonts w:hint="eastAsia" w:ascii="方正仿宋_GBK" w:hAnsi="方正仿宋_GBK" w:eastAsia="方正仿宋_GBK" w:cs="方正仿宋_GBK"/>
          <w:snapToGrid w:val="0"/>
          <w:color w:val="000000"/>
          <w:kern w:val="0"/>
          <w:lang w:eastAsia="zh-CN"/>
        </w:rPr>
      </w:pP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firstLine="640" w:firstLineChars="200"/>
        <w:textAlignment w:val="auto"/>
        <w:outlineLvl w:val="9"/>
        <w:rPr>
          <w:rFonts w:hint="eastAsia" w:ascii="方正仿宋_GBK" w:hAnsi="方正仿宋_GBK" w:eastAsia="方正仿宋_GBK" w:cs="方正仿宋_GBK"/>
          <w:snapToGrid w:val="0"/>
          <w:color w:val="000000"/>
          <w:spacing w:val="0"/>
          <w:kern w:val="0"/>
          <w:sz w:val="32"/>
          <w:szCs w:val="32"/>
          <w:highlight w:val="none"/>
          <w:lang w:val="en-US" w:eastAsia="zh-CN"/>
        </w:rPr>
      </w:pPr>
      <w:r>
        <w:rPr>
          <w:rFonts w:hint="eastAsia" w:ascii="方正仿宋_GBK" w:hAnsi="方正仿宋_GBK" w:eastAsia="方正仿宋_GBK" w:cs="方正仿宋_GBK"/>
          <w:snapToGrid w:val="0"/>
          <w:color w:val="000000"/>
          <w:spacing w:val="0"/>
          <w:kern w:val="0"/>
          <w:sz w:val="32"/>
          <w:szCs w:val="32"/>
          <w:highlight w:val="none"/>
          <w:lang w:eastAsia="zh-CN"/>
        </w:rPr>
        <w:t>附件：</w:t>
      </w:r>
      <w:r>
        <w:rPr>
          <w:rFonts w:hint="default" w:ascii="Times New Roman" w:hAnsi="Times New Roman" w:eastAsia="方正仿宋_GBK" w:cs="Times New Roman"/>
          <w:snapToGrid w:val="0"/>
          <w:color w:val="000000"/>
          <w:spacing w:val="0"/>
          <w:kern w:val="0"/>
          <w:sz w:val="32"/>
          <w:szCs w:val="32"/>
          <w:highlight w:val="none"/>
          <w:lang w:val="en-US" w:eastAsia="zh-CN"/>
        </w:rPr>
        <w:t>3</w:t>
      </w:r>
      <w:r>
        <w:rPr>
          <w:rFonts w:hint="eastAsia" w:ascii="方正仿宋_GBK" w:hAnsi="方正仿宋_GBK" w:eastAsia="方正仿宋_GBK" w:cs="方正仿宋_GBK"/>
          <w:snapToGrid w:val="0"/>
          <w:color w:val="000000"/>
          <w:spacing w:val="0"/>
          <w:kern w:val="0"/>
          <w:sz w:val="32"/>
          <w:szCs w:val="32"/>
          <w:highlight w:val="none"/>
          <w:lang w:val="en-US" w:eastAsia="zh-CN"/>
        </w:rPr>
        <w:t>-</w:t>
      </w:r>
      <w:r>
        <w:rPr>
          <w:rFonts w:hint="default" w:ascii="Times New Roman" w:hAnsi="Times New Roman" w:eastAsia="方正仿宋_GBK" w:cs="Times New Roman"/>
          <w:snapToGrid w:val="0"/>
          <w:color w:val="000000"/>
          <w:spacing w:val="0"/>
          <w:kern w:val="0"/>
          <w:sz w:val="32"/>
          <w:szCs w:val="32"/>
          <w:highlight w:val="none"/>
          <w:lang w:val="en-US" w:eastAsia="zh-CN"/>
        </w:rPr>
        <w:t>1</w:t>
      </w:r>
      <w:r>
        <w:rPr>
          <w:rFonts w:hint="eastAsia" w:ascii="方正仿宋_GBK" w:hAnsi="方正仿宋_GBK" w:eastAsia="方正仿宋_GBK" w:cs="方正仿宋_GBK"/>
          <w:snapToGrid w:val="0"/>
          <w:color w:val="000000"/>
          <w:spacing w:val="0"/>
          <w:kern w:val="0"/>
          <w:sz w:val="32"/>
          <w:szCs w:val="32"/>
          <w:highlight w:val="none"/>
          <w:lang w:val="en-US" w:eastAsia="zh-CN"/>
        </w:rPr>
        <w:t>.城镇燃气管道底数台账</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firstLine="1600" w:firstLineChars="500"/>
        <w:textAlignment w:val="auto"/>
        <w:outlineLvl w:val="9"/>
        <w:rPr>
          <w:rFonts w:hint="eastAsia" w:ascii="方正仿宋_GBK" w:hAnsi="方正仿宋_GBK" w:eastAsia="方正仿宋_GBK" w:cs="方正仿宋_GBK"/>
          <w:snapToGrid w:val="0"/>
          <w:color w:val="000000"/>
          <w:spacing w:val="0"/>
          <w:kern w:val="0"/>
          <w:sz w:val="32"/>
          <w:szCs w:val="32"/>
          <w:highlight w:val="none"/>
          <w:lang w:eastAsia="zh-CN"/>
        </w:rPr>
      </w:pPr>
      <w:r>
        <w:rPr>
          <w:rFonts w:hint="default" w:ascii="Times New Roman" w:hAnsi="Times New Roman" w:eastAsia="方正仿宋_GBK" w:cs="Times New Roman"/>
          <w:snapToGrid w:val="0"/>
          <w:color w:val="000000"/>
          <w:spacing w:val="0"/>
          <w:kern w:val="0"/>
          <w:sz w:val="32"/>
          <w:szCs w:val="32"/>
          <w:highlight w:val="none"/>
          <w:lang w:val="en-US" w:eastAsia="zh-CN"/>
        </w:rPr>
        <w:t>3</w:t>
      </w:r>
      <w:r>
        <w:rPr>
          <w:rFonts w:hint="eastAsia" w:ascii="方正仿宋_GBK" w:hAnsi="方正仿宋_GBK" w:eastAsia="方正仿宋_GBK" w:cs="方正仿宋_GBK"/>
          <w:snapToGrid w:val="0"/>
          <w:color w:val="000000"/>
          <w:spacing w:val="0"/>
          <w:kern w:val="0"/>
          <w:sz w:val="32"/>
          <w:szCs w:val="32"/>
          <w:highlight w:val="none"/>
          <w:lang w:val="en-US" w:eastAsia="zh-CN"/>
        </w:rPr>
        <w:t>-</w:t>
      </w:r>
      <w:r>
        <w:rPr>
          <w:rFonts w:hint="default" w:ascii="Times New Roman" w:hAnsi="Times New Roman" w:eastAsia="方正仿宋_GBK" w:cs="Times New Roman"/>
          <w:snapToGrid w:val="0"/>
          <w:color w:val="000000"/>
          <w:spacing w:val="0"/>
          <w:kern w:val="0"/>
          <w:sz w:val="32"/>
          <w:szCs w:val="32"/>
          <w:highlight w:val="none"/>
          <w:lang w:val="en-US" w:eastAsia="zh-CN"/>
        </w:rPr>
        <w:t>2</w:t>
      </w:r>
      <w:r>
        <w:rPr>
          <w:rFonts w:hint="eastAsia" w:ascii="方正仿宋_GBK" w:hAnsi="方正仿宋_GBK" w:eastAsia="方正仿宋_GBK" w:cs="方正仿宋_GBK"/>
          <w:snapToGrid w:val="0"/>
          <w:color w:val="000000"/>
          <w:spacing w:val="0"/>
          <w:kern w:val="0"/>
          <w:sz w:val="32"/>
          <w:szCs w:val="32"/>
          <w:highlight w:val="none"/>
          <w:lang w:val="en-US" w:eastAsia="zh-CN"/>
        </w:rPr>
        <w:t>.</w:t>
      </w:r>
      <w:r>
        <w:rPr>
          <w:rFonts w:hint="eastAsia" w:ascii="方正仿宋_GBK" w:hAnsi="方正仿宋_GBK" w:eastAsia="方正仿宋_GBK" w:cs="方正仿宋_GBK"/>
          <w:snapToGrid w:val="0"/>
          <w:color w:val="000000"/>
          <w:spacing w:val="0"/>
          <w:kern w:val="0"/>
          <w:sz w:val="32"/>
          <w:szCs w:val="32"/>
          <w:highlight w:val="none"/>
          <w:lang w:eastAsia="zh-CN"/>
        </w:rPr>
        <w:t>城镇燃气站场隐患排查整治台账</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594" w:lineRule="exact"/>
        <w:ind w:left="0" w:leftChars="0" w:firstLine="1600" w:firstLineChars="500"/>
        <w:textAlignment w:val="auto"/>
        <w:outlineLvl w:val="9"/>
        <w:rPr>
          <w:rFonts w:hint="eastAsia" w:ascii="方正仿宋_GBK" w:hAnsi="方正仿宋_GBK" w:eastAsia="方正仿宋_GBK" w:cs="方正仿宋_GBK"/>
          <w:snapToGrid w:val="0"/>
          <w:color w:val="000000"/>
          <w:spacing w:val="0"/>
          <w:kern w:val="0"/>
          <w:sz w:val="32"/>
          <w:szCs w:val="32"/>
          <w:highlight w:val="none"/>
          <w:lang w:val="en-US" w:eastAsia="zh-CN"/>
        </w:rPr>
      </w:pPr>
      <w:r>
        <w:rPr>
          <w:rFonts w:hint="default" w:ascii="Times New Roman" w:hAnsi="Times New Roman" w:eastAsia="方正仿宋_GBK" w:cs="Times New Roman"/>
          <w:snapToGrid w:val="0"/>
          <w:color w:val="000000"/>
          <w:spacing w:val="0"/>
          <w:kern w:val="0"/>
          <w:sz w:val="32"/>
          <w:szCs w:val="32"/>
          <w:highlight w:val="none"/>
          <w:lang w:val="en-US" w:eastAsia="zh-CN"/>
        </w:rPr>
        <w:t>3</w:t>
      </w:r>
      <w:r>
        <w:rPr>
          <w:rFonts w:hint="eastAsia" w:ascii="方正仿宋_GBK" w:hAnsi="方正仿宋_GBK" w:eastAsia="方正仿宋_GBK" w:cs="方正仿宋_GBK"/>
          <w:snapToGrid w:val="0"/>
          <w:color w:val="000000"/>
          <w:spacing w:val="0"/>
          <w:kern w:val="0"/>
          <w:sz w:val="32"/>
          <w:szCs w:val="32"/>
          <w:highlight w:val="none"/>
          <w:lang w:val="en-US" w:eastAsia="zh-CN"/>
        </w:rPr>
        <w:t>-</w:t>
      </w:r>
      <w:r>
        <w:rPr>
          <w:rFonts w:hint="default" w:ascii="Times New Roman" w:hAnsi="Times New Roman" w:eastAsia="方正仿宋_GBK" w:cs="Times New Roman"/>
          <w:snapToGrid w:val="0"/>
          <w:color w:val="000000"/>
          <w:spacing w:val="0"/>
          <w:kern w:val="0"/>
          <w:sz w:val="32"/>
          <w:szCs w:val="32"/>
          <w:highlight w:val="none"/>
          <w:lang w:val="en-US" w:eastAsia="zh-CN"/>
        </w:rPr>
        <w:t>3</w:t>
      </w:r>
      <w:r>
        <w:rPr>
          <w:rFonts w:hint="eastAsia" w:ascii="方正仿宋_GBK" w:hAnsi="方正仿宋_GBK" w:eastAsia="方正仿宋_GBK" w:cs="方正仿宋_GBK"/>
          <w:snapToGrid w:val="0"/>
          <w:color w:val="000000"/>
          <w:spacing w:val="0"/>
          <w:kern w:val="0"/>
          <w:sz w:val="32"/>
          <w:szCs w:val="32"/>
          <w:highlight w:val="none"/>
          <w:lang w:val="en-US" w:eastAsia="zh-CN"/>
        </w:rPr>
        <w:t>.城镇燃气设备设施隐患排查整治台账</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firstLine="1600" w:firstLineChars="500"/>
        <w:textAlignment w:val="auto"/>
        <w:outlineLvl w:val="9"/>
        <w:rPr>
          <w:rFonts w:hint="default" w:ascii="Times New Roman" w:hAnsi="Times New Roman" w:eastAsia="方正仿宋_GBK" w:cs="Times New Roman"/>
          <w:snapToGrid w:val="0"/>
          <w:color w:val="000000"/>
          <w:spacing w:val="0"/>
          <w:kern w:val="0"/>
          <w:sz w:val="32"/>
          <w:szCs w:val="32"/>
          <w:lang w:val="en-US" w:eastAsia="zh-CN"/>
        </w:rPr>
      </w:pPr>
      <w:r>
        <w:rPr>
          <w:rFonts w:hint="default" w:ascii="Times New Roman" w:hAnsi="Times New Roman" w:eastAsia="方正仿宋_GBK" w:cs="Times New Roman"/>
          <w:snapToGrid w:val="0"/>
          <w:color w:val="000000"/>
          <w:spacing w:val="0"/>
          <w:kern w:val="0"/>
          <w:sz w:val="32"/>
          <w:szCs w:val="32"/>
          <w:highlight w:val="none"/>
          <w:lang w:val="en-US" w:eastAsia="zh-CN"/>
        </w:rPr>
        <w:t>3</w:t>
      </w:r>
      <w:r>
        <w:rPr>
          <w:rFonts w:hint="eastAsia" w:ascii="方正仿宋_GBK" w:hAnsi="方正仿宋_GBK" w:eastAsia="方正仿宋_GBK" w:cs="方正仿宋_GBK"/>
          <w:snapToGrid w:val="0"/>
          <w:color w:val="000000"/>
          <w:spacing w:val="0"/>
          <w:kern w:val="0"/>
          <w:sz w:val="32"/>
          <w:szCs w:val="32"/>
          <w:highlight w:val="none"/>
          <w:lang w:val="en-US" w:eastAsia="zh-CN"/>
        </w:rPr>
        <w:t>-</w:t>
      </w:r>
      <w:r>
        <w:rPr>
          <w:rFonts w:hint="default" w:ascii="Times New Roman" w:hAnsi="Times New Roman" w:eastAsia="方正仿宋_GBK" w:cs="Times New Roman"/>
          <w:snapToGrid w:val="0"/>
          <w:color w:val="000000"/>
          <w:spacing w:val="0"/>
          <w:kern w:val="0"/>
          <w:sz w:val="32"/>
          <w:szCs w:val="32"/>
          <w:highlight w:val="none"/>
          <w:lang w:val="en-US" w:eastAsia="zh-CN"/>
        </w:rPr>
        <w:t>4</w:t>
      </w:r>
      <w:r>
        <w:rPr>
          <w:rFonts w:hint="eastAsia" w:ascii="方正仿宋_GBK" w:hAnsi="方正仿宋_GBK" w:eastAsia="方正仿宋_GBK" w:cs="方正仿宋_GBK"/>
          <w:snapToGrid w:val="0"/>
          <w:color w:val="000000"/>
          <w:spacing w:val="0"/>
          <w:kern w:val="0"/>
          <w:sz w:val="32"/>
          <w:szCs w:val="32"/>
          <w:highlight w:val="none"/>
          <w:lang w:val="en-US" w:eastAsia="zh-CN"/>
        </w:rPr>
        <w:t>.</w:t>
      </w:r>
      <w:r>
        <w:rPr>
          <w:rFonts w:hint="eastAsia" w:ascii="方正仿宋_GBK" w:hAnsi="方正仿宋_GBK" w:eastAsia="方正仿宋_GBK" w:cs="方正仿宋_GBK"/>
          <w:snapToGrid w:val="0"/>
          <w:color w:val="000000"/>
          <w:spacing w:val="0"/>
          <w:kern w:val="0"/>
          <w:sz w:val="32"/>
          <w:szCs w:val="32"/>
          <w:highlight w:val="none"/>
          <w:lang w:eastAsia="zh-CN"/>
        </w:rPr>
        <w:t>城镇燃</w:t>
      </w:r>
      <w:r>
        <w:rPr>
          <w:rFonts w:hint="eastAsia" w:ascii="方正仿宋_GBK" w:hAnsi="方正仿宋_GBK" w:cs="方正仿宋_GBK"/>
          <w:snapToGrid w:val="0"/>
          <w:color w:val="000000"/>
          <w:spacing w:val="0"/>
          <w:kern w:val="0"/>
          <w:sz w:val="32"/>
          <w:szCs w:val="32"/>
          <w:highlight w:val="none"/>
          <w:lang w:eastAsia="zh-CN"/>
        </w:rPr>
        <w:t>气</w:t>
      </w:r>
      <w:r>
        <w:rPr>
          <w:rFonts w:hint="eastAsia" w:ascii="方正仿宋_GBK" w:hAnsi="方正仿宋_GBK" w:eastAsia="方正仿宋_GBK" w:cs="方正仿宋_GBK"/>
          <w:snapToGrid w:val="0"/>
          <w:color w:val="000000"/>
          <w:spacing w:val="0"/>
          <w:kern w:val="0"/>
          <w:sz w:val="32"/>
          <w:szCs w:val="32"/>
          <w:highlight w:val="none"/>
          <w:lang w:eastAsia="zh-CN"/>
        </w:rPr>
        <w:t>管网隐患排查整治</w:t>
      </w:r>
      <w:r>
        <w:rPr>
          <w:rFonts w:hint="eastAsia" w:ascii="方正仿宋_GBK" w:hAnsi="方正仿宋_GBK" w:eastAsia="方正仿宋_GBK" w:cs="方正仿宋_GBK"/>
          <w:snapToGrid w:val="0"/>
          <w:color w:val="000000"/>
          <w:spacing w:val="0"/>
          <w:kern w:val="0"/>
          <w:sz w:val="32"/>
          <w:szCs w:val="32"/>
          <w:lang w:eastAsia="zh-CN"/>
        </w:rPr>
        <w:t>台账</w:t>
      </w:r>
    </w:p>
    <w:p>
      <w:pPr>
        <w:pStyle w:val="2"/>
        <w:keepNext w:val="0"/>
        <w:keepLines w:val="0"/>
        <w:pageBreakBefore w:val="0"/>
        <w:kinsoku/>
        <w:wordWrap/>
        <w:overflowPunct/>
        <w:topLinePunct w:val="0"/>
        <w:autoSpaceDE/>
        <w:autoSpaceDN/>
        <w:bidi w:val="0"/>
        <w:spacing w:line="580" w:lineRule="exact"/>
        <w:outlineLvl w:val="9"/>
        <w:rPr>
          <w:rFonts w:hint="eastAsia"/>
          <w:snapToGrid w:val="0"/>
          <w:kern w:val="0"/>
          <w:lang w:eastAsia="zh-CN"/>
        </w:rPr>
        <w:sectPr>
          <w:pgSz w:w="11905" w:h="16838"/>
          <w:pgMar w:top="2098" w:right="1474" w:bottom="1984" w:left="1587" w:header="850" w:footer="1361" w:gutter="0"/>
          <w:pgNumType w:fmt="numberInDash"/>
          <w:cols w:space="720" w:num="1"/>
          <w:rtlGutter w:val="0"/>
          <w:docGrid w:type="lines" w:linePitch="315" w:charSpace="0"/>
        </w:sectPr>
      </w:pPr>
    </w:p>
    <w:p>
      <w:pPr>
        <w:keepNext w:val="0"/>
        <w:keepLines w:val="0"/>
        <w:pageBreakBefore w:val="0"/>
        <w:kinsoku/>
        <w:wordWrap/>
        <w:overflowPunct/>
        <w:topLinePunct w:val="0"/>
        <w:bidi w:val="0"/>
        <w:adjustRightInd/>
        <w:spacing w:line="594" w:lineRule="exact"/>
        <w:outlineLvl w:val="9"/>
        <w:rPr>
          <w:rFonts w:hint="eastAsia" w:ascii="方正黑体_GBK" w:hAnsi="方正黑体_GBK" w:eastAsia="方正黑体_GBK" w:cs="方正黑体_GBK"/>
          <w:color w:val="000000"/>
          <w:spacing w:val="0"/>
          <w:kern w:val="0"/>
          <w:sz w:val="32"/>
          <w:szCs w:val="32"/>
          <w:lang w:val="en-US" w:eastAsia="zh-CN"/>
        </w:rPr>
      </w:pPr>
      <w:r>
        <w:rPr>
          <w:rFonts w:hint="eastAsia" w:ascii="方正黑体_GBK" w:hAnsi="方正黑体_GBK" w:eastAsia="方正黑体_GBK" w:cs="方正黑体_GBK"/>
          <w:color w:val="000000"/>
          <w:spacing w:val="0"/>
          <w:kern w:val="0"/>
          <w:sz w:val="32"/>
          <w:szCs w:val="32"/>
          <w:lang w:val="en-US" w:eastAsia="zh-CN"/>
        </w:rPr>
        <w:t>附件</w:t>
      </w:r>
      <w:r>
        <w:rPr>
          <w:rFonts w:hint="default" w:ascii="Times New Roman" w:hAnsi="Times New Roman" w:eastAsia="方正黑体_GBK" w:cs="Times New Roman"/>
          <w:color w:val="000000"/>
          <w:spacing w:val="0"/>
          <w:kern w:val="0"/>
          <w:sz w:val="32"/>
          <w:szCs w:val="32"/>
          <w:lang w:val="en-US" w:eastAsia="zh-CN"/>
        </w:rPr>
        <w:t>3</w:t>
      </w:r>
      <w:r>
        <w:rPr>
          <w:rFonts w:hint="eastAsia" w:ascii="方正黑体_GBK" w:hAnsi="方正黑体_GBK" w:eastAsia="方正黑体_GBK" w:cs="方正黑体_GBK"/>
          <w:color w:val="000000"/>
          <w:spacing w:val="0"/>
          <w:kern w:val="0"/>
          <w:sz w:val="32"/>
          <w:szCs w:val="32"/>
          <w:lang w:val="en-US" w:eastAsia="zh-CN"/>
        </w:rPr>
        <w:t>-</w:t>
      </w:r>
      <w:r>
        <w:rPr>
          <w:rFonts w:hint="default" w:ascii="Times New Roman" w:hAnsi="Times New Roman" w:eastAsia="方正黑体_GBK" w:cs="Times New Roman"/>
          <w:color w:val="000000"/>
          <w:spacing w:val="0"/>
          <w:kern w:val="0"/>
          <w:sz w:val="32"/>
          <w:szCs w:val="32"/>
          <w:lang w:val="en-US" w:eastAsia="zh-CN"/>
        </w:rPr>
        <w:t>１</w:t>
      </w:r>
    </w:p>
    <w:p>
      <w:pPr>
        <w:pStyle w:val="17"/>
        <w:keepNext w:val="0"/>
        <w:keepLines w:val="0"/>
        <w:pageBreakBefore w:val="0"/>
        <w:widowControl w:val="0"/>
        <w:kinsoku/>
        <w:wordWrap/>
        <w:overflowPunct/>
        <w:topLinePunct w:val="0"/>
        <w:autoSpaceDE w:val="0"/>
        <w:autoSpaceDN w:val="0"/>
        <w:bidi w:val="0"/>
        <w:adjustRightInd/>
        <w:snapToGrid w:val="0"/>
        <w:spacing w:line="594" w:lineRule="exact"/>
        <w:jc w:val="center"/>
        <w:textAlignment w:val="auto"/>
        <w:outlineLvl w:val="9"/>
        <w:rPr>
          <w:rFonts w:hint="eastAsia" w:ascii="Times New Roman" w:hAnsi="Times New Roman" w:eastAsia="方正小标宋_GBK" w:cs="方正小标宋_GBK"/>
          <w:spacing w:val="0"/>
          <w:sz w:val="44"/>
          <w:szCs w:val="44"/>
          <w:lang w:val="en-US" w:eastAsia="zh-CN"/>
        </w:rPr>
      </w:pPr>
      <w:r>
        <w:rPr>
          <w:rFonts w:hint="eastAsia" w:ascii="Times New Roman" w:hAnsi="Times New Roman" w:eastAsia="方正小标宋_GBK" w:cs="方正小标宋_GBK"/>
          <w:spacing w:val="0"/>
          <w:sz w:val="44"/>
          <w:szCs w:val="44"/>
          <w:lang w:val="en-US" w:eastAsia="zh-CN"/>
        </w:rPr>
        <w:t>城镇燃气管道底数台账</w:t>
      </w:r>
    </w:p>
    <w:p>
      <w:pPr>
        <w:pStyle w:val="17"/>
        <w:jc w:val="both"/>
        <w:rPr>
          <w:rFonts w:hint="eastAsia" w:ascii="Times New Roman" w:hAnsi="Times New Roman" w:eastAsia="方正仿宋_GBK" w:cs="Times New Roman"/>
          <w:i w:val="0"/>
          <w:iCs w:val="0"/>
          <w:color w:val="000000"/>
          <w:spacing w:val="0"/>
          <w:kern w:val="2"/>
          <w:sz w:val="44"/>
          <w:szCs w:val="44"/>
          <w:u w:val="none"/>
          <w:lang w:val="en-US" w:eastAsia="zh-CN" w:bidi="ar"/>
        </w:rPr>
      </w:pPr>
    </w:p>
    <w:p>
      <w:pPr>
        <w:pStyle w:val="17"/>
        <w:ind w:firstLine="320" w:firstLineChars="100"/>
        <w:jc w:val="both"/>
        <w:rPr>
          <w:rFonts w:hint="default" w:ascii="Times New Roman" w:hAnsi="Times New Roman" w:eastAsia="方正小标宋_GBK" w:cs="方正小标宋_GBK"/>
          <w:spacing w:val="0"/>
          <w:sz w:val="32"/>
          <w:szCs w:val="32"/>
          <w:lang w:val="en-US" w:eastAsia="zh-CN"/>
        </w:rPr>
      </w:pPr>
      <w:r>
        <w:rPr>
          <w:rFonts w:hint="eastAsia" w:ascii="Times New Roman" w:hAnsi="Times New Roman" w:eastAsia="方正仿宋_GBK" w:cs="Times New Roman"/>
          <w:i w:val="0"/>
          <w:iCs w:val="0"/>
          <w:color w:val="000000"/>
          <w:spacing w:val="0"/>
          <w:kern w:val="2"/>
          <w:sz w:val="32"/>
          <w:szCs w:val="32"/>
          <w:u w:val="none"/>
          <w:lang w:val="en-US" w:eastAsia="zh-CN" w:bidi="ar"/>
        </w:rPr>
        <w:t>企业：             填报时间：           联系人：         联系电话：</w:t>
      </w:r>
    </w:p>
    <w:tbl>
      <w:tblPr>
        <w:tblStyle w:val="11"/>
        <w:tblW w:w="1287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8"/>
        <w:gridCol w:w="800"/>
        <w:gridCol w:w="1091"/>
        <w:gridCol w:w="1091"/>
        <w:gridCol w:w="1237"/>
        <w:gridCol w:w="800"/>
        <w:gridCol w:w="800"/>
        <w:gridCol w:w="508"/>
        <w:gridCol w:w="1091"/>
        <w:gridCol w:w="1674"/>
        <w:gridCol w:w="1091"/>
        <w:gridCol w:w="1091"/>
        <w:gridCol w:w="10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line="240" w:lineRule="atLeast"/>
              <w:jc w:val="center"/>
              <w:textAlignment w:val="center"/>
              <w:rPr>
                <w:rFonts w:hint="eastAsia" w:ascii="Times New Roman" w:hAnsi="Times New Roman" w:eastAsia="方正黑体_GBK" w:cs="方正黑体_GBK"/>
                <w:i w:val="0"/>
                <w:iCs w:val="0"/>
                <w:color w:val="000000"/>
                <w:spacing w:val="0"/>
                <w:sz w:val="22"/>
                <w:szCs w:val="22"/>
                <w:u w:val="none"/>
              </w:rPr>
            </w:pPr>
            <w:r>
              <w:rPr>
                <w:rFonts w:hint="eastAsia" w:ascii="Times New Roman" w:hAnsi="Times New Roman" w:eastAsia="方正黑体_GBK" w:cs="方正黑体_GBK"/>
                <w:i w:val="0"/>
                <w:iCs w:val="0"/>
                <w:color w:val="000000"/>
                <w:spacing w:val="0"/>
                <w:kern w:val="0"/>
                <w:sz w:val="22"/>
                <w:szCs w:val="22"/>
                <w:u w:val="none"/>
                <w:lang w:val="en-US" w:eastAsia="zh-CN" w:bidi="ar"/>
              </w:rPr>
              <w:t>序号</w:t>
            </w:r>
          </w:p>
        </w:tc>
        <w:tc>
          <w:tcPr>
            <w:tcW w:w="8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line="240" w:lineRule="atLeast"/>
              <w:jc w:val="center"/>
              <w:textAlignment w:val="center"/>
              <w:rPr>
                <w:rFonts w:hint="eastAsia" w:ascii="Times New Roman" w:hAnsi="Times New Roman" w:eastAsia="方正黑体_GBK" w:cs="方正黑体_GBK"/>
                <w:i w:val="0"/>
                <w:iCs w:val="0"/>
                <w:color w:val="000000"/>
                <w:spacing w:val="0"/>
                <w:sz w:val="22"/>
                <w:szCs w:val="22"/>
                <w:u w:val="none"/>
              </w:rPr>
            </w:pPr>
            <w:r>
              <w:rPr>
                <w:rFonts w:hint="eastAsia" w:ascii="Times New Roman" w:hAnsi="Times New Roman" w:eastAsia="方正黑体_GBK" w:cs="方正黑体_GBK"/>
                <w:i w:val="0"/>
                <w:iCs w:val="0"/>
                <w:color w:val="000000"/>
                <w:spacing w:val="0"/>
                <w:kern w:val="0"/>
                <w:sz w:val="22"/>
                <w:szCs w:val="22"/>
                <w:u w:val="none"/>
                <w:lang w:val="en-US" w:eastAsia="zh-CN" w:bidi="ar"/>
              </w:rPr>
              <w:t>所在区县</w:t>
            </w:r>
          </w:p>
        </w:tc>
        <w:tc>
          <w:tcPr>
            <w:tcW w:w="10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line="240" w:lineRule="atLeast"/>
              <w:jc w:val="center"/>
              <w:textAlignment w:val="center"/>
              <w:rPr>
                <w:rFonts w:hint="eastAsia" w:ascii="Times New Roman" w:hAnsi="Times New Roman" w:eastAsia="方正黑体_GBK" w:cs="方正黑体_GBK"/>
                <w:i w:val="0"/>
                <w:iCs w:val="0"/>
                <w:color w:val="000000"/>
                <w:spacing w:val="0"/>
                <w:sz w:val="22"/>
                <w:szCs w:val="22"/>
                <w:u w:val="none"/>
              </w:rPr>
            </w:pPr>
            <w:r>
              <w:rPr>
                <w:rFonts w:hint="eastAsia" w:ascii="Times New Roman" w:hAnsi="Times New Roman" w:eastAsia="方正黑体_GBK" w:cs="方正黑体_GBK"/>
                <w:i w:val="0"/>
                <w:iCs w:val="0"/>
                <w:color w:val="000000"/>
                <w:spacing w:val="0"/>
                <w:kern w:val="0"/>
                <w:sz w:val="22"/>
                <w:szCs w:val="22"/>
                <w:u w:val="none"/>
                <w:lang w:val="en-US" w:eastAsia="zh-CN" w:bidi="ar"/>
              </w:rPr>
              <w:t>所属燃气企业</w:t>
            </w:r>
          </w:p>
        </w:tc>
        <w:tc>
          <w:tcPr>
            <w:tcW w:w="10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line="240" w:lineRule="atLeast"/>
              <w:jc w:val="center"/>
              <w:textAlignment w:val="center"/>
              <w:rPr>
                <w:rFonts w:hint="eastAsia" w:ascii="Times New Roman" w:hAnsi="Times New Roman" w:eastAsia="方正黑体_GBK" w:cs="方正黑体_GBK"/>
                <w:i w:val="0"/>
                <w:iCs w:val="0"/>
                <w:color w:val="000000"/>
                <w:spacing w:val="0"/>
                <w:sz w:val="22"/>
                <w:szCs w:val="22"/>
                <w:u w:val="none"/>
              </w:rPr>
            </w:pPr>
            <w:r>
              <w:rPr>
                <w:rFonts w:hint="eastAsia" w:ascii="Times New Roman" w:hAnsi="Times New Roman" w:eastAsia="方正黑体_GBK" w:cs="方正黑体_GBK"/>
                <w:i w:val="0"/>
                <w:iCs w:val="0"/>
                <w:color w:val="000000"/>
                <w:spacing w:val="0"/>
                <w:kern w:val="0"/>
                <w:sz w:val="22"/>
                <w:szCs w:val="22"/>
                <w:u w:val="none"/>
                <w:lang w:val="en-US" w:eastAsia="zh-CN" w:bidi="ar"/>
              </w:rPr>
              <w:t>是否压力管道</w:t>
            </w:r>
          </w:p>
        </w:tc>
        <w:tc>
          <w:tcPr>
            <w:tcW w:w="12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line="240" w:lineRule="atLeast"/>
              <w:jc w:val="center"/>
              <w:textAlignment w:val="center"/>
              <w:rPr>
                <w:rFonts w:hint="eastAsia" w:ascii="Times New Roman" w:hAnsi="Times New Roman" w:eastAsia="方正黑体_GBK" w:cs="方正黑体_GBK"/>
                <w:i w:val="0"/>
                <w:iCs w:val="0"/>
                <w:color w:val="000000"/>
                <w:spacing w:val="0"/>
                <w:sz w:val="22"/>
                <w:szCs w:val="22"/>
                <w:u w:val="none"/>
              </w:rPr>
            </w:pPr>
            <w:r>
              <w:rPr>
                <w:rFonts w:hint="eastAsia" w:ascii="Times New Roman" w:hAnsi="Times New Roman" w:eastAsia="方正黑体_GBK" w:cs="方正黑体_GBK"/>
                <w:i w:val="0"/>
                <w:iCs w:val="0"/>
                <w:color w:val="000000"/>
                <w:spacing w:val="0"/>
                <w:kern w:val="0"/>
                <w:sz w:val="22"/>
                <w:szCs w:val="22"/>
                <w:u w:val="none"/>
                <w:lang w:val="en-US" w:eastAsia="zh-CN" w:bidi="ar"/>
              </w:rPr>
              <w:t>市政或庭院管道</w:t>
            </w:r>
          </w:p>
        </w:tc>
        <w:tc>
          <w:tcPr>
            <w:tcW w:w="8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line="240" w:lineRule="atLeast"/>
              <w:jc w:val="center"/>
              <w:textAlignment w:val="center"/>
              <w:rPr>
                <w:rFonts w:hint="eastAsia" w:ascii="Times New Roman" w:hAnsi="Times New Roman" w:eastAsia="方正黑体_GBK" w:cs="方正黑体_GBK"/>
                <w:i w:val="0"/>
                <w:iCs w:val="0"/>
                <w:color w:val="000000"/>
                <w:spacing w:val="0"/>
                <w:sz w:val="22"/>
                <w:szCs w:val="22"/>
                <w:u w:val="none"/>
              </w:rPr>
            </w:pPr>
            <w:r>
              <w:rPr>
                <w:rFonts w:hint="eastAsia" w:ascii="Times New Roman" w:hAnsi="Times New Roman" w:eastAsia="方正黑体_GBK" w:cs="方正黑体_GBK"/>
                <w:i w:val="0"/>
                <w:iCs w:val="0"/>
                <w:color w:val="000000"/>
                <w:spacing w:val="0"/>
                <w:kern w:val="0"/>
                <w:sz w:val="22"/>
                <w:szCs w:val="22"/>
                <w:u w:val="none"/>
                <w:lang w:val="en-US" w:eastAsia="zh-CN" w:bidi="ar"/>
              </w:rPr>
              <w:t>初始位置</w:t>
            </w:r>
          </w:p>
        </w:tc>
        <w:tc>
          <w:tcPr>
            <w:tcW w:w="8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line="240" w:lineRule="atLeast"/>
              <w:jc w:val="center"/>
              <w:textAlignment w:val="center"/>
              <w:rPr>
                <w:rFonts w:hint="eastAsia" w:ascii="Times New Roman" w:hAnsi="Times New Roman" w:eastAsia="方正黑体_GBK" w:cs="方正黑体_GBK"/>
                <w:i w:val="0"/>
                <w:iCs w:val="0"/>
                <w:color w:val="000000"/>
                <w:spacing w:val="0"/>
                <w:sz w:val="22"/>
                <w:szCs w:val="22"/>
                <w:u w:val="none"/>
              </w:rPr>
            </w:pPr>
            <w:r>
              <w:rPr>
                <w:rFonts w:hint="eastAsia" w:ascii="Times New Roman" w:hAnsi="Times New Roman" w:eastAsia="方正黑体_GBK" w:cs="方正黑体_GBK"/>
                <w:i w:val="0"/>
                <w:iCs w:val="0"/>
                <w:color w:val="000000"/>
                <w:spacing w:val="0"/>
                <w:kern w:val="0"/>
                <w:sz w:val="22"/>
                <w:szCs w:val="22"/>
                <w:u w:val="none"/>
                <w:lang w:val="en-US" w:eastAsia="zh-CN" w:bidi="ar"/>
              </w:rPr>
              <w:t>终点位置</w:t>
            </w:r>
          </w:p>
        </w:tc>
        <w:tc>
          <w:tcPr>
            <w:tcW w:w="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line="240" w:lineRule="atLeast"/>
              <w:jc w:val="center"/>
              <w:textAlignment w:val="center"/>
              <w:rPr>
                <w:rFonts w:hint="eastAsia" w:ascii="Times New Roman" w:hAnsi="Times New Roman" w:eastAsia="方正黑体_GBK" w:cs="方正黑体_GBK"/>
                <w:i w:val="0"/>
                <w:iCs w:val="0"/>
                <w:color w:val="000000"/>
                <w:spacing w:val="0"/>
                <w:sz w:val="22"/>
                <w:szCs w:val="22"/>
                <w:u w:val="none"/>
              </w:rPr>
            </w:pPr>
            <w:r>
              <w:rPr>
                <w:rFonts w:hint="eastAsia" w:ascii="Times New Roman" w:hAnsi="Times New Roman" w:eastAsia="方正黑体_GBK" w:cs="方正黑体_GBK"/>
                <w:i w:val="0"/>
                <w:iCs w:val="0"/>
                <w:color w:val="000000"/>
                <w:spacing w:val="0"/>
                <w:kern w:val="0"/>
                <w:sz w:val="22"/>
                <w:szCs w:val="22"/>
                <w:u w:val="none"/>
                <w:lang w:val="en-US" w:eastAsia="zh-CN" w:bidi="ar"/>
              </w:rPr>
              <w:t>长度</w:t>
            </w:r>
          </w:p>
        </w:tc>
        <w:tc>
          <w:tcPr>
            <w:tcW w:w="10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line="240" w:lineRule="atLeast"/>
              <w:jc w:val="center"/>
              <w:textAlignment w:val="center"/>
              <w:rPr>
                <w:rFonts w:hint="eastAsia" w:ascii="Times New Roman" w:hAnsi="Times New Roman" w:eastAsia="方正黑体_GBK" w:cs="方正黑体_GBK"/>
                <w:i w:val="0"/>
                <w:iCs w:val="0"/>
                <w:color w:val="000000"/>
                <w:spacing w:val="0"/>
                <w:sz w:val="22"/>
                <w:szCs w:val="22"/>
                <w:u w:val="none"/>
              </w:rPr>
            </w:pPr>
            <w:r>
              <w:rPr>
                <w:rFonts w:hint="eastAsia" w:ascii="Times New Roman" w:hAnsi="Times New Roman" w:eastAsia="方正黑体_GBK" w:cs="方正黑体_GBK"/>
                <w:i w:val="0"/>
                <w:iCs w:val="0"/>
                <w:color w:val="000000"/>
                <w:spacing w:val="0"/>
                <w:kern w:val="0"/>
                <w:sz w:val="22"/>
                <w:szCs w:val="22"/>
                <w:u w:val="none"/>
                <w:lang w:val="en-US" w:eastAsia="zh-CN" w:bidi="ar"/>
              </w:rPr>
              <w:t>建成投运时间</w:t>
            </w:r>
          </w:p>
        </w:tc>
        <w:tc>
          <w:tcPr>
            <w:tcW w:w="16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line="240" w:lineRule="atLeast"/>
              <w:jc w:val="center"/>
              <w:textAlignment w:val="center"/>
              <w:rPr>
                <w:rFonts w:hint="eastAsia" w:ascii="Times New Roman" w:hAnsi="Times New Roman" w:eastAsia="方正黑体_GBK" w:cs="方正黑体_GBK"/>
                <w:i w:val="0"/>
                <w:iCs w:val="0"/>
                <w:color w:val="000000"/>
                <w:spacing w:val="0"/>
                <w:sz w:val="22"/>
                <w:szCs w:val="22"/>
                <w:u w:val="none"/>
              </w:rPr>
            </w:pPr>
            <w:r>
              <w:rPr>
                <w:rFonts w:hint="eastAsia" w:ascii="Times New Roman" w:hAnsi="Times New Roman" w:eastAsia="方正黑体_GBK" w:cs="方正黑体_GBK"/>
                <w:i w:val="0"/>
                <w:iCs w:val="0"/>
                <w:color w:val="000000"/>
                <w:spacing w:val="0"/>
                <w:kern w:val="0"/>
                <w:sz w:val="22"/>
                <w:szCs w:val="22"/>
                <w:u w:val="none"/>
                <w:lang w:val="en-US" w:eastAsia="zh-CN" w:bidi="ar"/>
              </w:rPr>
              <w:t>是否纳入老化更新改造</w:t>
            </w:r>
          </w:p>
        </w:tc>
        <w:tc>
          <w:tcPr>
            <w:tcW w:w="10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line="240" w:lineRule="atLeast"/>
              <w:jc w:val="center"/>
              <w:textAlignment w:val="center"/>
              <w:rPr>
                <w:rFonts w:hint="eastAsia" w:ascii="Times New Roman" w:hAnsi="Times New Roman" w:eastAsia="方正黑体_GBK" w:cs="方正黑体_GBK"/>
                <w:i w:val="0"/>
                <w:iCs w:val="0"/>
                <w:color w:val="000000"/>
                <w:spacing w:val="0"/>
                <w:sz w:val="22"/>
                <w:szCs w:val="22"/>
                <w:u w:val="none"/>
              </w:rPr>
            </w:pPr>
            <w:r>
              <w:rPr>
                <w:rFonts w:hint="eastAsia" w:ascii="Times New Roman" w:hAnsi="Times New Roman" w:eastAsia="方正黑体_GBK" w:cs="方正黑体_GBK"/>
                <w:i w:val="0"/>
                <w:iCs w:val="0"/>
                <w:color w:val="000000"/>
                <w:spacing w:val="0"/>
                <w:kern w:val="0"/>
                <w:sz w:val="22"/>
                <w:szCs w:val="22"/>
                <w:u w:val="none"/>
                <w:lang w:val="en-US" w:eastAsia="zh-CN" w:bidi="ar"/>
              </w:rPr>
              <w:t>计划改造时间</w:t>
            </w:r>
          </w:p>
        </w:tc>
        <w:tc>
          <w:tcPr>
            <w:tcW w:w="10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line="240" w:lineRule="atLeast"/>
              <w:jc w:val="center"/>
              <w:textAlignment w:val="center"/>
              <w:rPr>
                <w:rFonts w:hint="eastAsia" w:ascii="Times New Roman" w:hAnsi="Times New Roman" w:eastAsia="方正黑体_GBK" w:cs="方正黑体_GBK"/>
                <w:i w:val="0"/>
                <w:iCs w:val="0"/>
                <w:color w:val="000000"/>
                <w:spacing w:val="0"/>
                <w:sz w:val="22"/>
                <w:szCs w:val="22"/>
                <w:u w:val="none"/>
              </w:rPr>
            </w:pPr>
            <w:r>
              <w:rPr>
                <w:rFonts w:hint="eastAsia" w:ascii="Times New Roman" w:hAnsi="Times New Roman" w:eastAsia="方正黑体_GBK" w:cs="方正黑体_GBK"/>
                <w:i w:val="0"/>
                <w:iCs w:val="0"/>
                <w:color w:val="000000"/>
                <w:spacing w:val="0"/>
                <w:kern w:val="0"/>
                <w:sz w:val="22"/>
                <w:szCs w:val="22"/>
                <w:u w:val="none"/>
                <w:lang w:val="en-US" w:eastAsia="zh-CN" w:bidi="ar"/>
              </w:rPr>
              <w:t>是否启动改造</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line="240" w:lineRule="atLeast"/>
              <w:jc w:val="center"/>
              <w:textAlignment w:val="center"/>
              <w:rPr>
                <w:rFonts w:hint="eastAsia" w:ascii="Times New Roman" w:hAnsi="Times New Roman" w:eastAsia="方正黑体_GBK" w:cs="方正黑体_GBK"/>
                <w:i w:val="0"/>
                <w:iCs w:val="0"/>
                <w:color w:val="000000"/>
                <w:spacing w:val="0"/>
                <w:sz w:val="22"/>
                <w:szCs w:val="22"/>
                <w:u w:val="none"/>
              </w:rPr>
            </w:pPr>
            <w:r>
              <w:rPr>
                <w:rFonts w:hint="eastAsia" w:ascii="Times New Roman" w:hAnsi="Times New Roman" w:eastAsia="方正黑体_GBK" w:cs="方正黑体_GBK"/>
                <w:i w:val="0"/>
                <w:iCs w:val="0"/>
                <w:color w:val="000000"/>
                <w:spacing w:val="0"/>
                <w:kern w:val="0"/>
                <w:sz w:val="22"/>
                <w:szCs w:val="22"/>
                <w:u w:val="none"/>
                <w:lang w:val="en-US" w:eastAsia="zh-CN" w:bidi="ar"/>
              </w:rPr>
              <w:t>是否完成改造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line="240" w:lineRule="atLeast"/>
              <w:jc w:val="center"/>
              <w:textAlignment w:val="center"/>
              <w:rPr>
                <w:rFonts w:hint="eastAsia" w:ascii="Times New Roman" w:hAnsi="Times New Roman" w:eastAsia="方正仿宋简体" w:cs="方正仿宋简体"/>
                <w:i w:val="0"/>
                <w:iCs w:val="0"/>
                <w:color w:val="000000"/>
                <w:spacing w:val="0"/>
                <w:sz w:val="22"/>
                <w:szCs w:val="22"/>
                <w:u w:val="none"/>
              </w:rPr>
            </w:pPr>
            <w:r>
              <w:rPr>
                <w:rFonts w:hint="default" w:ascii="Times New Roman" w:hAnsi="Times New Roman" w:eastAsia="方正仿宋简体" w:cs="Times New Roman"/>
                <w:i w:val="0"/>
                <w:iCs w:val="0"/>
                <w:color w:val="000000"/>
                <w:spacing w:val="0"/>
                <w:kern w:val="0"/>
                <w:sz w:val="22"/>
                <w:szCs w:val="22"/>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Fonts w:hint="eastAsia" w:ascii="Times New Roman" w:hAnsi="Times New Roman" w:eastAsia="方正仿宋简体" w:cs="方正仿宋简体"/>
                <w:i w:val="0"/>
                <w:iCs w:val="0"/>
                <w:color w:val="000000"/>
                <w:spacing w:val="0"/>
                <w:sz w:val="22"/>
                <w:szCs w:val="22"/>
                <w:u w:val="none"/>
              </w:rPr>
            </w:pPr>
          </w:p>
        </w:tc>
        <w:tc>
          <w:tcPr>
            <w:tcW w:w="1091"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Fonts w:hint="eastAsia" w:ascii="Times New Roman" w:hAnsi="Times New Roman" w:eastAsia="方正仿宋简体" w:cs="方正仿宋简体"/>
                <w:i w:val="0"/>
                <w:iCs w:val="0"/>
                <w:color w:val="000000"/>
                <w:spacing w:val="0"/>
                <w:sz w:val="22"/>
                <w:szCs w:val="22"/>
                <w:u w:val="none"/>
              </w:rPr>
            </w:pPr>
          </w:p>
        </w:tc>
        <w:tc>
          <w:tcPr>
            <w:tcW w:w="1091"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Fonts w:hint="eastAsia" w:ascii="Times New Roman" w:hAnsi="Times New Roman" w:eastAsia="方正仿宋简体" w:cs="方正仿宋简体"/>
                <w:i w:val="0"/>
                <w:iCs w:val="0"/>
                <w:color w:val="000000"/>
                <w:spacing w:val="0"/>
                <w:sz w:val="22"/>
                <w:szCs w:val="22"/>
                <w:u w:val="none"/>
              </w:rPr>
            </w:pPr>
          </w:p>
        </w:tc>
        <w:tc>
          <w:tcPr>
            <w:tcW w:w="1237"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Fonts w:hint="eastAsia" w:ascii="Times New Roman" w:hAnsi="Times New Roman" w:eastAsia="方正仿宋简体" w:cs="方正仿宋简体"/>
                <w:i w:val="0"/>
                <w:iCs w:val="0"/>
                <w:color w:val="000000"/>
                <w:spacing w:val="0"/>
                <w:sz w:val="22"/>
                <w:szCs w:val="22"/>
                <w:u w:val="none"/>
              </w:rPr>
            </w:pPr>
          </w:p>
        </w:tc>
        <w:tc>
          <w:tcPr>
            <w:tcW w:w="800"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Fonts w:hint="eastAsia" w:ascii="Times New Roman" w:hAnsi="Times New Roman" w:eastAsia="方正仿宋简体" w:cs="方正仿宋简体"/>
                <w:i w:val="0"/>
                <w:iCs w:val="0"/>
                <w:color w:val="000000"/>
                <w:spacing w:val="0"/>
                <w:sz w:val="22"/>
                <w:szCs w:val="22"/>
                <w:u w:val="none"/>
              </w:rPr>
            </w:pPr>
          </w:p>
        </w:tc>
        <w:tc>
          <w:tcPr>
            <w:tcW w:w="800"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Fonts w:hint="eastAsia" w:ascii="Times New Roman" w:hAnsi="Times New Roman" w:eastAsia="方正仿宋简体" w:cs="方正仿宋简体"/>
                <w:i w:val="0"/>
                <w:iCs w:val="0"/>
                <w:color w:val="000000"/>
                <w:spacing w:val="0"/>
                <w:sz w:val="22"/>
                <w:szCs w:val="22"/>
                <w:u w:val="none"/>
              </w:rPr>
            </w:pPr>
          </w:p>
        </w:tc>
        <w:tc>
          <w:tcPr>
            <w:tcW w:w="508"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Fonts w:hint="eastAsia" w:ascii="Times New Roman" w:hAnsi="Times New Roman" w:eastAsia="方正仿宋简体" w:cs="方正仿宋简体"/>
                <w:i w:val="0"/>
                <w:iCs w:val="0"/>
                <w:color w:val="000000"/>
                <w:spacing w:val="0"/>
                <w:sz w:val="22"/>
                <w:szCs w:val="22"/>
                <w:u w:val="none"/>
              </w:rPr>
            </w:pPr>
          </w:p>
        </w:tc>
        <w:tc>
          <w:tcPr>
            <w:tcW w:w="1091"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Fonts w:hint="eastAsia" w:ascii="Times New Roman" w:hAnsi="Times New Roman" w:eastAsia="方正仿宋简体" w:cs="方正仿宋简体"/>
                <w:i w:val="0"/>
                <w:iCs w:val="0"/>
                <w:color w:val="000000"/>
                <w:spacing w:val="0"/>
                <w:sz w:val="22"/>
                <w:szCs w:val="22"/>
                <w:u w:val="none"/>
              </w:rPr>
            </w:pPr>
          </w:p>
        </w:tc>
        <w:tc>
          <w:tcPr>
            <w:tcW w:w="167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Fonts w:hint="eastAsia" w:ascii="Times New Roman" w:hAnsi="Times New Roman" w:eastAsia="方正仿宋简体" w:cs="方正仿宋简体"/>
                <w:i w:val="0"/>
                <w:iCs w:val="0"/>
                <w:color w:val="000000"/>
                <w:spacing w:val="0"/>
                <w:sz w:val="22"/>
                <w:szCs w:val="22"/>
                <w:u w:val="none"/>
              </w:rPr>
            </w:pPr>
          </w:p>
        </w:tc>
        <w:tc>
          <w:tcPr>
            <w:tcW w:w="1091"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Fonts w:hint="eastAsia" w:ascii="Times New Roman" w:hAnsi="Times New Roman" w:eastAsia="方正仿宋简体" w:cs="方正仿宋简体"/>
                <w:i w:val="0"/>
                <w:iCs w:val="0"/>
                <w:color w:val="000000"/>
                <w:spacing w:val="0"/>
                <w:sz w:val="22"/>
                <w:szCs w:val="22"/>
                <w:u w:val="none"/>
              </w:rPr>
            </w:pPr>
          </w:p>
        </w:tc>
        <w:tc>
          <w:tcPr>
            <w:tcW w:w="1091"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Fonts w:hint="eastAsia" w:ascii="Times New Roman" w:hAnsi="Times New Roman" w:eastAsia="方正仿宋简体" w:cs="方正仿宋简体"/>
                <w:i w:val="0"/>
                <w:iCs w:val="0"/>
                <w:color w:val="000000"/>
                <w:spacing w:val="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Fonts w:hint="eastAsia" w:ascii="Times New Roman" w:hAnsi="Times New Roman" w:eastAsia="方正仿宋简体" w:cs="方正仿宋简体"/>
                <w:i w:val="0"/>
                <w:iCs w:val="0"/>
                <w:color w:val="000000"/>
                <w:spacing w:val="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line="240" w:lineRule="atLeast"/>
              <w:jc w:val="center"/>
              <w:textAlignment w:val="center"/>
              <w:rPr>
                <w:rFonts w:hint="eastAsia" w:ascii="Times New Roman" w:hAnsi="Times New Roman" w:eastAsia="方正仿宋简体" w:cs="方正仿宋简体"/>
                <w:i w:val="0"/>
                <w:iCs w:val="0"/>
                <w:color w:val="000000"/>
                <w:spacing w:val="0"/>
                <w:sz w:val="22"/>
                <w:szCs w:val="22"/>
                <w:u w:val="none"/>
              </w:rPr>
            </w:pPr>
            <w:r>
              <w:rPr>
                <w:rFonts w:hint="default" w:ascii="Times New Roman" w:hAnsi="Times New Roman" w:eastAsia="方正仿宋简体" w:cs="Times New Roman"/>
                <w:i w:val="0"/>
                <w:iCs w:val="0"/>
                <w:color w:val="000000"/>
                <w:spacing w:val="0"/>
                <w:kern w:val="0"/>
                <w:sz w:val="22"/>
                <w:szCs w:val="22"/>
                <w:u w:val="none"/>
                <w:lang w:val="en-US" w:eastAsia="zh-CN" w:bidi="ar"/>
              </w:rPr>
              <w:t>2</w:t>
            </w:r>
          </w:p>
        </w:tc>
        <w:tc>
          <w:tcPr>
            <w:tcW w:w="800"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Fonts w:hint="eastAsia" w:ascii="Times New Roman" w:hAnsi="Times New Roman" w:eastAsia="方正仿宋简体" w:cs="方正仿宋简体"/>
                <w:i w:val="0"/>
                <w:iCs w:val="0"/>
                <w:color w:val="000000"/>
                <w:spacing w:val="0"/>
                <w:sz w:val="22"/>
                <w:szCs w:val="22"/>
                <w:u w:val="none"/>
              </w:rPr>
            </w:pPr>
          </w:p>
        </w:tc>
        <w:tc>
          <w:tcPr>
            <w:tcW w:w="1091"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Fonts w:hint="eastAsia" w:ascii="Times New Roman" w:hAnsi="Times New Roman" w:eastAsia="方正仿宋简体" w:cs="方正仿宋简体"/>
                <w:i w:val="0"/>
                <w:iCs w:val="0"/>
                <w:color w:val="000000"/>
                <w:spacing w:val="0"/>
                <w:sz w:val="22"/>
                <w:szCs w:val="22"/>
                <w:u w:val="none"/>
              </w:rPr>
            </w:pPr>
          </w:p>
        </w:tc>
        <w:tc>
          <w:tcPr>
            <w:tcW w:w="1091"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Fonts w:hint="eastAsia" w:ascii="Times New Roman" w:hAnsi="Times New Roman" w:eastAsia="方正仿宋简体" w:cs="方正仿宋简体"/>
                <w:i w:val="0"/>
                <w:iCs w:val="0"/>
                <w:color w:val="000000"/>
                <w:spacing w:val="0"/>
                <w:sz w:val="22"/>
                <w:szCs w:val="22"/>
                <w:u w:val="none"/>
              </w:rPr>
            </w:pPr>
          </w:p>
        </w:tc>
        <w:tc>
          <w:tcPr>
            <w:tcW w:w="1237"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Fonts w:hint="eastAsia" w:ascii="Times New Roman" w:hAnsi="Times New Roman" w:eastAsia="方正仿宋简体" w:cs="方正仿宋简体"/>
                <w:i w:val="0"/>
                <w:iCs w:val="0"/>
                <w:color w:val="000000"/>
                <w:spacing w:val="0"/>
                <w:sz w:val="22"/>
                <w:szCs w:val="22"/>
                <w:u w:val="none"/>
              </w:rPr>
            </w:pPr>
          </w:p>
        </w:tc>
        <w:tc>
          <w:tcPr>
            <w:tcW w:w="800"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Fonts w:hint="eastAsia" w:ascii="Times New Roman" w:hAnsi="Times New Roman" w:eastAsia="方正仿宋简体" w:cs="方正仿宋简体"/>
                <w:i w:val="0"/>
                <w:iCs w:val="0"/>
                <w:color w:val="000000"/>
                <w:spacing w:val="0"/>
                <w:sz w:val="22"/>
                <w:szCs w:val="22"/>
                <w:u w:val="none"/>
              </w:rPr>
            </w:pPr>
          </w:p>
        </w:tc>
        <w:tc>
          <w:tcPr>
            <w:tcW w:w="800"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Fonts w:hint="eastAsia" w:ascii="Times New Roman" w:hAnsi="Times New Roman" w:eastAsia="方正仿宋简体" w:cs="方正仿宋简体"/>
                <w:i w:val="0"/>
                <w:iCs w:val="0"/>
                <w:color w:val="000000"/>
                <w:spacing w:val="0"/>
                <w:sz w:val="22"/>
                <w:szCs w:val="22"/>
                <w:u w:val="none"/>
              </w:rPr>
            </w:pPr>
          </w:p>
        </w:tc>
        <w:tc>
          <w:tcPr>
            <w:tcW w:w="508"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Fonts w:hint="eastAsia" w:ascii="Times New Roman" w:hAnsi="Times New Roman" w:eastAsia="方正仿宋简体" w:cs="方正仿宋简体"/>
                <w:i w:val="0"/>
                <w:iCs w:val="0"/>
                <w:color w:val="000000"/>
                <w:spacing w:val="0"/>
                <w:sz w:val="22"/>
                <w:szCs w:val="22"/>
                <w:u w:val="none"/>
              </w:rPr>
            </w:pPr>
          </w:p>
        </w:tc>
        <w:tc>
          <w:tcPr>
            <w:tcW w:w="1091"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Fonts w:hint="eastAsia" w:ascii="Times New Roman" w:hAnsi="Times New Roman" w:eastAsia="方正仿宋简体" w:cs="方正仿宋简体"/>
                <w:i w:val="0"/>
                <w:iCs w:val="0"/>
                <w:color w:val="000000"/>
                <w:spacing w:val="0"/>
                <w:sz w:val="22"/>
                <w:szCs w:val="22"/>
                <w:u w:val="none"/>
              </w:rPr>
            </w:pPr>
          </w:p>
        </w:tc>
        <w:tc>
          <w:tcPr>
            <w:tcW w:w="167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Fonts w:hint="eastAsia" w:ascii="Times New Roman" w:hAnsi="Times New Roman" w:eastAsia="方正仿宋简体" w:cs="方正仿宋简体"/>
                <w:i w:val="0"/>
                <w:iCs w:val="0"/>
                <w:color w:val="000000"/>
                <w:spacing w:val="0"/>
                <w:sz w:val="22"/>
                <w:szCs w:val="22"/>
                <w:u w:val="none"/>
              </w:rPr>
            </w:pPr>
          </w:p>
        </w:tc>
        <w:tc>
          <w:tcPr>
            <w:tcW w:w="1091"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Fonts w:hint="eastAsia" w:ascii="Times New Roman" w:hAnsi="Times New Roman" w:eastAsia="方正仿宋简体" w:cs="方正仿宋简体"/>
                <w:i w:val="0"/>
                <w:iCs w:val="0"/>
                <w:color w:val="000000"/>
                <w:spacing w:val="0"/>
                <w:sz w:val="22"/>
                <w:szCs w:val="22"/>
                <w:u w:val="none"/>
              </w:rPr>
            </w:pPr>
          </w:p>
        </w:tc>
        <w:tc>
          <w:tcPr>
            <w:tcW w:w="1091"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Fonts w:hint="eastAsia" w:ascii="Times New Roman" w:hAnsi="Times New Roman" w:eastAsia="方正仿宋简体" w:cs="方正仿宋简体"/>
                <w:i w:val="0"/>
                <w:iCs w:val="0"/>
                <w:color w:val="000000"/>
                <w:spacing w:val="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Fonts w:hint="eastAsia" w:ascii="Times New Roman" w:hAnsi="Times New Roman" w:eastAsia="方正仿宋简体" w:cs="方正仿宋简体"/>
                <w:i w:val="0"/>
                <w:iCs w:val="0"/>
                <w:color w:val="000000"/>
                <w:spacing w:val="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line="240" w:lineRule="atLeast"/>
              <w:jc w:val="center"/>
              <w:textAlignment w:val="center"/>
              <w:rPr>
                <w:rFonts w:hint="default" w:ascii="Times New Roman" w:hAnsi="Times New Roman" w:eastAsia="方正仿宋简体" w:cs="方正仿宋简体"/>
                <w:i w:val="0"/>
                <w:iCs w:val="0"/>
                <w:color w:val="000000"/>
                <w:spacing w:val="0"/>
                <w:kern w:val="0"/>
                <w:sz w:val="22"/>
                <w:szCs w:val="22"/>
                <w:u w:val="none"/>
                <w:lang w:val="en-US" w:eastAsia="zh-CN" w:bidi="ar"/>
              </w:rPr>
            </w:pPr>
            <w:r>
              <w:rPr>
                <w:rFonts w:hint="default" w:ascii="Times New Roman" w:hAnsi="Times New Roman" w:eastAsia="方正仿宋简体" w:cs="Times New Roman"/>
                <w:i w:val="0"/>
                <w:iCs w:val="0"/>
                <w:color w:val="000000"/>
                <w:spacing w:val="0"/>
                <w:kern w:val="0"/>
                <w:sz w:val="22"/>
                <w:szCs w:val="22"/>
                <w:u w:val="none"/>
                <w:lang w:val="en-US" w:eastAsia="zh-CN" w:bidi="ar"/>
              </w:rPr>
              <w:t>3</w:t>
            </w:r>
          </w:p>
        </w:tc>
        <w:tc>
          <w:tcPr>
            <w:tcW w:w="800"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Fonts w:hint="eastAsia" w:ascii="Times New Roman" w:hAnsi="Times New Roman" w:eastAsia="方正仿宋简体" w:cs="方正仿宋简体"/>
                <w:i w:val="0"/>
                <w:iCs w:val="0"/>
                <w:color w:val="000000"/>
                <w:spacing w:val="0"/>
                <w:sz w:val="22"/>
                <w:szCs w:val="22"/>
                <w:u w:val="none"/>
              </w:rPr>
            </w:pPr>
          </w:p>
        </w:tc>
        <w:tc>
          <w:tcPr>
            <w:tcW w:w="1091"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Fonts w:hint="eastAsia" w:ascii="Times New Roman" w:hAnsi="Times New Roman" w:eastAsia="方正仿宋简体" w:cs="方正仿宋简体"/>
                <w:i w:val="0"/>
                <w:iCs w:val="0"/>
                <w:color w:val="000000"/>
                <w:spacing w:val="0"/>
                <w:sz w:val="22"/>
                <w:szCs w:val="22"/>
                <w:u w:val="none"/>
              </w:rPr>
            </w:pPr>
          </w:p>
        </w:tc>
        <w:tc>
          <w:tcPr>
            <w:tcW w:w="1091"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Fonts w:hint="eastAsia" w:ascii="Times New Roman" w:hAnsi="Times New Roman" w:eastAsia="方正仿宋简体" w:cs="方正仿宋简体"/>
                <w:i w:val="0"/>
                <w:iCs w:val="0"/>
                <w:color w:val="000000"/>
                <w:spacing w:val="0"/>
                <w:sz w:val="22"/>
                <w:szCs w:val="22"/>
                <w:u w:val="none"/>
              </w:rPr>
            </w:pPr>
          </w:p>
        </w:tc>
        <w:tc>
          <w:tcPr>
            <w:tcW w:w="1237"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Fonts w:hint="eastAsia" w:ascii="Times New Roman" w:hAnsi="Times New Roman" w:eastAsia="方正仿宋简体" w:cs="方正仿宋简体"/>
                <w:i w:val="0"/>
                <w:iCs w:val="0"/>
                <w:color w:val="000000"/>
                <w:spacing w:val="0"/>
                <w:sz w:val="22"/>
                <w:szCs w:val="22"/>
                <w:u w:val="none"/>
              </w:rPr>
            </w:pPr>
          </w:p>
        </w:tc>
        <w:tc>
          <w:tcPr>
            <w:tcW w:w="800"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Fonts w:hint="eastAsia" w:ascii="Times New Roman" w:hAnsi="Times New Roman" w:eastAsia="方正仿宋简体" w:cs="方正仿宋简体"/>
                <w:i w:val="0"/>
                <w:iCs w:val="0"/>
                <w:color w:val="000000"/>
                <w:spacing w:val="0"/>
                <w:sz w:val="22"/>
                <w:szCs w:val="22"/>
                <w:u w:val="none"/>
              </w:rPr>
            </w:pPr>
          </w:p>
        </w:tc>
        <w:tc>
          <w:tcPr>
            <w:tcW w:w="800"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Fonts w:hint="eastAsia" w:ascii="Times New Roman" w:hAnsi="Times New Roman" w:eastAsia="方正仿宋简体" w:cs="方正仿宋简体"/>
                <w:i w:val="0"/>
                <w:iCs w:val="0"/>
                <w:color w:val="000000"/>
                <w:spacing w:val="0"/>
                <w:sz w:val="22"/>
                <w:szCs w:val="22"/>
                <w:u w:val="none"/>
              </w:rPr>
            </w:pPr>
          </w:p>
        </w:tc>
        <w:tc>
          <w:tcPr>
            <w:tcW w:w="508"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Fonts w:hint="eastAsia" w:ascii="Times New Roman" w:hAnsi="Times New Roman" w:eastAsia="方正仿宋简体" w:cs="方正仿宋简体"/>
                <w:i w:val="0"/>
                <w:iCs w:val="0"/>
                <w:color w:val="000000"/>
                <w:spacing w:val="0"/>
                <w:sz w:val="22"/>
                <w:szCs w:val="22"/>
                <w:u w:val="none"/>
              </w:rPr>
            </w:pPr>
          </w:p>
        </w:tc>
        <w:tc>
          <w:tcPr>
            <w:tcW w:w="1091"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Fonts w:hint="eastAsia" w:ascii="Times New Roman" w:hAnsi="Times New Roman" w:eastAsia="方正仿宋简体" w:cs="方正仿宋简体"/>
                <w:i w:val="0"/>
                <w:iCs w:val="0"/>
                <w:color w:val="000000"/>
                <w:spacing w:val="0"/>
                <w:sz w:val="22"/>
                <w:szCs w:val="22"/>
                <w:u w:val="none"/>
              </w:rPr>
            </w:pPr>
          </w:p>
        </w:tc>
        <w:tc>
          <w:tcPr>
            <w:tcW w:w="167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Fonts w:hint="eastAsia" w:ascii="Times New Roman" w:hAnsi="Times New Roman" w:eastAsia="方正仿宋简体" w:cs="方正仿宋简体"/>
                <w:i w:val="0"/>
                <w:iCs w:val="0"/>
                <w:color w:val="000000"/>
                <w:spacing w:val="0"/>
                <w:sz w:val="22"/>
                <w:szCs w:val="22"/>
                <w:u w:val="none"/>
              </w:rPr>
            </w:pPr>
          </w:p>
        </w:tc>
        <w:tc>
          <w:tcPr>
            <w:tcW w:w="1091"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Fonts w:hint="eastAsia" w:ascii="Times New Roman" w:hAnsi="Times New Roman" w:eastAsia="方正仿宋简体" w:cs="方正仿宋简体"/>
                <w:i w:val="0"/>
                <w:iCs w:val="0"/>
                <w:color w:val="000000"/>
                <w:spacing w:val="0"/>
                <w:sz w:val="22"/>
                <w:szCs w:val="22"/>
                <w:u w:val="none"/>
              </w:rPr>
            </w:pPr>
          </w:p>
        </w:tc>
        <w:tc>
          <w:tcPr>
            <w:tcW w:w="1091"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Fonts w:hint="eastAsia" w:ascii="Times New Roman" w:hAnsi="Times New Roman" w:eastAsia="方正仿宋简体" w:cs="方正仿宋简体"/>
                <w:i w:val="0"/>
                <w:iCs w:val="0"/>
                <w:color w:val="000000"/>
                <w:spacing w:val="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Fonts w:hint="eastAsia" w:ascii="Times New Roman" w:hAnsi="Times New Roman" w:eastAsia="方正仿宋简体" w:cs="方正仿宋简体"/>
                <w:i w:val="0"/>
                <w:iCs w:val="0"/>
                <w:color w:val="000000"/>
                <w:spacing w:val="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line="240" w:lineRule="atLeast"/>
              <w:jc w:val="center"/>
              <w:textAlignment w:val="center"/>
              <w:rPr>
                <w:rFonts w:hint="default" w:ascii="Times New Roman" w:hAnsi="Times New Roman" w:eastAsia="方正仿宋简体" w:cs="方正仿宋简体"/>
                <w:i w:val="0"/>
                <w:iCs w:val="0"/>
                <w:color w:val="000000"/>
                <w:spacing w:val="0"/>
                <w:kern w:val="0"/>
                <w:sz w:val="22"/>
                <w:szCs w:val="22"/>
                <w:u w:val="none"/>
                <w:lang w:val="en-US" w:eastAsia="zh-CN" w:bidi="ar"/>
              </w:rPr>
            </w:pPr>
            <w:r>
              <w:rPr>
                <w:rFonts w:hint="eastAsia" w:ascii="Times New Roman" w:hAnsi="Times New Roman" w:eastAsia="方正仿宋简体" w:cs="方正仿宋简体"/>
                <w:i w:val="0"/>
                <w:iCs w:val="0"/>
                <w:color w:val="000000"/>
                <w:spacing w:val="0"/>
                <w:kern w:val="0"/>
                <w:sz w:val="22"/>
                <w:szCs w:val="22"/>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Fonts w:hint="eastAsia" w:ascii="Times New Roman" w:hAnsi="Times New Roman" w:eastAsia="方正仿宋简体" w:cs="方正仿宋简体"/>
                <w:i w:val="0"/>
                <w:iCs w:val="0"/>
                <w:color w:val="000000"/>
                <w:spacing w:val="0"/>
                <w:sz w:val="22"/>
                <w:szCs w:val="22"/>
                <w:u w:val="none"/>
              </w:rPr>
            </w:pPr>
          </w:p>
        </w:tc>
        <w:tc>
          <w:tcPr>
            <w:tcW w:w="1091"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Fonts w:hint="eastAsia" w:ascii="Times New Roman" w:hAnsi="Times New Roman" w:eastAsia="方正仿宋简体" w:cs="方正仿宋简体"/>
                <w:i w:val="0"/>
                <w:iCs w:val="0"/>
                <w:color w:val="000000"/>
                <w:spacing w:val="0"/>
                <w:sz w:val="22"/>
                <w:szCs w:val="22"/>
                <w:u w:val="none"/>
              </w:rPr>
            </w:pPr>
          </w:p>
        </w:tc>
        <w:tc>
          <w:tcPr>
            <w:tcW w:w="1091"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Fonts w:hint="eastAsia" w:ascii="Times New Roman" w:hAnsi="Times New Roman" w:eastAsia="方正仿宋简体" w:cs="方正仿宋简体"/>
                <w:i w:val="0"/>
                <w:iCs w:val="0"/>
                <w:color w:val="000000"/>
                <w:spacing w:val="0"/>
                <w:sz w:val="22"/>
                <w:szCs w:val="22"/>
                <w:u w:val="none"/>
              </w:rPr>
            </w:pPr>
          </w:p>
        </w:tc>
        <w:tc>
          <w:tcPr>
            <w:tcW w:w="1237"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Fonts w:hint="eastAsia" w:ascii="Times New Roman" w:hAnsi="Times New Roman" w:eastAsia="方正仿宋简体" w:cs="方正仿宋简体"/>
                <w:i w:val="0"/>
                <w:iCs w:val="0"/>
                <w:color w:val="000000"/>
                <w:spacing w:val="0"/>
                <w:sz w:val="22"/>
                <w:szCs w:val="22"/>
                <w:u w:val="none"/>
              </w:rPr>
            </w:pPr>
          </w:p>
        </w:tc>
        <w:tc>
          <w:tcPr>
            <w:tcW w:w="800"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Fonts w:hint="eastAsia" w:ascii="Times New Roman" w:hAnsi="Times New Roman" w:eastAsia="方正仿宋简体" w:cs="方正仿宋简体"/>
                <w:i w:val="0"/>
                <w:iCs w:val="0"/>
                <w:color w:val="000000"/>
                <w:spacing w:val="0"/>
                <w:sz w:val="22"/>
                <w:szCs w:val="22"/>
                <w:u w:val="none"/>
              </w:rPr>
            </w:pPr>
          </w:p>
        </w:tc>
        <w:tc>
          <w:tcPr>
            <w:tcW w:w="800"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Fonts w:hint="eastAsia" w:ascii="Times New Roman" w:hAnsi="Times New Roman" w:eastAsia="方正仿宋简体" w:cs="方正仿宋简体"/>
                <w:i w:val="0"/>
                <w:iCs w:val="0"/>
                <w:color w:val="000000"/>
                <w:spacing w:val="0"/>
                <w:sz w:val="22"/>
                <w:szCs w:val="22"/>
                <w:u w:val="none"/>
              </w:rPr>
            </w:pPr>
          </w:p>
        </w:tc>
        <w:tc>
          <w:tcPr>
            <w:tcW w:w="508"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Fonts w:hint="eastAsia" w:ascii="Times New Roman" w:hAnsi="Times New Roman" w:eastAsia="方正仿宋简体" w:cs="方正仿宋简体"/>
                <w:i w:val="0"/>
                <w:iCs w:val="0"/>
                <w:color w:val="000000"/>
                <w:spacing w:val="0"/>
                <w:sz w:val="22"/>
                <w:szCs w:val="22"/>
                <w:u w:val="none"/>
              </w:rPr>
            </w:pPr>
          </w:p>
        </w:tc>
        <w:tc>
          <w:tcPr>
            <w:tcW w:w="1091"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Fonts w:hint="eastAsia" w:ascii="Times New Roman" w:hAnsi="Times New Roman" w:eastAsia="方正仿宋简体" w:cs="方正仿宋简体"/>
                <w:i w:val="0"/>
                <w:iCs w:val="0"/>
                <w:color w:val="000000"/>
                <w:spacing w:val="0"/>
                <w:sz w:val="22"/>
                <w:szCs w:val="22"/>
                <w:u w:val="none"/>
              </w:rPr>
            </w:pPr>
          </w:p>
        </w:tc>
        <w:tc>
          <w:tcPr>
            <w:tcW w:w="167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Fonts w:hint="eastAsia" w:ascii="Times New Roman" w:hAnsi="Times New Roman" w:eastAsia="方正仿宋简体" w:cs="方正仿宋简体"/>
                <w:i w:val="0"/>
                <w:iCs w:val="0"/>
                <w:color w:val="000000"/>
                <w:spacing w:val="0"/>
                <w:sz w:val="22"/>
                <w:szCs w:val="22"/>
                <w:u w:val="none"/>
              </w:rPr>
            </w:pPr>
          </w:p>
        </w:tc>
        <w:tc>
          <w:tcPr>
            <w:tcW w:w="1091"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Fonts w:hint="eastAsia" w:ascii="Times New Roman" w:hAnsi="Times New Roman" w:eastAsia="方正仿宋简体" w:cs="方正仿宋简体"/>
                <w:i w:val="0"/>
                <w:iCs w:val="0"/>
                <w:color w:val="000000"/>
                <w:spacing w:val="0"/>
                <w:sz w:val="22"/>
                <w:szCs w:val="22"/>
                <w:u w:val="none"/>
              </w:rPr>
            </w:pPr>
          </w:p>
        </w:tc>
        <w:tc>
          <w:tcPr>
            <w:tcW w:w="1091"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Fonts w:hint="eastAsia" w:ascii="Times New Roman" w:hAnsi="Times New Roman" w:eastAsia="方正仿宋简体" w:cs="方正仿宋简体"/>
                <w:i w:val="0"/>
                <w:iCs w:val="0"/>
                <w:color w:val="000000"/>
                <w:spacing w:val="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Fonts w:hint="eastAsia" w:ascii="Times New Roman" w:hAnsi="Times New Roman" w:eastAsia="方正仿宋简体" w:cs="方正仿宋简体"/>
                <w:i w:val="0"/>
                <w:iCs w:val="0"/>
                <w:color w:val="000000"/>
                <w:spacing w:val="0"/>
                <w:sz w:val="22"/>
                <w:szCs w:val="22"/>
                <w:u w:val="none"/>
              </w:rPr>
            </w:pPr>
          </w:p>
        </w:tc>
      </w:tr>
    </w:tbl>
    <w:p>
      <w:pPr>
        <w:keepNext w:val="0"/>
        <w:keepLines w:val="0"/>
        <w:widowControl/>
        <w:suppressLineNumbers w:val="0"/>
        <w:snapToGrid w:val="0"/>
        <w:spacing w:line="300" w:lineRule="exact"/>
        <w:jc w:val="both"/>
        <w:textAlignment w:val="top"/>
        <w:rPr>
          <w:rFonts w:hint="eastAsia" w:ascii="Times New Roman" w:hAnsi="Times New Roman" w:eastAsia="方正仿宋_GBK" w:cs="Times New Roman"/>
          <w:i w:val="0"/>
          <w:iCs w:val="0"/>
          <w:color w:val="000000"/>
          <w:spacing w:val="0"/>
          <w:kern w:val="2"/>
          <w:sz w:val="22"/>
          <w:szCs w:val="22"/>
          <w:u w:val="none"/>
          <w:lang w:val="en-US" w:eastAsia="zh-CN" w:bidi="ar"/>
        </w:rPr>
      </w:pPr>
    </w:p>
    <w:p>
      <w:pPr>
        <w:keepNext w:val="0"/>
        <w:keepLines w:val="0"/>
        <w:widowControl/>
        <w:suppressLineNumbers w:val="0"/>
        <w:snapToGrid w:val="0"/>
        <w:spacing w:line="300" w:lineRule="exact"/>
        <w:jc w:val="both"/>
        <w:textAlignment w:val="top"/>
        <w:rPr>
          <w:rFonts w:hint="default" w:ascii="Times New Roman" w:hAnsi="Times New Roman" w:eastAsia="方正仿宋_GBK" w:cs="Times New Roman"/>
          <w:i w:val="0"/>
          <w:iCs w:val="0"/>
          <w:color w:val="000000"/>
          <w:spacing w:val="0"/>
          <w:kern w:val="2"/>
          <w:sz w:val="22"/>
          <w:szCs w:val="22"/>
          <w:u w:val="none"/>
          <w:lang w:val="en-US" w:eastAsia="zh-CN" w:bidi="ar"/>
        </w:rPr>
      </w:pPr>
      <w:r>
        <w:rPr>
          <w:rFonts w:hint="eastAsia" w:ascii="Times New Roman" w:hAnsi="Times New Roman" w:eastAsia="方正仿宋_GBK" w:cs="Times New Roman"/>
          <w:i w:val="0"/>
          <w:iCs w:val="0"/>
          <w:color w:val="000000"/>
          <w:spacing w:val="0"/>
          <w:kern w:val="2"/>
          <w:sz w:val="22"/>
          <w:szCs w:val="22"/>
          <w:u w:val="none"/>
          <w:lang w:val="en-US" w:eastAsia="zh-CN" w:bidi="ar"/>
        </w:rPr>
        <w:t>填报说明</w:t>
      </w:r>
    </w:p>
    <w:p>
      <w:pPr>
        <w:keepNext w:val="0"/>
        <w:keepLines w:val="0"/>
        <w:pageBreakBefore w:val="0"/>
        <w:kinsoku/>
        <w:wordWrap/>
        <w:overflowPunct/>
        <w:topLinePunct w:val="0"/>
        <w:autoSpaceDE/>
        <w:autoSpaceDN/>
        <w:bidi w:val="0"/>
        <w:adjustRightInd/>
        <w:spacing w:line="300" w:lineRule="exact"/>
        <w:outlineLvl w:val="9"/>
        <w:rPr>
          <w:rFonts w:hint="eastAsia" w:ascii="Times New Roman" w:hAnsi="Times New Roman" w:eastAsia="方正仿宋_GBK" w:cs="Times New Roman"/>
          <w:i w:val="0"/>
          <w:iCs w:val="0"/>
          <w:color w:val="000000"/>
          <w:spacing w:val="0"/>
          <w:kern w:val="2"/>
          <w:sz w:val="22"/>
          <w:szCs w:val="22"/>
          <w:u w:val="none"/>
          <w:lang w:val="en-US" w:eastAsia="zh-CN" w:bidi="ar"/>
        </w:rPr>
      </w:pPr>
      <w:r>
        <w:rPr>
          <w:rFonts w:hint="default" w:ascii="Times New Roman" w:hAnsi="Times New Roman" w:eastAsia="方正仿宋_GBK" w:cs="Times New Roman"/>
          <w:i w:val="0"/>
          <w:iCs w:val="0"/>
          <w:color w:val="000000"/>
          <w:spacing w:val="0"/>
          <w:kern w:val="2"/>
          <w:sz w:val="22"/>
          <w:szCs w:val="22"/>
          <w:u w:val="none"/>
          <w:lang w:val="en-US" w:eastAsia="zh-CN" w:bidi="ar"/>
        </w:rPr>
        <w:t>1</w:t>
      </w:r>
      <w:r>
        <w:rPr>
          <w:rFonts w:hint="eastAsia" w:ascii="Times New Roman" w:hAnsi="Times New Roman" w:eastAsia="方正仿宋_GBK" w:cs="Times New Roman"/>
          <w:i w:val="0"/>
          <w:iCs w:val="0"/>
          <w:color w:val="000000"/>
          <w:spacing w:val="0"/>
          <w:kern w:val="2"/>
          <w:sz w:val="22"/>
          <w:szCs w:val="22"/>
          <w:u w:val="none"/>
          <w:lang w:val="en-US" w:eastAsia="zh-CN" w:bidi="ar"/>
        </w:rPr>
        <w:t>．</w:t>
      </w:r>
      <w:r>
        <w:rPr>
          <w:rFonts w:hint="default" w:ascii="Times New Roman" w:hAnsi="Times New Roman" w:eastAsia="方正仿宋_GBK" w:cs="Times New Roman"/>
          <w:i w:val="0"/>
          <w:iCs w:val="0"/>
          <w:color w:val="000000"/>
          <w:spacing w:val="0"/>
          <w:kern w:val="2"/>
          <w:sz w:val="22"/>
          <w:szCs w:val="22"/>
          <w:u w:val="none"/>
          <w:lang w:val="en-US" w:eastAsia="zh-CN" w:bidi="ar"/>
        </w:rPr>
        <w:t>本次只统计城镇燃气管道，不统计长输管道</w:t>
      </w:r>
      <w:r>
        <w:rPr>
          <w:rFonts w:hint="eastAsia" w:ascii="Times New Roman" w:hAnsi="Times New Roman" w:eastAsia="方正仿宋_GBK" w:cs="Times New Roman"/>
          <w:i w:val="0"/>
          <w:iCs w:val="0"/>
          <w:color w:val="000000"/>
          <w:spacing w:val="0"/>
          <w:kern w:val="2"/>
          <w:sz w:val="22"/>
          <w:szCs w:val="22"/>
          <w:u w:val="none"/>
          <w:lang w:val="en-US" w:eastAsia="zh-CN" w:bidi="ar"/>
        </w:rPr>
        <w:t>。</w:t>
      </w:r>
      <w:r>
        <w:rPr>
          <w:rFonts w:hint="default" w:ascii="Times New Roman" w:hAnsi="Times New Roman" w:eastAsia="方正仿宋_GBK" w:cs="Times New Roman"/>
          <w:i w:val="0"/>
          <w:iCs w:val="0"/>
          <w:color w:val="000000"/>
          <w:spacing w:val="0"/>
          <w:kern w:val="2"/>
          <w:sz w:val="22"/>
          <w:szCs w:val="22"/>
          <w:u w:val="none"/>
          <w:lang w:val="en-US" w:eastAsia="zh-CN" w:bidi="ar"/>
        </w:rPr>
        <w:br w:type="textWrapping"/>
      </w:r>
      <w:r>
        <w:rPr>
          <w:rFonts w:hint="default" w:ascii="Times New Roman" w:hAnsi="Times New Roman" w:eastAsia="方正仿宋_GBK" w:cs="Times New Roman"/>
          <w:i w:val="0"/>
          <w:iCs w:val="0"/>
          <w:color w:val="000000"/>
          <w:spacing w:val="0"/>
          <w:kern w:val="2"/>
          <w:sz w:val="22"/>
          <w:szCs w:val="22"/>
          <w:u w:val="none"/>
          <w:lang w:val="en-US" w:eastAsia="zh-CN" w:bidi="ar"/>
        </w:rPr>
        <w:t>2</w:t>
      </w:r>
      <w:r>
        <w:rPr>
          <w:rFonts w:hint="eastAsia" w:ascii="Times New Roman" w:hAnsi="Times New Roman" w:eastAsia="方正仿宋_GBK" w:cs="Times New Roman"/>
          <w:i w:val="0"/>
          <w:iCs w:val="0"/>
          <w:color w:val="000000"/>
          <w:spacing w:val="0"/>
          <w:kern w:val="2"/>
          <w:sz w:val="22"/>
          <w:szCs w:val="22"/>
          <w:u w:val="none"/>
          <w:lang w:val="en-US" w:eastAsia="zh-CN" w:bidi="ar"/>
        </w:rPr>
        <w:t>．</w:t>
      </w:r>
      <w:r>
        <w:rPr>
          <w:rFonts w:hint="default" w:ascii="Times New Roman" w:hAnsi="Times New Roman" w:eastAsia="方正仿宋_GBK" w:cs="Times New Roman"/>
          <w:i w:val="0"/>
          <w:iCs w:val="0"/>
          <w:color w:val="000000"/>
          <w:spacing w:val="0"/>
          <w:kern w:val="2"/>
          <w:sz w:val="22"/>
          <w:szCs w:val="22"/>
          <w:u w:val="none"/>
          <w:lang w:val="en-US" w:eastAsia="zh-CN" w:bidi="ar"/>
        </w:rPr>
        <w:t>所属燃气企业为管道权属或</w:t>
      </w:r>
      <w:r>
        <w:rPr>
          <w:rFonts w:hint="eastAsia" w:ascii="Times New Roman" w:hAnsi="Times New Roman" w:eastAsia="方正仿宋_GBK" w:cs="Times New Roman"/>
          <w:i w:val="0"/>
          <w:iCs w:val="0"/>
          <w:color w:val="000000"/>
          <w:spacing w:val="0"/>
          <w:kern w:val="2"/>
          <w:sz w:val="22"/>
          <w:szCs w:val="22"/>
          <w:u w:val="none"/>
          <w:lang w:val="en-US" w:eastAsia="zh-CN" w:bidi="ar"/>
        </w:rPr>
        <w:t>承担运行维护更新改造责任的</w:t>
      </w:r>
      <w:r>
        <w:rPr>
          <w:rFonts w:hint="default" w:ascii="Times New Roman" w:hAnsi="Times New Roman" w:eastAsia="方正仿宋_GBK" w:cs="Times New Roman"/>
          <w:i w:val="0"/>
          <w:iCs w:val="0"/>
          <w:color w:val="000000"/>
          <w:spacing w:val="0"/>
          <w:kern w:val="2"/>
          <w:sz w:val="22"/>
          <w:szCs w:val="22"/>
          <w:u w:val="none"/>
          <w:lang w:val="en-US" w:eastAsia="zh-CN" w:bidi="ar"/>
        </w:rPr>
        <w:t>企业</w:t>
      </w:r>
      <w:r>
        <w:rPr>
          <w:rFonts w:hint="eastAsia" w:ascii="Times New Roman" w:hAnsi="Times New Roman" w:eastAsia="方正仿宋_GBK" w:cs="Times New Roman"/>
          <w:i w:val="0"/>
          <w:iCs w:val="0"/>
          <w:color w:val="000000"/>
          <w:spacing w:val="0"/>
          <w:kern w:val="2"/>
          <w:sz w:val="22"/>
          <w:szCs w:val="22"/>
          <w:u w:val="none"/>
          <w:lang w:val="en-US" w:eastAsia="zh-CN" w:bidi="ar"/>
        </w:rPr>
        <w:t>。</w:t>
      </w:r>
      <w:r>
        <w:rPr>
          <w:rFonts w:hint="default" w:ascii="Times New Roman" w:hAnsi="Times New Roman" w:eastAsia="方正仿宋_GBK" w:cs="Times New Roman"/>
          <w:i w:val="0"/>
          <w:iCs w:val="0"/>
          <w:color w:val="000000"/>
          <w:spacing w:val="0"/>
          <w:kern w:val="2"/>
          <w:sz w:val="22"/>
          <w:szCs w:val="22"/>
          <w:u w:val="none"/>
          <w:lang w:val="en-US" w:eastAsia="zh-CN" w:bidi="ar"/>
        </w:rPr>
        <w:br w:type="textWrapping"/>
      </w:r>
      <w:r>
        <w:rPr>
          <w:rFonts w:hint="default" w:ascii="Times New Roman" w:hAnsi="Times New Roman" w:eastAsia="方正仿宋_GBK" w:cs="Times New Roman"/>
          <w:i w:val="0"/>
          <w:iCs w:val="0"/>
          <w:color w:val="000000"/>
          <w:spacing w:val="0"/>
          <w:kern w:val="2"/>
          <w:sz w:val="22"/>
          <w:szCs w:val="22"/>
          <w:u w:val="none"/>
          <w:lang w:val="en-US" w:eastAsia="zh-CN" w:bidi="ar"/>
        </w:rPr>
        <w:t>3</w:t>
      </w:r>
      <w:r>
        <w:rPr>
          <w:rFonts w:hint="eastAsia" w:ascii="Times New Roman" w:hAnsi="Times New Roman" w:eastAsia="方正仿宋_GBK" w:cs="Times New Roman"/>
          <w:i w:val="0"/>
          <w:iCs w:val="0"/>
          <w:color w:val="000000"/>
          <w:spacing w:val="0"/>
          <w:kern w:val="2"/>
          <w:sz w:val="22"/>
          <w:szCs w:val="22"/>
          <w:u w:val="none"/>
          <w:lang w:val="en-US" w:eastAsia="zh-CN" w:bidi="ar"/>
        </w:rPr>
        <w:t>．</w:t>
      </w:r>
      <w:r>
        <w:rPr>
          <w:rFonts w:hint="default" w:ascii="Times New Roman" w:hAnsi="Times New Roman" w:eastAsia="方正仿宋_GBK" w:cs="Times New Roman"/>
          <w:i w:val="0"/>
          <w:iCs w:val="0"/>
          <w:color w:val="000000"/>
          <w:spacing w:val="0"/>
          <w:kern w:val="2"/>
          <w:sz w:val="22"/>
          <w:szCs w:val="22"/>
          <w:u w:val="none"/>
          <w:lang w:val="en-US" w:eastAsia="zh-CN" w:bidi="ar"/>
        </w:rPr>
        <w:t>压力管道是指</w:t>
      </w:r>
      <w:r>
        <w:rPr>
          <w:rFonts w:hint="eastAsia" w:ascii="Times New Roman" w:hAnsi="Times New Roman" w:eastAsia="方正仿宋_GBK" w:cs="Times New Roman"/>
          <w:i w:val="0"/>
          <w:iCs w:val="0"/>
          <w:color w:val="000000"/>
          <w:spacing w:val="0"/>
          <w:kern w:val="2"/>
          <w:sz w:val="22"/>
          <w:szCs w:val="22"/>
          <w:u w:val="none"/>
          <w:lang w:val="en-US" w:eastAsia="zh-CN" w:bidi="ar"/>
        </w:rPr>
        <w:t>按照特种设备相关法规规范应纳入市场监管部门压力管道管理范围的管道。</w:t>
      </w:r>
      <w:r>
        <w:rPr>
          <w:rFonts w:hint="default" w:ascii="Times New Roman" w:hAnsi="Times New Roman" w:eastAsia="方正仿宋_GBK" w:cs="Times New Roman"/>
          <w:i w:val="0"/>
          <w:iCs w:val="0"/>
          <w:color w:val="000000"/>
          <w:spacing w:val="0"/>
          <w:kern w:val="2"/>
          <w:sz w:val="22"/>
          <w:szCs w:val="22"/>
          <w:u w:val="none"/>
          <w:lang w:val="en-US" w:eastAsia="zh-CN" w:bidi="ar"/>
        </w:rPr>
        <w:br w:type="textWrapping"/>
      </w:r>
      <w:r>
        <w:rPr>
          <w:rFonts w:hint="default" w:ascii="Times New Roman" w:hAnsi="Times New Roman" w:eastAsia="方正仿宋_GBK" w:cs="Times New Roman"/>
          <w:i w:val="0"/>
          <w:iCs w:val="0"/>
          <w:color w:val="000000"/>
          <w:spacing w:val="0"/>
          <w:kern w:val="2"/>
          <w:sz w:val="22"/>
          <w:szCs w:val="22"/>
          <w:u w:val="none"/>
          <w:lang w:val="en-US" w:eastAsia="zh-CN" w:bidi="ar"/>
        </w:rPr>
        <w:t>4</w:t>
      </w:r>
      <w:r>
        <w:rPr>
          <w:rFonts w:hint="eastAsia" w:ascii="Times New Roman" w:hAnsi="Times New Roman" w:eastAsia="方正仿宋_GBK" w:cs="Times New Roman"/>
          <w:i w:val="0"/>
          <w:iCs w:val="0"/>
          <w:color w:val="000000"/>
          <w:spacing w:val="0"/>
          <w:kern w:val="2"/>
          <w:sz w:val="22"/>
          <w:szCs w:val="22"/>
          <w:u w:val="none"/>
          <w:lang w:val="en-US" w:eastAsia="zh-CN" w:bidi="ar"/>
        </w:rPr>
        <w:t>．</w:t>
      </w:r>
      <w:r>
        <w:rPr>
          <w:rFonts w:hint="default" w:ascii="Times New Roman" w:hAnsi="Times New Roman" w:eastAsia="方正仿宋_GBK" w:cs="Times New Roman"/>
          <w:i w:val="0"/>
          <w:iCs w:val="0"/>
          <w:color w:val="000000"/>
          <w:spacing w:val="0"/>
          <w:kern w:val="2"/>
          <w:sz w:val="22"/>
          <w:szCs w:val="22"/>
          <w:u w:val="none"/>
          <w:lang w:val="en-US" w:eastAsia="zh-CN" w:bidi="ar"/>
        </w:rPr>
        <w:t>市政管道是指城市公共道路下及穿越地块的燃气输配干（支管道）；庭院管道是指城市公共道路下的市政燃气管道分支到居住小区、单位大院、建筑物、构筑物用地红线范围内的燃气管道。</w:t>
      </w:r>
      <w:r>
        <w:rPr>
          <w:rFonts w:hint="default" w:ascii="Times New Roman" w:hAnsi="Times New Roman" w:eastAsia="方正仿宋_GBK" w:cs="Times New Roman"/>
          <w:i w:val="0"/>
          <w:iCs w:val="0"/>
          <w:color w:val="000000"/>
          <w:spacing w:val="0"/>
          <w:kern w:val="2"/>
          <w:sz w:val="22"/>
          <w:szCs w:val="22"/>
          <w:u w:val="none"/>
          <w:lang w:val="en-US" w:eastAsia="zh-CN" w:bidi="ar"/>
        </w:rPr>
        <w:br w:type="textWrapping"/>
      </w:r>
      <w:r>
        <w:rPr>
          <w:rFonts w:hint="default" w:ascii="Times New Roman" w:hAnsi="Times New Roman" w:eastAsia="方正仿宋_GBK" w:cs="Times New Roman"/>
          <w:i w:val="0"/>
          <w:iCs w:val="0"/>
          <w:color w:val="000000"/>
          <w:spacing w:val="0"/>
          <w:kern w:val="2"/>
          <w:sz w:val="22"/>
          <w:szCs w:val="22"/>
          <w:u w:val="none"/>
          <w:lang w:val="en-US" w:eastAsia="zh-CN" w:bidi="ar"/>
        </w:rPr>
        <w:t>5</w:t>
      </w:r>
      <w:r>
        <w:rPr>
          <w:rFonts w:hint="eastAsia" w:ascii="Times New Roman" w:hAnsi="Times New Roman" w:eastAsia="方正仿宋_GBK" w:cs="Times New Roman"/>
          <w:i w:val="0"/>
          <w:iCs w:val="0"/>
          <w:color w:val="000000"/>
          <w:spacing w:val="0"/>
          <w:kern w:val="2"/>
          <w:sz w:val="22"/>
          <w:szCs w:val="22"/>
          <w:u w:val="none"/>
          <w:lang w:val="en-US" w:eastAsia="zh-CN" w:bidi="ar"/>
        </w:rPr>
        <w:t>．市政管道初始位置和终点位置与测绘信息保持一致，庭院管道</w:t>
      </w:r>
      <w:r>
        <w:rPr>
          <w:rFonts w:hint="default" w:ascii="Times New Roman" w:hAnsi="Times New Roman" w:eastAsia="方正仿宋_GBK" w:cs="Times New Roman"/>
          <w:i w:val="0"/>
          <w:iCs w:val="0"/>
          <w:color w:val="000000"/>
          <w:spacing w:val="0"/>
          <w:kern w:val="2"/>
          <w:sz w:val="22"/>
          <w:szCs w:val="22"/>
          <w:u w:val="none"/>
          <w:lang w:val="en-US" w:eastAsia="zh-CN" w:bidi="ar"/>
        </w:rPr>
        <w:t>初始位置和终点位置填入公安部门</w:t>
      </w:r>
      <w:r>
        <w:rPr>
          <w:rFonts w:hint="eastAsia" w:ascii="Times New Roman" w:hAnsi="Times New Roman" w:eastAsia="方正仿宋_GBK" w:cs="Times New Roman"/>
          <w:i w:val="0"/>
          <w:iCs w:val="0"/>
          <w:color w:val="000000"/>
          <w:spacing w:val="0"/>
          <w:kern w:val="2"/>
          <w:sz w:val="22"/>
          <w:szCs w:val="22"/>
          <w:u w:val="none"/>
          <w:lang w:val="en-US" w:eastAsia="zh-CN" w:bidi="ar"/>
        </w:rPr>
        <w:t>标准地址。</w:t>
      </w:r>
      <w:r>
        <w:rPr>
          <w:rFonts w:hint="default" w:ascii="Times New Roman" w:hAnsi="Times New Roman" w:eastAsia="方正仿宋_GBK" w:cs="Times New Roman"/>
          <w:i w:val="0"/>
          <w:iCs w:val="0"/>
          <w:color w:val="000000"/>
          <w:spacing w:val="0"/>
          <w:kern w:val="2"/>
          <w:sz w:val="22"/>
          <w:szCs w:val="22"/>
          <w:u w:val="none"/>
          <w:lang w:val="en-US" w:eastAsia="zh-CN" w:bidi="ar"/>
        </w:rPr>
        <w:br w:type="textWrapping"/>
      </w:r>
      <w:r>
        <w:rPr>
          <w:rFonts w:hint="default" w:ascii="Times New Roman" w:hAnsi="Times New Roman" w:eastAsia="方正仿宋_GBK" w:cs="Times New Roman"/>
          <w:i w:val="0"/>
          <w:iCs w:val="0"/>
          <w:color w:val="000000"/>
          <w:spacing w:val="0"/>
          <w:kern w:val="2"/>
          <w:sz w:val="22"/>
          <w:szCs w:val="22"/>
          <w:u w:val="none"/>
          <w:lang w:val="en-US" w:eastAsia="zh-CN" w:bidi="ar"/>
        </w:rPr>
        <w:t>6</w:t>
      </w:r>
      <w:r>
        <w:rPr>
          <w:rFonts w:hint="eastAsia" w:ascii="Times New Roman" w:hAnsi="Times New Roman" w:eastAsia="方正仿宋_GBK" w:cs="Times New Roman"/>
          <w:i w:val="0"/>
          <w:iCs w:val="0"/>
          <w:color w:val="000000"/>
          <w:spacing w:val="0"/>
          <w:kern w:val="2"/>
          <w:sz w:val="22"/>
          <w:szCs w:val="22"/>
          <w:u w:val="none"/>
          <w:lang w:val="en-US" w:eastAsia="zh-CN" w:bidi="ar"/>
        </w:rPr>
        <w:t>．</w:t>
      </w:r>
      <w:r>
        <w:rPr>
          <w:rFonts w:hint="default" w:ascii="Times New Roman" w:hAnsi="Times New Roman" w:eastAsia="方正仿宋_GBK" w:cs="Times New Roman"/>
          <w:i w:val="0"/>
          <w:iCs w:val="0"/>
          <w:color w:val="000000"/>
          <w:spacing w:val="0"/>
          <w:kern w:val="2"/>
          <w:sz w:val="22"/>
          <w:szCs w:val="22"/>
          <w:u w:val="none"/>
          <w:lang w:val="en-US" w:eastAsia="zh-CN" w:bidi="ar"/>
        </w:rPr>
        <w:t>长度单位为公里</w:t>
      </w:r>
      <w:r>
        <w:rPr>
          <w:rFonts w:hint="eastAsia" w:ascii="Times New Roman" w:hAnsi="Times New Roman" w:eastAsia="方正仿宋_GBK" w:cs="Times New Roman"/>
          <w:i w:val="0"/>
          <w:iCs w:val="0"/>
          <w:color w:val="000000"/>
          <w:spacing w:val="0"/>
          <w:kern w:val="2"/>
          <w:sz w:val="22"/>
          <w:szCs w:val="22"/>
          <w:u w:val="none"/>
          <w:lang w:val="en-US" w:eastAsia="zh-CN" w:bidi="ar"/>
        </w:rPr>
        <w:t>。</w:t>
      </w:r>
      <w:r>
        <w:rPr>
          <w:rFonts w:hint="default" w:ascii="Times New Roman" w:hAnsi="Times New Roman" w:eastAsia="方正仿宋_GBK" w:cs="Times New Roman"/>
          <w:i w:val="0"/>
          <w:iCs w:val="0"/>
          <w:color w:val="000000"/>
          <w:spacing w:val="0"/>
          <w:kern w:val="2"/>
          <w:sz w:val="22"/>
          <w:szCs w:val="22"/>
          <w:u w:val="none"/>
          <w:lang w:val="en-US" w:eastAsia="zh-CN" w:bidi="ar"/>
        </w:rPr>
        <w:br w:type="textWrapping"/>
      </w:r>
      <w:r>
        <w:rPr>
          <w:rFonts w:hint="default" w:ascii="Times New Roman" w:hAnsi="Times New Roman" w:eastAsia="方正仿宋_GBK" w:cs="Times New Roman"/>
          <w:i w:val="0"/>
          <w:iCs w:val="0"/>
          <w:color w:val="000000"/>
          <w:spacing w:val="0"/>
          <w:kern w:val="2"/>
          <w:sz w:val="22"/>
          <w:szCs w:val="22"/>
          <w:u w:val="none"/>
          <w:lang w:val="en-US" w:eastAsia="zh-CN" w:bidi="ar"/>
        </w:rPr>
        <w:t>7</w:t>
      </w:r>
      <w:r>
        <w:rPr>
          <w:rFonts w:hint="eastAsia" w:ascii="Times New Roman" w:hAnsi="Times New Roman" w:eastAsia="方正仿宋_GBK" w:cs="Times New Roman"/>
          <w:i w:val="0"/>
          <w:iCs w:val="0"/>
          <w:color w:val="000000"/>
          <w:spacing w:val="0"/>
          <w:kern w:val="2"/>
          <w:sz w:val="22"/>
          <w:szCs w:val="22"/>
          <w:u w:val="none"/>
          <w:lang w:val="en-US" w:eastAsia="zh-CN" w:bidi="ar"/>
        </w:rPr>
        <w:t>．</w:t>
      </w:r>
      <w:r>
        <w:rPr>
          <w:rFonts w:hint="default" w:ascii="Times New Roman" w:hAnsi="Times New Roman" w:eastAsia="方正仿宋_GBK" w:cs="Times New Roman"/>
          <w:i w:val="0"/>
          <w:iCs w:val="0"/>
          <w:color w:val="000000"/>
          <w:spacing w:val="0"/>
          <w:kern w:val="2"/>
          <w:sz w:val="22"/>
          <w:szCs w:val="22"/>
          <w:u w:val="none"/>
          <w:lang w:val="en-US" w:eastAsia="zh-CN" w:bidi="ar"/>
        </w:rPr>
        <w:t>建成投运时间</w:t>
      </w:r>
      <w:r>
        <w:rPr>
          <w:rFonts w:hint="eastAsia" w:ascii="Times New Roman" w:hAnsi="Times New Roman" w:eastAsia="方正仿宋_GBK" w:cs="Times New Roman"/>
          <w:i w:val="0"/>
          <w:iCs w:val="0"/>
          <w:color w:val="000000"/>
          <w:spacing w:val="0"/>
          <w:kern w:val="2"/>
          <w:sz w:val="22"/>
          <w:szCs w:val="22"/>
          <w:u w:val="none"/>
          <w:lang w:val="en-US" w:eastAsia="zh-CN" w:bidi="ar"/>
        </w:rPr>
        <w:t>、</w:t>
      </w:r>
      <w:r>
        <w:rPr>
          <w:rFonts w:hint="default" w:ascii="Times New Roman" w:hAnsi="Times New Roman" w:eastAsia="方正仿宋_GBK" w:cs="Times New Roman"/>
          <w:i w:val="0"/>
          <w:iCs w:val="0"/>
          <w:color w:val="000000"/>
          <w:spacing w:val="0"/>
          <w:kern w:val="2"/>
          <w:sz w:val="22"/>
          <w:szCs w:val="22"/>
          <w:u w:val="none"/>
          <w:lang w:val="en-US" w:eastAsia="zh-CN" w:bidi="ar"/>
        </w:rPr>
        <w:t>计划改造时间</w:t>
      </w:r>
      <w:r>
        <w:rPr>
          <w:rFonts w:hint="eastAsia" w:ascii="Times New Roman" w:hAnsi="Times New Roman" w:eastAsia="方正仿宋_GBK" w:cs="Times New Roman"/>
          <w:i w:val="0"/>
          <w:iCs w:val="0"/>
          <w:color w:val="000000"/>
          <w:spacing w:val="0"/>
          <w:kern w:val="2"/>
          <w:sz w:val="22"/>
          <w:szCs w:val="22"/>
          <w:u w:val="none"/>
          <w:lang w:val="en-US" w:eastAsia="zh-CN" w:bidi="ar"/>
        </w:rPr>
        <w:t>填至年、</w:t>
      </w:r>
      <w:r>
        <w:rPr>
          <w:rFonts w:hint="default" w:ascii="Times New Roman" w:hAnsi="Times New Roman" w:eastAsia="方正仿宋_GBK" w:cs="Times New Roman"/>
          <w:i w:val="0"/>
          <w:iCs w:val="0"/>
          <w:color w:val="000000"/>
          <w:spacing w:val="0"/>
          <w:kern w:val="2"/>
          <w:sz w:val="22"/>
          <w:szCs w:val="22"/>
          <w:u w:val="none"/>
          <w:lang w:val="en-US" w:eastAsia="zh-CN" w:bidi="ar"/>
        </w:rPr>
        <w:t>月</w:t>
      </w:r>
      <w:r>
        <w:rPr>
          <w:rFonts w:hint="eastAsia" w:ascii="Times New Roman" w:hAnsi="Times New Roman" w:eastAsia="方正仿宋_GBK" w:cs="Times New Roman"/>
          <w:i w:val="0"/>
          <w:iCs w:val="0"/>
          <w:color w:val="000000"/>
          <w:spacing w:val="0"/>
          <w:kern w:val="2"/>
          <w:sz w:val="22"/>
          <w:szCs w:val="22"/>
          <w:u w:val="none"/>
          <w:lang w:val="en-US" w:eastAsia="zh-CN" w:bidi="ar"/>
        </w:rPr>
        <w:t>。</w:t>
      </w: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eastAsia="方正黑体_GBK" w:cs="方正黑体_GBK"/>
          <w:spacing w:val="0"/>
          <w:sz w:val="32"/>
          <w:szCs w:val="32"/>
          <w:lang w:val="en-US" w:eastAsia="zh-CN"/>
        </w:rPr>
      </w:pPr>
      <w:r>
        <w:rPr>
          <w:rFonts w:hint="eastAsia" w:ascii="Times New Roman" w:hAnsi="Times New Roman" w:eastAsia="方正仿宋_GBK" w:cs="Times New Roman"/>
          <w:i w:val="0"/>
          <w:iCs w:val="0"/>
          <w:color w:val="000000"/>
          <w:spacing w:val="0"/>
          <w:kern w:val="2"/>
          <w:sz w:val="22"/>
          <w:szCs w:val="22"/>
          <w:u w:val="none"/>
          <w:lang w:val="en-US" w:eastAsia="zh-CN" w:bidi="ar"/>
        </w:rPr>
        <w:br w:type="page"/>
      </w:r>
      <w:r>
        <w:rPr>
          <w:rFonts w:hint="eastAsia" w:ascii="方正黑体_GBK" w:hAnsi="方正黑体_GBK" w:eastAsia="方正黑体_GBK" w:cs="方正黑体_GBK"/>
          <w:spacing w:val="0"/>
          <w:sz w:val="32"/>
          <w:szCs w:val="32"/>
          <w:lang w:eastAsia="zh-CN"/>
        </w:rPr>
        <w:t>附件</w:t>
      </w:r>
      <w:r>
        <w:rPr>
          <w:rFonts w:hint="default" w:ascii="Times New Roman" w:hAnsi="Times New Roman" w:eastAsia="方正黑体_GBK" w:cs="Times New Roman"/>
          <w:spacing w:val="0"/>
          <w:sz w:val="32"/>
          <w:szCs w:val="32"/>
          <w:lang w:val="en-US" w:eastAsia="zh-CN"/>
        </w:rPr>
        <w:t>3</w:t>
      </w:r>
      <w:r>
        <w:rPr>
          <w:rFonts w:hint="eastAsia" w:ascii="方正黑体_GBK" w:hAnsi="方正黑体_GBK" w:eastAsia="方正黑体_GBK" w:cs="方正黑体_GBK"/>
          <w:spacing w:val="0"/>
          <w:sz w:val="32"/>
          <w:szCs w:val="32"/>
          <w:lang w:val="en-US" w:eastAsia="zh-CN"/>
        </w:rPr>
        <w:t>-</w:t>
      </w:r>
      <w:r>
        <w:rPr>
          <w:rFonts w:hint="default" w:ascii="Times New Roman" w:hAnsi="Times New Roman" w:eastAsia="方正黑体_GBK" w:cs="Times New Roman"/>
          <w:spacing w:val="0"/>
          <w:sz w:val="32"/>
          <w:szCs w:val="32"/>
          <w:lang w:val="en-US" w:eastAsia="zh-CN"/>
        </w:rPr>
        <w:t>2</w:t>
      </w:r>
    </w:p>
    <w:p>
      <w:pPr>
        <w:keepNext w:val="0"/>
        <w:keepLines w:val="0"/>
        <w:pageBreakBefore w:val="0"/>
        <w:widowControl w:val="0"/>
        <w:kinsoku/>
        <w:wordWrap/>
        <w:overflowPunct/>
        <w:topLinePunct w:val="0"/>
        <w:bidi w:val="0"/>
        <w:snapToGrid/>
        <w:spacing w:line="594" w:lineRule="exact"/>
        <w:textAlignment w:val="auto"/>
        <w:outlineLvl w:val="9"/>
        <w:rPr>
          <w:rFonts w:hint="default" w:ascii="Times New Roman" w:hAnsi="Times New Roman" w:eastAsia="方正仿宋_GBK"/>
          <w:spacing w:val="0"/>
          <w:sz w:val="32"/>
          <w:lang w:val="en-US" w:eastAsia="zh-CN"/>
        </w:rPr>
      </w:pPr>
    </w:p>
    <w:p>
      <w:pPr>
        <w:pStyle w:val="17"/>
        <w:keepNext w:val="0"/>
        <w:keepLines w:val="0"/>
        <w:pageBreakBefore w:val="0"/>
        <w:widowControl w:val="0"/>
        <w:kinsoku/>
        <w:wordWrap/>
        <w:overflowPunct/>
        <w:topLinePunct w:val="0"/>
        <w:bidi w:val="0"/>
        <w:snapToGrid/>
        <w:spacing w:line="594" w:lineRule="exact"/>
        <w:jc w:val="center"/>
        <w:textAlignment w:val="auto"/>
        <w:outlineLvl w:val="9"/>
        <w:rPr>
          <w:rFonts w:hint="eastAsia" w:ascii="Times New Roman" w:hAnsi="Times New Roman" w:eastAsia="方正小标宋_GBK" w:cs="方正小标宋_GBK"/>
          <w:spacing w:val="0"/>
          <w:sz w:val="44"/>
          <w:szCs w:val="44"/>
          <w:lang w:eastAsia="zh-CN"/>
        </w:rPr>
      </w:pPr>
      <w:r>
        <w:rPr>
          <w:rFonts w:hint="eastAsia" w:ascii="Times New Roman" w:hAnsi="Times New Roman" w:eastAsia="方正小标宋_GBK" w:cs="方正小标宋_GBK"/>
          <w:spacing w:val="0"/>
          <w:sz w:val="44"/>
          <w:szCs w:val="44"/>
          <w:lang w:eastAsia="zh-CN"/>
        </w:rPr>
        <w:t>城镇燃气站场隐患排查整治台账</w:t>
      </w:r>
    </w:p>
    <w:p>
      <w:pPr>
        <w:rPr>
          <w:rFonts w:hint="eastAsia" w:ascii="Times New Roman" w:hAnsi="Times New Roman" w:eastAsia="方正仿宋_GBK"/>
          <w:spacing w:val="0"/>
          <w:sz w:val="32"/>
          <w:lang w:eastAsia="zh-CN"/>
        </w:rPr>
      </w:pPr>
    </w:p>
    <w:p>
      <w:pPr>
        <w:pStyle w:val="17"/>
        <w:ind w:firstLine="320" w:firstLineChars="100"/>
        <w:jc w:val="both"/>
        <w:rPr>
          <w:rFonts w:hint="default" w:ascii="Times New Roman" w:hAnsi="Times New Roman" w:eastAsia="方正小标宋_GBK" w:cs="方正小标宋_GBK"/>
          <w:spacing w:val="0"/>
          <w:sz w:val="32"/>
          <w:szCs w:val="32"/>
          <w:lang w:val="en-US" w:eastAsia="zh-CN"/>
        </w:rPr>
      </w:pPr>
      <w:r>
        <w:rPr>
          <w:rFonts w:hint="eastAsia" w:ascii="Times New Roman" w:hAnsi="Times New Roman" w:eastAsia="方正仿宋_GBK" w:cs="Times New Roman"/>
          <w:i w:val="0"/>
          <w:iCs w:val="0"/>
          <w:color w:val="000000"/>
          <w:spacing w:val="0"/>
          <w:kern w:val="2"/>
          <w:sz w:val="32"/>
          <w:szCs w:val="32"/>
          <w:u w:val="none"/>
          <w:lang w:val="en-US" w:eastAsia="zh-CN" w:bidi="ar"/>
        </w:rPr>
        <w:t>企业：            填报时间：            联系人：          联系电话：</w:t>
      </w:r>
    </w:p>
    <w:tbl>
      <w:tblPr>
        <w:tblStyle w:val="11"/>
        <w:tblW w:w="1297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49"/>
        <w:gridCol w:w="1657"/>
        <w:gridCol w:w="898"/>
        <w:gridCol w:w="1047"/>
        <w:gridCol w:w="1389"/>
        <w:gridCol w:w="1525"/>
        <w:gridCol w:w="1254"/>
        <w:gridCol w:w="711"/>
        <w:gridCol w:w="1871"/>
        <w:gridCol w:w="18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749" w:type="dxa"/>
            <w:vMerge w:val="restart"/>
            <w:tcBorders>
              <w:top w:val="single" w:color="auto" w:sz="4" w:space="0"/>
              <w:left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Times New Roman" w:hAnsi="Times New Roman" w:eastAsia="方正黑体_GBK" w:cs="方正黑体_GBK"/>
                <w:color w:val="000000"/>
                <w:spacing w:val="0"/>
                <w:sz w:val="22"/>
                <w:szCs w:val="22"/>
                <w:u w:val="none"/>
                <w:lang w:val="en-US" w:eastAsia="zh-CN" w:bidi="ar"/>
              </w:rPr>
            </w:pPr>
            <w:r>
              <w:rPr>
                <w:rFonts w:hint="eastAsia" w:ascii="Times New Roman" w:hAnsi="Times New Roman" w:eastAsia="方正黑体_GBK" w:cs="方正黑体_GBK"/>
                <w:color w:val="000000"/>
                <w:spacing w:val="0"/>
                <w:sz w:val="22"/>
                <w:szCs w:val="22"/>
                <w:u w:val="none"/>
                <w:lang w:val="en-US" w:eastAsia="zh-CN" w:bidi="ar"/>
              </w:rPr>
              <w:t>序号</w:t>
            </w:r>
          </w:p>
        </w:tc>
        <w:tc>
          <w:tcPr>
            <w:tcW w:w="1657" w:type="dxa"/>
            <w:vMerge w:val="restart"/>
            <w:tcBorders>
              <w:top w:val="single" w:color="auto"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Times New Roman" w:hAnsi="Times New Roman" w:eastAsia="方正黑体_GBK" w:cs="方正黑体_GBK"/>
                <w:color w:val="000000"/>
                <w:spacing w:val="0"/>
                <w:sz w:val="22"/>
                <w:szCs w:val="22"/>
                <w:u w:val="none"/>
                <w:lang w:val="en-US" w:eastAsia="zh-CN" w:bidi="ar"/>
              </w:rPr>
            </w:pPr>
            <w:r>
              <w:rPr>
                <w:rFonts w:hint="eastAsia" w:ascii="Times New Roman" w:hAnsi="Times New Roman" w:eastAsia="方正黑体_GBK" w:cs="方正黑体_GBK"/>
                <w:color w:val="000000"/>
                <w:spacing w:val="0"/>
                <w:sz w:val="22"/>
                <w:szCs w:val="22"/>
                <w:u w:val="none"/>
                <w:lang w:val="en-US" w:eastAsia="zh-CN" w:bidi="ar"/>
              </w:rPr>
              <w:t>场站名称、地址</w:t>
            </w:r>
          </w:p>
        </w:tc>
        <w:tc>
          <w:tcPr>
            <w:tcW w:w="898" w:type="dxa"/>
            <w:vMerge w:val="restart"/>
            <w:tcBorders>
              <w:top w:val="single" w:color="auto" w:sz="4" w:space="0"/>
              <w:left w:val="single" w:color="000000"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Times New Roman" w:hAnsi="Times New Roman" w:eastAsia="方正黑体_GBK" w:cs="方正黑体_GBK"/>
                <w:color w:val="000000"/>
                <w:spacing w:val="0"/>
                <w:sz w:val="22"/>
                <w:szCs w:val="22"/>
                <w:u w:val="none"/>
                <w:lang w:val="en-US" w:eastAsia="zh-CN" w:bidi="ar"/>
              </w:rPr>
            </w:pPr>
            <w:r>
              <w:rPr>
                <w:rFonts w:hint="eastAsia" w:ascii="Times New Roman" w:hAnsi="Times New Roman" w:eastAsia="方正黑体_GBK" w:cs="方正黑体_GBK"/>
                <w:color w:val="000000"/>
                <w:spacing w:val="0"/>
                <w:sz w:val="22"/>
                <w:szCs w:val="22"/>
                <w:u w:val="none"/>
                <w:lang w:val="en-US" w:eastAsia="zh-CN" w:bidi="ar"/>
              </w:rPr>
              <w:t>责任人</w:t>
            </w:r>
          </w:p>
        </w:tc>
        <w:tc>
          <w:tcPr>
            <w:tcW w:w="1047" w:type="dxa"/>
            <w:vMerge w:val="restart"/>
            <w:tcBorders>
              <w:top w:val="single" w:color="auto"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Times New Roman" w:hAnsi="Times New Roman" w:eastAsia="方正黑体_GBK" w:cs="方正黑体_GBK"/>
                <w:color w:val="000000"/>
                <w:spacing w:val="0"/>
                <w:sz w:val="22"/>
                <w:szCs w:val="22"/>
                <w:u w:val="none"/>
                <w:lang w:val="en-US" w:eastAsia="zh-CN" w:bidi="ar"/>
              </w:rPr>
            </w:pPr>
            <w:r>
              <w:rPr>
                <w:rFonts w:hint="eastAsia" w:ascii="Times New Roman" w:hAnsi="Times New Roman" w:eastAsia="方正黑体_GBK" w:cs="方正黑体_GBK"/>
                <w:color w:val="000000"/>
                <w:spacing w:val="0"/>
                <w:sz w:val="22"/>
                <w:szCs w:val="22"/>
                <w:u w:val="none"/>
                <w:lang w:val="en-US" w:eastAsia="zh-CN" w:bidi="ar"/>
              </w:rPr>
              <w:t>联系电话</w:t>
            </w:r>
          </w:p>
        </w:tc>
        <w:tc>
          <w:tcPr>
            <w:tcW w:w="4879" w:type="dxa"/>
            <w:gridSpan w:val="4"/>
            <w:tcBorders>
              <w:top w:val="single" w:color="auto" w:sz="4" w:space="0"/>
              <w:left w:val="single" w:color="000000" w:sz="4" w:space="0"/>
              <w:bottom w:val="nil"/>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Times New Roman" w:hAnsi="Times New Roman" w:eastAsia="方正黑体_GBK" w:cs="方正黑体_GBK"/>
                <w:color w:val="000000"/>
                <w:spacing w:val="0"/>
                <w:sz w:val="22"/>
                <w:szCs w:val="22"/>
                <w:u w:val="none"/>
                <w:lang w:val="en-US" w:eastAsia="zh-CN" w:bidi="ar"/>
              </w:rPr>
            </w:pPr>
            <w:r>
              <w:rPr>
                <w:rFonts w:hint="eastAsia" w:ascii="Times New Roman" w:hAnsi="Times New Roman" w:eastAsia="方正黑体_GBK" w:cs="方正黑体_GBK"/>
                <w:color w:val="000000"/>
                <w:spacing w:val="0"/>
                <w:sz w:val="22"/>
                <w:szCs w:val="22"/>
                <w:u w:val="none"/>
                <w:lang w:val="en-US" w:eastAsia="zh-CN" w:bidi="ar"/>
              </w:rPr>
              <w:t>检查时间、结果（填序号）、签字</w:t>
            </w:r>
          </w:p>
        </w:tc>
        <w:tc>
          <w:tcPr>
            <w:tcW w:w="1871" w:type="dxa"/>
            <w:vMerge w:val="restart"/>
            <w:tcBorders>
              <w:top w:val="single" w:color="auto"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Times New Roman" w:hAnsi="Times New Roman" w:eastAsia="方正黑体_GBK" w:cs="方正黑体_GBK"/>
                <w:color w:val="000000"/>
                <w:spacing w:val="0"/>
                <w:sz w:val="22"/>
                <w:szCs w:val="22"/>
                <w:u w:val="none"/>
                <w:lang w:val="en-US" w:eastAsia="zh-CN" w:bidi="ar"/>
              </w:rPr>
            </w:pPr>
            <w:r>
              <w:rPr>
                <w:rFonts w:hint="eastAsia" w:ascii="Times New Roman" w:hAnsi="Times New Roman" w:eastAsia="方正黑体_GBK" w:cs="方正黑体_GBK"/>
                <w:color w:val="000000"/>
                <w:spacing w:val="0"/>
                <w:sz w:val="22"/>
                <w:szCs w:val="22"/>
                <w:u w:val="none"/>
                <w:lang w:val="en-US" w:eastAsia="zh-CN" w:bidi="ar"/>
              </w:rPr>
              <w:t>验收时间、结果、签字</w:t>
            </w:r>
          </w:p>
        </w:tc>
        <w:tc>
          <w:tcPr>
            <w:tcW w:w="1871" w:type="dxa"/>
            <w:vMerge w:val="restart"/>
            <w:tcBorders>
              <w:top w:val="single" w:color="auto" w:sz="4" w:space="0"/>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Times New Roman" w:hAnsi="Times New Roman" w:eastAsia="方正黑体_GBK" w:cs="方正黑体_GBK"/>
                <w:color w:val="000000"/>
                <w:spacing w:val="0"/>
                <w:sz w:val="22"/>
                <w:szCs w:val="22"/>
                <w:u w:val="none"/>
                <w:lang w:val="en-US" w:eastAsia="zh-CN" w:bidi="ar"/>
              </w:rPr>
            </w:pPr>
            <w:r>
              <w:rPr>
                <w:rFonts w:hint="eastAsia" w:ascii="Times New Roman" w:hAnsi="Times New Roman" w:eastAsia="方正黑体_GBK" w:cs="方正黑体_GBK"/>
                <w:color w:val="000000"/>
                <w:spacing w:val="0"/>
                <w:sz w:val="22"/>
                <w:szCs w:val="22"/>
                <w:u w:val="none"/>
                <w:lang w:val="en-US" w:eastAsia="zh-CN" w:bidi="ar"/>
              </w:rPr>
              <w:t>复核时间、结果、签字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749" w:type="dxa"/>
            <w:vMerge w:val="continue"/>
            <w:tcBorders>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Times New Roman" w:hAnsi="Times New Roman" w:eastAsia="方正黑体_GBK" w:cs="方正黑体_GBK"/>
                <w:color w:val="000000"/>
                <w:spacing w:val="0"/>
                <w:sz w:val="22"/>
                <w:szCs w:val="22"/>
                <w:u w:val="none"/>
                <w:lang w:val="en-US" w:eastAsia="zh-CN" w:bidi="ar"/>
              </w:rPr>
            </w:pPr>
          </w:p>
        </w:tc>
        <w:tc>
          <w:tcPr>
            <w:tcW w:w="1657"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Times New Roman" w:hAnsi="Times New Roman" w:eastAsia="方正黑体_GBK" w:cs="方正黑体_GBK"/>
                <w:color w:val="000000"/>
                <w:spacing w:val="0"/>
                <w:sz w:val="22"/>
                <w:szCs w:val="22"/>
                <w:u w:val="none"/>
                <w:lang w:val="en-US" w:eastAsia="zh-CN" w:bidi="ar"/>
              </w:rPr>
            </w:pPr>
          </w:p>
        </w:tc>
        <w:tc>
          <w:tcPr>
            <w:tcW w:w="898" w:type="dxa"/>
            <w:vMerge w:val="continue"/>
            <w:tcBorders>
              <w:left w:val="single" w:color="000000" w:sz="4" w:space="0"/>
              <w:bottom w:val="single" w:color="000000"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Times New Roman" w:hAnsi="Times New Roman" w:eastAsia="方正黑体_GBK" w:cs="方正黑体_GBK"/>
                <w:color w:val="000000"/>
                <w:spacing w:val="0"/>
                <w:sz w:val="22"/>
                <w:szCs w:val="22"/>
                <w:u w:val="none"/>
                <w:lang w:val="en-US" w:eastAsia="zh-CN" w:bidi="ar"/>
              </w:rPr>
            </w:pPr>
          </w:p>
        </w:tc>
        <w:tc>
          <w:tcPr>
            <w:tcW w:w="1047"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Times New Roman" w:hAnsi="Times New Roman" w:eastAsia="方正黑体_GBK" w:cs="方正黑体_GBK"/>
                <w:color w:val="000000"/>
                <w:spacing w:val="0"/>
                <w:sz w:val="22"/>
                <w:szCs w:val="22"/>
                <w:u w:val="none"/>
                <w:lang w:val="en-US" w:eastAsia="zh-CN" w:bidi="ar"/>
              </w:rPr>
            </w:pPr>
          </w:p>
        </w:tc>
        <w:tc>
          <w:tcPr>
            <w:tcW w:w="1389" w:type="dxa"/>
            <w:tcBorders>
              <w:top w:val="single" w:color="000000" w:sz="4" w:space="0"/>
              <w:left w:val="single" w:color="000000" w:sz="4" w:space="0"/>
              <w:bottom w:val="nil"/>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Times New Roman" w:hAnsi="Times New Roman" w:eastAsia="方正黑体_GBK" w:cs="方正黑体_GBK"/>
                <w:color w:val="000000"/>
                <w:spacing w:val="0"/>
                <w:sz w:val="22"/>
                <w:szCs w:val="22"/>
                <w:u w:val="none"/>
                <w:lang w:val="en-US" w:eastAsia="zh-CN" w:bidi="ar"/>
              </w:rPr>
            </w:pPr>
            <w:r>
              <w:rPr>
                <w:rFonts w:hint="eastAsia" w:ascii="Times New Roman" w:hAnsi="Times New Roman" w:eastAsia="方正黑体_GBK" w:cs="方正黑体_GBK"/>
                <w:color w:val="000000"/>
                <w:spacing w:val="0"/>
                <w:sz w:val="22"/>
                <w:szCs w:val="22"/>
                <w:u w:val="none"/>
                <w:lang w:val="en-US" w:eastAsia="zh-CN" w:bidi="ar"/>
              </w:rPr>
              <w:t>站场运行及环境</w:t>
            </w:r>
          </w:p>
        </w:tc>
        <w:tc>
          <w:tcPr>
            <w:tcW w:w="1525" w:type="dxa"/>
            <w:tcBorders>
              <w:top w:val="single" w:color="000000" w:sz="4" w:space="0"/>
              <w:left w:val="single" w:color="000000" w:sz="4" w:space="0"/>
              <w:bottom w:val="nil"/>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Times New Roman" w:hAnsi="Times New Roman" w:eastAsia="方正黑体_GBK" w:cs="方正黑体_GBK"/>
                <w:color w:val="000000"/>
                <w:spacing w:val="0"/>
                <w:sz w:val="22"/>
                <w:szCs w:val="22"/>
                <w:u w:val="none"/>
                <w:lang w:val="en-US" w:eastAsia="zh-CN" w:bidi="ar"/>
              </w:rPr>
            </w:pPr>
            <w:r>
              <w:rPr>
                <w:rFonts w:hint="eastAsia" w:ascii="Times New Roman" w:hAnsi="Times New Roman" w:eastAsia="方正黑体_GBK" w:cs="方正黑体_GBK"/>
                <w:color w:val="000000"/>
                <w:spacing w:val="0"/>
                <w:sz w:val="22"/>
                <w:szCs w:val="22"/>
                <w:u w:val="none"/>
                <w:lang w:val="en-US" w:eastAsia="zh-CN" w:bidi="ar"/>
              </w:rPr>
              <w:t>管道及储罐等压力设备</w:t>
            </w:r>
          </w:p>
        </w:tc>
        <w:tc>
          <w:tcPr>
            <w:tcW w:w="1254" w:type="dxa"/>
            <w:tcBorders>
              <w:top w:val="single" w:color="000000" w:sz="4" w:space="0"/>
              <w:left w:val="single" w:color="000000" w:sz="4" w:space="0"/>
              <w:bottom w:val="nil"/>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Times New Roman" w:hAnsi="Times New Roman" w:eastAsia="方正黑体_GBK" w:cs="方正黑体_GBK"/>
                <w:color w:val="000000"/>
                <w:spacing w:val="0"/>
                <w:sz w:val="22"/>
                <w:szCs w:val="22"/>
                <w:u w:val="none"/>
                <w:lang w:val="en-US" w:eastAsia="zh-CN" w:bidi="ar"/>
              </w:rPr>
            </w:pPr>
            <w:r>
              <w:rPr>
                <w:rFonts w:hint="eastAsia" w:ascii="Times New Roman" w:hAnsi="Times New Roman" w:eastAsia="方正黑体_GBK" w:cs="方正黑体_GBK"/>
                <w:color w:val="000000"/>
                <w:spacing w:val="0"/>
                <w:sz w:val="22"/>
                <w:szCs w:val="22"/>
                <w:u w:val="none"/>
                <w:lang w:val="en-US" w:eastAsia="zh-CN" w:bidi="ar"/>
              </w:rPr>
              <w:t>安全附属设施</w:t>
            </w:r>
          </w:p>
        </w:tc>
        <w:tc>
          <w:tcPr>
            <w:tcW w:w="711" w:type="dxa"/>
            <w:tcBorders>
              <w:top w:val="single" w:color="000000" w:sz="4" w:space="0"/>
              <w:left w:val="single" w:color="000000" w:sz="4" w:space="0"/>
              <w:bottom w:val="nil"/>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Times New Roman" w:hAnsi="Times New Roman" w:eastAsia="方正黑体_GBK" w:cs="方正黑体_GBK"/>
                <w:color w:val="000000"/>
                <w:spacing w:val="0"/>
                <w:sz w:val="22"/>
                <w:szCs w:val="22"/>
                <w:u w:val="none"/>
                <w:lang w:val="en-US" w:eastAsia="zh-CN" w:bidi="ar"/>
              </w:rPr>
            </w:pPr>
            <w:r>
              <w:rPr>
                <w:rFonts w:hint="eastAsia" w:ascii="Times New Roman" w:hAnsi="Times New Roman" w:eastAsia="方正黑体_GBK" w:cs="方正黑体_GBK"/>
                <w:color w:val="000000"/>
                <w:spacing w:val="0"/>
                <w:sz w:val="22"/>
                <w:szCs w:val="22"/>
                <w:u w:val="none"/>
                <w:lang w:val="en-US" w:eastAsia="zh-CN" w:bidi="ar"/>
              </w:rPr>
              <w:t>安全</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Times New Roman" w:hAnsi="Times New Roman" w:eastAsia="方正黑体_GBK" w:cs="方正黑体_GBK"/>
                <w:color w:val="000000"/>
                <w:spacing w:val="0"/>
                <w:sz w:val="22"/>
                <w:szCs w:val="22"/>
                <w:u w:val="none"/>
                <w:lang w:val="en-US" w:eastAsia="zh-CN" w:bidi="ar"/>
              </w:rPr>
            </w:pPr>
            <w:r>
              <w:rPr>
                <w:rFonts w:hint="eastAsia" w:ascii="Times New Roman" w:hAnsi="Times New Roman" w:eastAsia="方正黑体_GBK" w:cs="方正黑体_GBK"/>
                <w:color w:val="000000"/>
                <w:spacing w:val="0"/>
                <w:sz w:val="22"/>
                <w:szCs w:val="22"/>
                <w:u w:val="none"/>
                <w:lang w:val="en-US" w:eastAsia="zh-CN" w:bidi="ar"/>
              </w:rPr>
              <w:t>间距</w:t>
            </w:r>
          </w:p>
        </w:tc>
        <w:tc>
          <w:tcPr>
            <w:tcW w:w="1871" w:type="dxa"/>
            <w:vMerge w:val="continue"/>
            <w:tcBorders>
              <w:left w:val="single" w:color="000000" w:sz="4" w:space="0"/>
              <w:bottom w:val="nil"/>
              <w:right w:val="single" w:color="000000" w:sz="4" w:space="0"/>
            </w:tcBorders>
            <w:vAlign w:val="bottom"/>
          </w:tcPr>
          <w:p>
            <w:pPr>
              <w:keepNext w:val="0"/>
              <w:keepLines w:val="0"/>
              <w:widowControl/>
              <w:suppressLineNumbers w:val="0"/>
              <w:jc w:val="center"/>
              <w:textAlignment w:val="bottom"/>
              <w:rPr>
                <w:rFonts w:hint="eastAsia" w:ascii="Times New Roman" w:hAnsi="Times New Roman" w:eastAsia="方正黑体_GBK" w:cs="方正黑体_GBK"/>
                <w:i w:val="0"/>
                <w:color w:val="000000"/>
                <w:spacing w:val="0"/>
                <w:sz w:val="24"/>
                <w:szCs w:val="24"/>
                <w:u w:val="none"/>
              </w:rPr>
            </w:pPr>
          </w:p>
        </w:tc>
        <w:tc>
          <w:tcPr>
            <w:tcW w:w="1871" w:type="dxa"/>
            <w:vMerge w:val="continue"/>
            <w:tcBorders>
              <w:left w:val="single" w:color="000000" w:sz="4" w:space="0"/>
              <w:bottom w:val="nil"/>
              <w:right w:val="single" w:color="auto" w:sz="4" w:space="0"/>
            </w:tcBorders>
            <w:vAlign w:val="bottom"/>
          </w:tcPr>
          <w:p>
            <w:pPr>
              <w:keepNext w:val="0"/>
              <w:keepLines w:val="0"/>
              <w:widowControl/>
              <w:suppressLineNumbers w:val="0"/>
              <w:jc w:val="center"/>
              <w:textAlignment w:val="bottom"/>
              <w:rPr>
                <w:rFonts w:hint="eastAsia" w:ascii="Times New Roman" w:hAnsi="Times New Roman" w:eastAsia="方正黑体_GBK" w:cs="方正黑体_GBK"/>
                <w:i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749"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方正仿宋_GBK" w:cs="方正仿宋_GBK"/>
                <w:i w:val="0"/>
                <w:color w:val="000000"/>
                <w:spacing w:val="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1</w:t>
            </w:r>
          </w:p>
        </w:tc>
        <w:tc>
          <w:tcPr>
            <w:tcW w:w="16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方正仿宋_GBK" w:cs="方正仿宋_GBK"/>
                <w:i w:val="0"/>
                <w:color w:val="000000"/>
                <w:spacing w:val="0"/>
                <w:sz w:val="24"/>
                <w:szCs w:val="24"/>
                <w:u w:val="none"/>
              </w:rPr>
            </w:pPr>
          </w:p>
        </w:tc>
        <w:tc>
          <w:tcPr>
            <w:tcW w:w="898" w:type="dxa"/>
            <w:tcBorders>
              <w:top w:val="single" w:color="000000" w:sz="4" w:space="0"/>
              <w:left w:val="single" w:color="000000" w:sz="4" w:space="0"/>
              <w:bottom w:val="single" w:color="000000" w:sz="4" w:space="0"/>
              <w:right w:val="nil"/>
            </w:tcBorders>
            <w:vAlign w:val="center"/>
          </w:tcPr>
          <w:p>
            <w:pPr>
              <w:jc w:val="center"/>
              <w:rPr>
                <w:rFonts w:hint="eastAsia" w:ascii="Times New Roman" w:hAnsi="Times New Roman" w:eastAsia="方正仿宋_GBK" w:cs="方正仿宋_GBK"/>
                <w:i w:val="0"/>
                <w:color w:val="000000"/>
                <w:spacing w:val="0"/>
                <w:sz w:val="24"/>
                <w:szCs w:val="24"/>
                <w:u w:val="none"/>
                <w:lang w:eastAsia="zh-CN"/>
              </w:rPr>
            </w:pPr>
          </w:p>
        </w:tc>
        <w:tc>
          <w:tcPr>
            <w:tcW w:w="1047" w:type="dxa"/>
            <w:tcBorders>
              <w:top w:val="single" w:color="000000" w:sz="4" w:space="0"/>
              <w:left w:val="single" w:color="000000" w:sz="4" w:space="0"/>
              <w:bottom w:val="single" w:color="000000" w:sz="4" w:space="0"/>
              <w:right w:val="nil"/>
            </w:tcBorders>
            <w:vAlign w:val="center"/>
          </w:tcPr>
          <w:p>
            <w:pPr>
              <w:jc w:val="center"/>
              <w:rPr>
                <w:rFonts w:hint="eastAsia" w:ascii="Times New Roman" w:hAnsi="Times New Roman" w:eastAsia="方正仿宋_GBK" w:cs="方正仿宋_GBK"/>
                <w:i w:val="0"/>
                <w:color w:val="000000"/>
                <w:spacing w:val="0"/>
                <w:sz w:val="24"/>
                <w:szCs w:val="24"/>
                <w:u w:val="none"/>
              </w:rPr>
            </w:pPr>
          </w:p>
        </w:tc>
        <w:tc>
          <w:tcPr>
            <w:tcW w:w="1389"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default" w:ascii="Times New Roman" w:hAnsi="Times New Roman" w:eastAsia="Wingdings 2" w:cs="Wingdings 2"/>
                <w:i w:val="0"/>
                <w:color w:val="000000"/>
                <w:spacing w:val="0"/>
                <w:sz w:val="24"/>
                <w:szCs w:val="24"/>
                <w:u w:val="none"/>
              </w:rPr>
            </w:pPr>
          </w:p>
        </w:tc>
        <w:tc>
          <w:tcPr>
            <w:tcW w:w="1525"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color w:val="000000"/>
                <w:spacing w:val="0"/>
                <w:sz w:val="22"/>
                <w:szCs w:val="22"/>
                <w:u w:val="none"/>
                <w:lang w:val="en-US" w:eastAsia="zh-CN" w:bidi="ar"/>
              </w:rPr>
            </w:pPr>
          </w:p>
        </w:tc>
        <w:tc>
          <w:tcPr>
            <w:tcW w:w="1254"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default" w:ascii="Times New Roman" w:hAnsi="Times New Roman" w:eastAsia="Wingdings 2" w:cs="Wingdings 2"/>
                <w:i w:val="0"/>
                <w:color w:val="000000"/>
                <w:spacing w:val="0"/>
                <w:sz w:val="24"/>
                <w:szCs w:val="24"/>
                <w:u w:val="none"/>
              </w:rPr>
            </w:pPr>
          </w:p>
        </w:tc>
        <w:tc>
          <w:tcPr>
            <w:tcW w:w="711"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default" w:ascii="Times New Roman" w:hAnsi="Times New Roman" w:eastAsia="Wingdings 2" w:cs="Wingdings 2"/>
                <w:i w:val="0"/>
                <w:color w:val="000000"/>
                <w:spacing w:val="0"/>
                <w:sz w:val="24"/>
                <w:szCs w:val="24"/>
                <w:u w:val="none"/>
              </w:rPr>
            </w:pPr>
          </w:p>
        </w:tc>
        <w:tc>
          <w:tcPr>
            <w:tcW w:w="1871"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default" w:ascii="Times New Roman" w:hAnsi="Times New Roman" w:eastAsia="Wingdings 2" w:cs="Wingdings 2"/>
                <w:i w:val="0"/>
                <w:color w:val="000000"/>
                <w:spacing w:val="0"/>
                <w:sz w:val="24"/>
                <w:szCs w:val="24"/>
                <w:u w:val="none"/>
              </w:rPr>
            </w:pPr>
          </w:p>
        </w:tc>
        <w:tc>
          <w:tcPr>
            <w:tcW w:w="1871" w:type="dxa"/>
            <w:tcBorders>
              <w:top w:val="single" w:color="000000" w:sz="4" w:space="0"/>
              <w:left w:val="single" w:color="000000" w:sz="4" w:space="0"/>
              <w:bottom w:val="single" w:color="000000"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eastAsia="Wingdings 2" w:cs="Wingdings 2"/>
                <w:i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749" w:type="dxa"/>
            <w:tcBorders>
              <w:top w:val="single" w:color="000000" w:sz="4" w:space="0"/>
              <w:left w:val="single" w:color="auto"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方正仿宋_GBK"/>
                <w:i w:val="0"/>
                <w:color w:val="000000"/>
                <w:spacing w:val="0"/>
                <w:kern w:val="0"/>
                <w:sz w:val="24"/>
                <w:szCs w:val="24"/>
                <w:u w:val="none"/>
                <w:lang w:val="en-US" w:eastAsia="zh-CN" w:bidi="ar"/>
              </w:rPr>
            </w:pPr>
            <w:r>
              <w:rPr>
                <w:rFonts w:hint="default" w:ascii="Times New Roman" w:hAnsi="Times New Roman" w:eastAsia="方正仿宋_GBK" w:cs="Times New Roman"/>
                <w:i w:val="0"/>
                <w:color w:val="000000"/>
                <w:spacing w:val="0"/>
                <w:kern w:val="0"/>
                <w:sz w:val="24"/>
                <w:szCs w:val="24"/>
                <w:u w:val="none"/>
                <w:lang w:val="en-US" w:eastAsia="zh-CN" w:bidi="ar"/>
              </w:rPr>
              <w:t>2</w:t>
            </w:r>
          </w:p>
        </w:tc>
        <w:tc>
          <w:tcPr>
            <w:tcW w:w="1657"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ascii="Times New Roman" w:hAnsi="Times New Roman" w:eastAsia="方正仿宋_GBK" w:cs="方正仿宋_GBK"/>
                <w:i w:val="0"/>
                <w:color w:val="000000"/>
                <w:spacing w:val="0"/>
                <w:sz w:val="24"/>
                <w:szCs w:val="24"/>
                <w:u w:val="none"/>
              </w:rPr>
            </w:pPr>
          </w:p>
        </w:tc>
        <w:tc>
          <w:tcPr>
            <w:tcW w:w="898" w:type="dxa"/>
            <w:tcBorders>
              <w:top w:val="single" w:color="000000" w:sz="4" w:space="0"/>
              <w:left w:val="single" w:color="000000" w:sz="4" w:space="0"/>
              <w:bottom w:val="single" w:color="auto" w:sz="4" w:space="0"/>
              <w:right w:val="nil"/>
            </w:tcBorders>
            <w:vAlign w:val="center"/>
          </w:tcPr>
          <w:p>
            <w:pPr>
              <w:jc w:val="center"/>
              <w:rPr>
                <w:rFonts w:hint="eastAsia" w:ascii="Times New Roman" w:hAnsi="Times New Roman" w:eastAsia="方正仿宋_GBK" w:cs="方正仿宋_GBK"/>
                <w:i w:val="0"/>
                <w:color w:val="000000"/>
                <w:spacing w:val="0"/>
                <w:sz w:val="24"/>
                <w:szCs w:val="24"/>
                <w:u w:val="none"/>
                <w:lang w:eastAsia="zh-CN"/>
              </w:rPr>
            </w:pPr>
          </w:p>
        </w:tc>
        <w:tc>
          <w:tcPr>
            <w:tcW w:w="1047" w:type="dxa"/>
            <w:tcBorders>
              <w:top w:val="single" w:color="000000" w:sz="4" w:space="0"/>
              <w:left w:val="single" w:color="000000" w:sz="4" w:space="0"/>
              <w:bottom w:val="single" w:color="auto" w:sz="4" w:space="0"/>
              <w:right w:val="nil"/>
            </w:tcBorders>
            <w:vAlign w:val="center"/>
          </w:tcPr>
          <w:p>
            <w:pPr>
              <w:jc w:val="center"/>
              <w:rPr>
                <w:rFonts w:hint="eastAsia" w:ascii="Times New Roman" w:hAnsi="Times New Roman" w:eastAsia="方正仿宋_GBK" w:cs="方正仿宋_GBK"/>
                <w:i w:val="0"/>
                <w:color w:val="000000"/>
                <w:spacing w:val="0"/>
                <w:sz w:val="24"/>
                <w:szCs w:val="24"/>
                <w:u w:val="none"/>
              </w:rPr>
            </w:pPr>
          </w:p>
        </w:tc>
        <w:tc>
          <w:tcPr>
            <w:tcW w:w="1389" w:type="dxa"/>
            <w:tcBorders>
              <w:top w:val="single" w:color="000000" w:sz="4" w:space="0"/>
              <w:left w:val="single" w:color="000000" w:sz="4" w:space="0"/>
              <w:bottom w:val="single" w:color="auto" w:sz="4" w:space="0"/>
              <w:right w:val="single" w:color="000000" w:sz="4" w:space="0"/>
            </w:tcBorders>
            <w:vAlign w:val="bottom"/>
          </w:tcPr>
          <w:p>
            <w:pPr>
              <w:keepNext w:val="0"/>
              <w:keepLines w:val="0"/>
              <w:widowControl/>
              <w:suppressLineNumbers w:val="0"/>
              <w:jc w:val="center"/>
              <w:textAlignment w:val="bottom"/>
              <w:rPr>
                <w:rFonts w:hint="default" w:ascii="Times New Roman" w:hAnsi="Times New Roman" w:eastAsia="Wingdings 2" w:cs="Wingdings 2"/>
                <w:i w:val="0"/>
                <w:color w:val="000000"/>
                <w:spacing w:val="0"/>
                <w:sz w:val="24"/>
                <w:szCs w:val="24"/>
                <w:u w:val="none"/>
              </w:rPr>
            </w:pPr>
          </w:p>
        </w:tc>
        <w:tc>
          <w:tcPr>
            <w:tcW w:w="1525" w:type="dxa"/>
            <w:tcBorders>
              <w:top w:val="single" w:color="000000" w:sz="4" w:space="0"/>
              <w:left w:val="single" w:color="000000" w:sz="4" w:space="0"/>
              <w:bottom w:val="single" w:color="auto" w:sz="4" w:space="0"/>
              <w:right w:val="single" w:color="000000" w:sz="4" w:space="0"/>
            </w:tcBorders>
            <w:vAlign w:val="bottom"/>
          </w:tcPr>
          <w:p>
            <w:pPr>
              <w:keepNext w:val="0"/>
              <w:keepLines w:val="0"/>
              <w:widowControl/>
              <w:suppressLineNumbers w:val="0"/>
              <w:jc w:val="center"/>
              <w:textAlignment w:val="bottom"/>
              <w:rPr>
                <w:rFonts w:hint="default" w:ascii="Times New Roman" w:hAnsi="Times New Roman" w:eastAsia="Wingdings 2" w:cs="Wingdings 2"/>
                <w:i w:val="0"/>
                <w:color w:val="000000"/>
                <w:spacing w:val="0"/>
                <w:sz w:val="24"/>
                <w:szCs w:val="24"/>
                <w:u w:val="none"/>
              </w:rPr>
            </w:pPr>
          </w:p>
        </w:tc>
        <w:tc>
          <w:tcPr>
            <w:tcW w:w="1254" w:type="dxa"/>
            <w:tcBorders>
              <w:top w:val="single" w:color="000000" w:sz="4" w:space="0"/>
              <w:left w:val="single" w:color="000000" w:sz="4" w:space="0"/>
              <w:bottom w:val="single" w:color="auto" w:sz="4" w:space="0"/>
              <w:right w:val="single" w:color="000000" w:sz="4" w:space="0"/>
            </w:tcBorders>
            <w:vAlign w:val="bottom"/>
          </w:tcPr>
          <w:p>
            <w:pPr>
              <w:keepNext w:val="0"/>
              <w:keepLines w:val="0"/>
              <w:widowControl/>
              <w:suppressLineNumbers w:val="0"/>
              <w:jc w:val="center"/>
              <w:textAlignment w:val="bottom"/>
              <w:rPr>
                <w:rFonts w:hint="default" w:ascii="Times New Roman" w:hAnsi="Times New Roman" w:eastAsia="Wingdings 2" w:cs="Wingdings 2"/>
                <w:i w:val="0"/>
                <w:color w:val="000000"/>
                <w:spacing w:val="0"/>
                <w:sz w:val="24"/>
                <w:szCs w:val="24"/>
                <w:u w:val="none"/>
              </w:rPr>
            </w:pPr>
          </w:p>
        </w:tc>
        <w:tc>
          <w:tcPr>
            <w:tcW w:w="711" w:type="dxa"/>
            <w:tcBorders>
              <w:top w:val="single" w:color="000000" w:sz="4" w:space="0"/>
              <w:left w:val="single" w:color="000000" w:sz="4" w:space="0"/>
              <w:bottom w:val="single" w:color="auto" w:sz="4" w:space="0"/>
              <w:right w:val="single" w:color="000000" w:sz="4" w:space="0"/>
            </w:tcBorders>
            <w:vAlign w:val="bottom"/>
          </w:tcPr>
          <w:p>
            <w:pPr>
              <w:keepNext w:val="0"/>
              <w:keepLines w:val="0"/>
              <w:widowControl/>
              <w:suppressLineNumbers w:val="0"/>
              <w:jc w:val="center"/>
              <w:textAlignment w:val="bottom"/>
              <w:rPr>
                <w:rFonts w:hint="default" w:ascii="Times New Roman" w:hAnsi="Times New Roman" w:eastAsia="Wingdings 2" w:cs="Wingdings 2"/>
                <w:i w:val="0"/>
                <w:color w:val="000000"/>
                <w:spacing w:val="0"/>
                <w:sz w:val="24"/>
                <w:szCs w:val="24"/>
                <w:u w:val="none"/>
              </w:rPr>
            </w:pPr>
          </w:p>
        </w:tc>
        <w:tc>
          <w:tcPr>
            <w:tcW w:w="1871" w:type="dxa"/>
            <w:tcBorders>
              <w:top w:val="single" w:color="000000" w:sz="4" w:space="0"/>
              <w:left w:val="single" w:color="000000" w:sz="4" w:space="0"/>
              <w:bottom w:val="single" w:color="auto" w:sz="4" w:space="0"/>
              <w:right w:val="single" w:color="000000" w:sz="4" w:space="0"/>
            </w:tcBorders>
            <w:vAlign w:val="bottom"/>
          </w:tcPr>
          <w:p>
            <w:pPr>
              <w:keepNext w:val="0"/>
              <w:keepLines w:val="0"/>
              <w:widowControl/>
              <w:suppressLineNumbers w:val="0"/>
              <w:jc w:val="center"/>
              <w:textAlignment w:val="bottom"/>
              <w:rPr>
                <w:rFonts w:hint="default" w:ascii="Times New Roman" w:hAnsi="Times New Roman" w:eastAsia="Wingdings 2" w:cs="Wingdings 2"/>
                <w:i w:val="0"/>
                <w:color w:val="000000"/>
                <w:spacing w:val="0"/>
                <w:sz w:val="24"/>
                <w:szCs w:val="24"/>
                <w:u w:val="none"/>
              </w:rPr>
            </w:pPr>
          </w:p>
        </w:tc>
        <w:tc>
          <w:tcPr>
            <w:tcW w:w="1871" w:type="dxa"/>
            <w:tcBorders>
              <w:top w:val="single" w:color="000000" w:sz="4" w:space="0"/>
              <w:left w:val="single" w:color="000000"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eastAsia="Wingdings 2" w:cs="Wingdings 2"/>
                <w:i w:val="0"/>
                <w:color w:val="000000"/>
                <w:spacing w:val="0"/>
                <w:sz w:val="24"/>
                <w:szCs w:val="24"/>
                <w:u w:val="none"/>
              </w:rPr>
            </w:pPr>
          </w:p>
        </w:tc>
      </w:tr>
    </w:tbl>
    <w:p>
      <w:pPr>
        <w:keepNext w:val="0"/>
        <w:keepLines w:val="0"/>
        <w:widowControl/>
        <w:suppressLineNumbers w:val="0"/>
        <w:snapToGrid w:val="0"/>
        <w:spacing w:line="300" w:lineRule="exact"/>
        <w:jc w:val="both"/>
        <w:textAlignment w:val="top"/>
        <w:rPr>
          <w:rFonts w:hint="default" w:ascii="Times New Roman" w:hAnsi="Times New Roman" w:eastAsia="方正仿宋_GBK"/>
          <w:spacing w:val="0"/>
          <w:sz w:val="32"/>
          <w:lang w:val="en-US" w:eastAsia="zh-CN"/>
        </w:rPr>
      </w:pPr>
      <w:r>
        <w:rPr>
          <w:rFonts w:hint="eastAsia" w:ascii="Times New Roman" w:hAnsi="Times New Roman" w:eastAsia="方正仿宋_GBK" w:cs="Times New Roman"/>
          <w:i w:val="0"/>
          <w:iCs w:val="0"/>
          <w:color w:val="000000"/>
          <w:spacing w:val="0"/>
          <w:kern w:val="2"/>
          <w:sz w:val="22"/>
          <w:szCs w:val="22"/>
          <w:u w:val="none"/>
          <w:lang w:val="en-US" w:eastAsia="zh-CN" w:bidi="ar"/>
        </w:rPr>
        <w:t>填报说明：</w:t>
      </w:r>
      <w:r>
        <w:rPr>
          <w:rFonts w:hint="eastAsia" w:ascii="Times New Roman" w:hAnsi="Times New Roman" w:eastAsia="方正仿宋_GBK" w:cs="方正仿宋_GBK"/>
          <w:b/>
          <w:i w:val="0"/>
          <w:color w:val="000000"/>
          <w:spacing w:val="0"/>
          <w:kern w:val="0"/>
          <w:sz w:val="22"/>
          <w:szCs w:val="22"/>
          <w:u w:val="none"/>
          <w:lang w:val="en-US" w:eastAsia="zh-CN" w:bidi="ar"/>
        </w:rPr>
        <w:t>根据检查情况，在检查结果处填上相应序号。</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spacing w:val="0"/>
          <w:sz w:val="32"/>
          <w:lang w:val="en-US" w:eastAsia="zh-CN" w:bidi="ar"/>
        </w:rPr>
      </w:pPr>
      <w:r>
        <w:rPr>
          <w:rStyle w:val="20"/>
          <w:rFonts w:hint="eastAsia" w:ascii="Times New Roman" w:hAnsi="Times New Roman" w:cs="Times New Roman"/>
          <w:spacing w:val="0"/>
          <w:lang w:val="en-US" w:eastAsia="zh-CN" w:bidi="ar"/>
        </w:rPr>
        <w:t>（一）</w:t>
      </w:r>
      <w:r>
        <w:rPr>
          <w:rStyle w:val="20"/>
          <w:rFonts w:hint="default" w:ascii="Times New Roman" w:hAnsi="Times New Roman" w:cs="Times New Roman"/>
          <w:spacing w:val="0"/>
          <w:lang w:val="en-US" w:eastAsia="zh-CN" w:bidi="ar"/>
        </w:rPr>
        <w:t>站场运行及环境</w:t>
      </w:r>
      <w:r>
        <w:rPr>
          <w:rFonts w:hint="default" w:ascii="Times New Roman" w:hAnsi="Times New Roman" w:eastAsia="方正仿宋_GBK" w:cs="Times New Roman"/>
          <w:color w:val="000000"/>
          <w:spacing w:val="0"/>
          <w:sz w:val="22"/>
          <w:szCs w:val="22"/>
          <w:u w:val="none"/>
          <w:lang w:val="en-US" w:eastAsia="zh-CN" w:bidi="ar"/>
        </w:rPr>
        <w:t>：1.站内工艺区存在泄漏。2.站内运行区超过高压或低压报警限值运行。3.燃气储输配站存在大门、围墙等有裂缝、地基下沉、垮塌、损坏等安全隐患。4</w:t>
      </w:r>
      <w:r>
        <w:rPr>
          <w:rFonts w:hint="eastAsia" w:ascii="Times New Roman" w:hAnsi="Times New Roman" w:eastAsia="方正仿宋_GBK" w:cs="Times New Roman"/>
          <w:color w:val="000000"/>
          <w:spacing w:val="0"/>
          <w:sz w:val="22"/>
          <w:szCs w:val="22"/>
          <w:u w:val="none"/>
          <w:lang w:val="en-US" w:eastAsia="zh-CN" w:bidi="ar"/>
        </w:rPr>
        <w:t>.站场供应不具有标准要求警示性臭味燃气。</w:t>
      </w:r>
      <w:r>
        <w:rPr>
          <w:rFonts w:hint="default" w:ascii="Times New Roman" w:hAnsi="Times New Roman" w:eastAsia="方正仿宋_GBK" w:cs="Times New Roman"/>
          <w:color w:val="000000"/>
          <w:spacing w:val="0"/>
          <w:sz w:val="22"/>
          <w:szCs w:val="22"/>
          <w:u w:val="none"/>
          <w:lang w:val="en-US" w:eastAsia="zh-CN" w:bidi="ar"/>
        </w:rPr>
        <w:t>5</w:t>
      </w:r>
      <w:r>
        <w:rPr>
          <w:rFonts w:hint="eastAsia" w:ascii="Times New Roman" w:hAnsi="Times New Roman" w:eastAsia="方正仿宋_GBK" w:cs="Times New Roman"/>
          <w:color w:val="000000"/>
          <w:spacing w:val="0"/>
          <w:sz w:val="22"/>
          <w:szCs w:val="22"/>
          <w:u w:val="none"/>
          <w:lang w:val="en-US" w:eastAsia="zh-CN" w:bidi="ar"/>
        </w:rPr>
        <w:t>.未张挂工艺流程图，工艺流程图与现场工艺流程不一致，无图例。</w:t>
      </w:r>
      <w:r>
        <w:rPr>
          <w:rFonts w:hint="default" w:ascii="Times New Roman" w:hAnsi="Times New Roman" w:eastAsia="方正仿宋_GBK" w:cs="Times New Roman"/>
          <w:color w:val="000000"/>
          <w:spacing w:val="0"/>
          <w:sz w:val="22"/>
          <w:szCs w:val="22"/>
          <w:u w:val="none"/>
          <w:lang w:val="en-US" w:eastAsia="zh-CN" w:bidi="ar"/>
        </w:rPr>
        <w:t>6</w:t>
      </w:r>
      <w:r>
        <w:rPr>
          <w:rFonts w:hint="eastAsia" w:ascii="Times New Roman" w:hAnsi="Times New Roman" w:eastAsia="方正仿宋_GBK" w:cs="Times New Roman"/>
          <w:color w:val="000000"/>
          <w:spacing w:val="0"/>
          <w:sz w:val="22"/>
          <w:szCs w:val="22"/>
          <w:u w:val="none"/>
          <w:lang w:val="en-US" w:eastAsia="zh-CN" w:bidi="ar"/>
        </w:rPr>
        <w:t>.压力报警器失效、未检测、报警连锁系统故障。</w:t>
      </w:r>
      <w:r>
        <w:rPr>
          <w:rFonts w:hint="default" w:ascii="Times New Roman" w:hAnsi="Times New Roman" w:eastAsia="方正仿宋_GBK" w:cs="Times New Roman"/>
          <w:color w:val="000000"/>
          <w:spacing w:val="0"/>
          <w:sz w:val="22"/>
          <w:szCs w:val="22"/>
          <w:u w:val="none"/>
          <w:lang w:val="en-US" w:eastAsia="zh-CN" w:bidi="ar"/>
        </w:rPr>
        <w:t>7</w:t>
      </w:r>
      <w:r>
        <w:rPr>
          <w:rFonts w:hint="eastAsia" w:ascii="Times New Roman" w:hAnsi="Times New Roman" w:eastAsia="方正仿宋_GBK" w:cs="Times New Roman"/>
          <w:color w:val="000000"/>
          <w:spacing w:val="0"/>
          <w:sz w:val="22"/>
          <w:szCs w:val="22"/>
          <w:u w:val="none"/>
          <w:lang w:val="en-US" w:eastAsia="zh-CN" w:bidi="ar"/>
        </w:rPr>
        <w:t>.</w:t>
      </w:r>
      <w:r>
        <w:rPr>
          <w:rFonts w:hint="default" w:ascii="Times New Roman" w:hAnsi="Times New Roman" w:eastAsia="方正仿宋_GBK" w:cs="Times New Roman"/>
          <w:color w:val="000000"/>
          <w:spacing w:val="0"/>
          <w:sz w:val="22"/>
          <w:szCs w:val="22"/>
          <w:u w:val="none"/>
          <w:lang w:val="en-US" w:eastAsia="zh-CN" w:bidi="ar"/>
        </w:rPr>
        <w:t>无上述隐患。</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spacing w:val="0"/>
          <w:sz w:val="32"/>
          <w:lang w:val="en-US" w:eastAsia="zh-CN" w:bidi="ar"/>
        </w:rPr>
      </w:pPr>
      <w:r>
        <w:rPr>
          <w:rStyle w:val="20"/>
          <w:rFonts w:hint="eastAsia" w:ascii="Times New Roman" w:hAnsi="Times New Roman" w:cs="Times New Roman"/>
          <w:spacing w:val="0"/>
          <w:lang w:val="en-US" w:eastAsia="zh-CN" w:bidi="ar"/>
        </w:rPr>
        <w:t>（二）</w:t>
      </w:r>
      <w:r>
        <w:rPr>
          <w:rStyle w:val="20"/>
          <w:rFonts w:hint="default" w:ascii="Times New Roman" w:hAnsi="Times New Roman" w:cs="Times New Roman"/>
          <w:spacing w:val="0"/>
          <w:lang w:val="en-US" w:eastAsia="zh-CN" w:bidi="ar"/>
        </w:rPr>
        <w:t>管道及储罐等压力设备</w:t>
      </w:r>
      <w:r>
        <w:rPr>
          <w:rFonts w:hint="default" w:ascii="Times New Roman" w:hAnsi="Times New Roman" w:eastAsia="方正仿宋_GBK" w:cs="Times New Roman"/>
          <w:color w:val="000000"/>
          <w:spacing w:val="0"/>
          <w:sz w:val="22"/>
          <w:szCs w:val="22"/>
          <w:u w:val="none"/>
          <w:lang w:val="en-US" w:eastAsia="zh-CN" w:bidi="ar"/>
        </w:rPr>
        <w:t>：8.站内储罐超压运行。9.未安装超压报警装置，或超过高压限值运行时压力报警装置未启动。10.压力容器、压力管道未开展特种设备定期检验，或定期检验已超期</w:t>
      </w:r>
      <w:r>
        <w:rPr>
          <w:rFonts w:hint="eastAsia" w:ascii="Times New Roman" w:hAnsi="Times New Roman" w:eastAsia="方正仿宋_GBK" w:cs="Times New Roman"/>
          <w:color w:val="000000"/>
          <w:spacing w:val="0"/>
          <w:sz w:val="22"/>
          <w:szCs w:val="22"/>
          <w:u w:val="none"/>
          <w:lang w:val="en-US" w:eastAsia="zh-CN" w:bidi="ar"/>
        </w:rPr>
        <w:t>。</w:t>
      </w:r>
      <w:r>
        <w:rPr>
          <w:rFonts w:hint="default" w:ascii="Times New Roman" w:hAnsi="Times New Roman" w:eastAsia="方正仿宋_GBK" w:cs="Times New Roman"/>
          <w:color w:val="000000"/>
          <w:spacing w:val="0"/>
          <w:sz w:val="22"/>
          <w:szCs w:val="22"/>
          <w:u w:val="none"/>
          <w:lang w:val="en-US" w:eastAsia="zh-CN" w:bidi="ar"/>
        </w:rPr>
        <w:t>11.站内储气设施、管道发现锈蚀。12.无上述隐患。</w:t>
      </w:r>
    </w:p>
    <w:p>
      <w:pPr>
        <w:keepNext w:val="0"/>
        <w:keepLines w:val="0"/>
        <w:pageBreakBefore w:val="0"/>
        <w:kinsoku/>
        <w:wordWrap/>
        <w:overflowPunct/>
        <w:topLinePunct w:val="0"/>
        <w:autoSpaceDE/>
        <w:autoSpaceDN/>
        <w:bidi w:val="0"/>
        <w:adjustRightInd/>
        <w:spacing w:line="300" w:lineRule="exact"/>
        <w:outlineLvl w:val="9"/>
        <w:rPr>
          <w:rFonts w:hint="eastAsia" w:ascii="Times New Roman" w:hAnsi="Times New Roman" w:eastAsia="方正仿宋_GBK" w:cs="Times New Roman"/>
          <w:color w:val="000000"/>
          <w:spacing w:val="0"/>
          <w:sz w:val="22"/>
          <w:szCs w:val="22"/>
          <w:u w:val="none"/>
          <w:lang w:val="en-US" w:eastAsia="zh-CN" w:bidi="ar"/>
        </w:rPr>
      </w:pPr>
      <w:r>
        <w:rPr>
          <w:rStyle w:val="20"/>
          <w:rFonts w:hint="eastAsia" w:ascii="Times New Roman" w:hAnsi="Times New Roman" w:cs="Times New Roman"/>
          <w:spacing w:val="0"/>
          <w:lang w:val="en-US" w:eastAsia="zh-CN" w:bidi="ar"/>
        </w:rPr>
        <w:t>（三）</w:t>
      </w:r>
      <w:r>
        <w:rPr>
          <w:rStyle w:val="20"/>
          <w:rFonts w:hint="default" w:ascii="Times New Roman" w:hAnsi="Times New Roman" w:cs="Times New Roman"/>
          <w:spacing w:val="0"/>
          <w:lang w:val="en-US" w:eastAsia="zh-CN" w:bidi="ar"/>
        </w:rPr>
        <w:t>安全附属设施：</w:t>
      </w:r>
      <w:r>
        <w:rPr>
          <w:rFonts w:hint="default" w:ascii="Times New Roman" w:hAnsi="Times New Roman" w:eastAsia="方正仿宋_GBK" w:cs="Times New Roman"/>
          <w:color w:val="000000"/>
          <w:spacing w:val="0"/>
          <w:sz w:val="22"/>
          <w:szCs w:val="22"/>
          <w:u w:val="none"/>
          <w:lang w:val="en-US" w:eastAsia="zh-CN" w:bidi="ar"/>
        </w:rPr>
        <w:t>13.燃气场站内设备和管道未设置防止系统压力参数超过限值的自动切断和放散装置。14.</w:t>
      </w:r>
      <w:r>
        <w:rPr>
          <w:rFonts w:hint="eastAsia" w:ascii="Times New Roman" w:hAnsi="Times New Roman" w:eastAsia="方正仿宋_GBK" w:cs="Times New Roman"/>
          <w:color w:val="000000"/>
          <w:spacing w:val="0"/>
          <w:sz w:val="22"/>
          <w:szCs w:val="22"/>
          <w:u w:val="none"/>
          <w:lang w:val="en-US" w:eastAsia="zh-CN" w:bidi="ar"/>
        </w:rPr>
        <w:t>站内设置在有爆炸危险环境的电气、仪表装置，不具有与该区域爆炸危险等级相对应的防爆性能</w:t>
      </w:r>
      <w:r>
        <w:rPr>
          <w:rFonts w:hint="default" w:ascii="Times New Roman" w:hAnsi="Times New Roman" w:eastAsia="方正仿宋_GBK" w:cs="Times New Roman"/>
          <w:color w:val="000000"/>
          <w:spacing w:val="0"/>
          <w:sz w:val="22"/>
          <w:szCs w:val="22"/>
          <w:u w:val="none"/>
          <w:lang w:val="en-US" w:eastAsia="zh-CN" w:bidi="ar"/>
        </w:rPr>
        <w:t>。15.站内燃气设施区域内或建（构）筑物内，未按规定设置燃气浓度检测报警系统。16</w:t>
      </w:r>
      <w:r>
        <w:rPr>
          <w:rFonts w:hint="eastAsia" w:ascii="Times New Roman" w:hAnsi="Times New Roman" w:eastAsia="方正仿宋_GBK" w:cs="Times New Roman"/>
          <w:color w:val="000000"/>
          <w:spacing w:val="0"/>
          <w:sz w:val="22"/>
          <w:szCs w:val="22"/>
          <w:u w:val="none"/>
          <w:lang w:val="en-US" w:eastAsia="zh-CN" w:bidi="ar"/>
        </w:rPr>
        <w:t>.</w:t>
      </w:r>
      <w:r>
        <w:rPr>
          <w:rFonts w:hint="default" w:ascii="Times New Roman" w:hAnsi="Times New Roman" w:eastAsia="方正仿宋_GBK" w:cs="Times New Roman"/>
          <w:color w:val="000000"/>
          <w:spacing w:val="0"/>
          <w:sz w:val="22"/>
          <w:szCs w:val="22"/>
          <w:u w:val="none"/>
          <w:lang w:val="en-US" w:eastAsia="zh-CN" w:bidi="ar"/>
        </w:rPr>
        <w:t>未按规定设置风向标、静电释放装置、冲撞式外开型安全逃生门。17</w:t>
      </w:r>
      <w:r>
        <w:rPr>
          <w:rFonts w:hint="eastAsia" w:ascii="Times New Roman" w:hAnsi="Times New Roman" w:eastAsia="方正仿宋_GBK" w:cs="Times New Roman"/>
          <w:color w:val="000000"/>
          <w:spacing w:val="0"/>
          <w:sz w:val="22"/>
          <w:szCs w:val="22"/>
          <w:u w:val="none"/>
          <w:lang w:val="en-US" w:eastAsia="zh-CN" w:bidi="ar"/>
        </w:rPr>
        <w:t>.燃</w:t>
      </w:r>
      <w:r>
        <w:rPr>
          <w:rFonts w:hint="default" w:ascii="Times New Roman" w:hAnsi="Times New Roman" w:eastAsia="方正仿宋_GBK" w:cs="Times New Roman"/>
          <w:color w:val="000000"/>
          <w:spacing w:val="0"/>
          <w:sz w:val="22"/>
          <w:szCs w:val="22"/>
          <w:u w:val="none"/>
          <w:lang w:val="en-US" w:eastAsia="zh-CN" w:bidi="ar"/>
        </w:rPr>
        <w:t>无上述隐患</w:t>
      </w:r>
      <w:r>
        <w:rPr>
          <w:rFonts w:hint="eastAsia" w:ascii="Times New Roman" w:hAnsi="Times New Roman" w:eastAsia="方正仿宋_GBK" w:cs="Times New Roman"/>
          <w:color w:val="000000"/>
          <w:spacing w:val="0"/>
          <w:sz w:val="22"/>
          <w:szCs w:val="22"/>
          <w:u w:val="none"/>
          <w:lang w:val="en-US" w:eastAsia="zh-CN" w:bidi="ar"/>
        </w:rPr>
        <w:t>。</w:t>
      </w:r>
    </w:p>
    <w:p>
      <w:pPr>
        <w:keepNext w:val="0"/>
        <w:keepLines w:val="0"/>
        <w:pageBreakBefore w:val="0"/>
        <w:kinsoku/>
        <w:wordWrap/>
        <w:overflowPunct/>
        <w:topLinePunct w:val="0"/>
        <w:autoSpaceDE/>
        <w:autoSpaceDN/>
        <w:bidi w:val="0"/>
        <w:adjustRightInd/>
        <w:spacing w:line="300" w:lineRule="exact"/>
        <w:outlineLvl w:val="9"/>
        <w:rPr>
          <w:rFonts w:hint="default" w:ascii="Times New Roman" w:hAnsi="Times New Roman" w:eastAsia="方正仿宋_GBK" w:cs="Times New Roman"/>
          <w:color w:val="000000"/>
          <w:spacing w:val="0"/>
          <w:sz w:val="22"/>
          <w:szCs w:val="22"/>
          <w:u w:val="none"/>
          <w:lang w:val="en-US" w:eastAsia="zh-CN" w:bidi="ar"/>
        </w:rPr>
      </w:pPr>
      <w:r>
        <w:rPr>
          <w:rFonts w:hint="eastAsia" w:ascii="Times New Roman" w:hAnsi="Times New Roman" w:eastAsia="方正仿宋_GBK" w:cs="Times New Roman"/>
          <w:b/>
          <w:bCs/>
          <w:color w:val="000000"/>
          <w:spacing w:val="0"/>
          <w:sz w:val="22"/>
          <w:szCs w:val="22"/>
          <w:u w:val="none"/>
          <w:lang w:val="en-US" w:eastAsia="zh-CN" w:bidi="ar"/>
        </w:rPr>
        <w:t>（四）</w:t>
      </w:r>
      <w:r>
        <w:rPr>
          <w:rStyle w:val="20"/>
          <w:rFonts w:hint="default" w:ascii="Times New Roman" w:hAnsi="Times New Roman" w:cs="Times New Roman"/>
          <w:b/>
          <w:bCs/>
          <w:spacing w:val="0"/>
          <w:lang w:val="en-US" w:eastAsia="zh-CN" w:bidi="ar"/>
        </w:rPr>
        <w:t>安全间</w:t>
      </w:r>
      <w:r>
        <w:rPr>
          <w:rStyle w:val="20"/>
          <w:rFonts w:hint="default" w:ascii="Times New Roman" w:hAnsi="Times New Roman" w:cs="Times New Roman"/>
          <w:spacing w:val="0"/>
          <w:lang w:val="en-US" w:eastAsia="zh-CN" w:bidi="ar"/>
        </w:rPr>
        <w:t>距：</w:t>
      </w:r>
      <w:r>
        <w:rPr>
          <w:rFonts w:hint="default" w:ascii="Times New Roman" w:hAnsi="Times New Roman" w:eastAsia="方正仿宋_GBK" w:cs="Times New Roman"/>
          <w:i w:val="0"/>
          <w:color w:val="000000"/>
          <w:spacing w:val="0"/>
          <w:sz w:val="22"/>
          <w:szCs w:val="22"/>
          <w:u w:val="none"/>
          <w:lang w:val="en-US" w:eastAsia="zh-CN" w:bidi="ar"/>
        </w:rPr>
        <w:t>18</w:t>
      </w:r>
      <w:r>
        <w:rPr>
          <w:rFonts w:hint="eastAsia" w:ascii="Times New Roman" w:hAnsi="Times New Roman" w:eastAsia="方正仿宋_GBK" w:cs="Times New Roman"/>
          <w:i w:val="0"/>
          <w:color w:val="000000"/>
          <w:spacing w:val="0"/>
          <w:sz w:val="22"/>
          <w:szCs w:val="22"/>
          <w:u w:val="none"/>
          <w:lang w:val="en-US" w:eastAsia="zh-CN" w:bidi="ar"/>
        </w:rPr>
        <w:t xml:space="preserve">. </w:t>
      </w:r>
      <w:r>
        <w:rPr>
          <w:rFonts w:hint="default" w:ascii="Times New Roman" w:hAnsi="Times New Roman" w:eastAsia="方正仿宋_GBK" w:cs="Times New Roman"/>
          <w:i w:val="0"/>
          <w:color w:val="000000"/>
          <w:spacing w:val="0"/>
          <w:sz w:val="22"/>
          <w:szCs w:val="22"/>
          <w:u w:val="none"/>
          <w:lang w:val="en-US" w:eastAsia="zh-CN" w:bidi="ar"/>
        </w:rPr>
        <w:t>站内露天工艺装置区边缘距明火或散发火花地点小于20m</w:t>
      </w:r>
      <w:r>
        <w:rPr>
          <w:rFonts w:hint="eastAsia" w:ascii="Times New Roman" w:hAnsi="Times New Roman" w:eastAsia="方正仿宋_GBK" w:cs="Times New Roman"/>
          <w:color w:val="000000"/>
          <w:spacing w:val="0"/>
          <w:sz w:val="22"/>
          <w:szCs w:val="22"/>
          <w:u w:val="none"/>
          <w:lang w:val="en-US" w:eastAsia="zh-CN" w:bidi="ar"/>
        </w:rPr>
        <w:t>。</w:t>
      </w:r>
      <w:r>
        <w:rPr>
          <w:rFonts w:hint="default" w:ascii="Times New Roman" w:hAnsi="Times New Roman" w:eastAsia="方正仿宋_GBK" w:cs="Times New Roman"/>
          <w:color w:val="000000"/>
          <w:spacing w:val="0"/>
          <w:sz w:val="22"/>
          <w:szCs w:val="22"/>
          <w:u w:val="none"/>
          <w:lang w:val="en-US" w:eastAsia="zh-CN" w:bidi="ar"/>
        </w:rPr>
        <w:t>19</w:t>
      </w:r>
      <w:r>
        <w:rPr>
          <w:rFonts w:hint="eastAsia" w:ascii="Times New Roman" w:hAnsi="Times New Roman" w:eastAsia="方正仿宋_GBK" w:cs="Times New Roman"/>
          <w:color w:val="000000"/>
          <w:spacing w:val="0"/>
          <w:sz w:val="22"/>
          <w:szCs w:val="22"/>
          <w:u w:val="none"/>
          <w:lang w:val="en-US" w:eastAsia="zh-CN" w:bidi="ar"/>
        </w:rPr>
        <w:t>.站内露天工艺装置区边缘距办公生活建筑小于</w:t>
      </w:r>
      <w:r>
        <w:rPr>
          <w:rFonts w:hint="default" w:ascii="Times New Roman" w:hAnsi="Times New Roman" w:eastAsia="方正仿宋_GBK" w:cs="Times New Roman"/>
          <w:color w:val="000000"/>
          <w:spacing w:val="0"/>
          <w:sz w:val="22"/>
          <w:szCs w:val="22"/>
          <w:u w:val="none"/>
          <w:lang w:val="en-US" w:eastAsia="zh-CN" w:bidi="ar"/>
        </w:rPr>
        <w:t>18m</w:t>
      </w:r>
      <w:r>
        <w:rPr>
          <w:rFonts w:hint="eastAsia" w:ascii="Times New Roman" w:hAnsi="Times New Roman" w:eastAsia="方正仿宋_GBK" w:cs="Times New Roman"/>
          <w:color w:val="000000"/>
          <w:spacing w:val="0"/>
          <w:sz w:val="22"/>
          <w:szCs w:val="22"/>
          <w:u w:val="none"/>
          <w:lang w:val="en-US" w:eastAsia="zh-CN" w:bidi="ar"/>
        </w:rPr>
        <w:t>。</w:t>
      </w:r>
      <w:r>
        <w:rPr>
          <w:rFonts w:hint="default" w:ascii="Times New Roman" w:hAnsi="Times New Roman" w:eastAsia="方正仿宋_GBK" w:cs="Times New Roman"/>
          <w:color w:val="000000"/>
          <w:spacing w:val="0"/>
          <w:sz w:val="22"/>
          <w:szCs w:val="22"/>
          <w:u w:val="none"/>
          <w:lang w:val="en-US" w:eastAsia="zh-CN" w:bidi="ar"/>
        </w:rPr>
        <w:t>20</w:t>
      </w:r>
      <w:r>
        <w:rPr>
          <w:rFonts w:hint="eastAsia" w:ascii="Times New Roman" w:hAnsi="Times New Roman" w:eastAsia="方正仿宋_GBK" w:cs="Times New Roman"/>
          <w:color w:val="000000"/>
          <w:spacing w:val="0"/>
          <w:sz w:val="22"/>
          <w:szCs w:val="22"/>
          <w:u w:val="none"/>
          <w:lang w:val="en-US" w:eastAsia="zh-CN" w:bidi="ar"/>
        </w:rPr>
        <w:t>.站内露天工艺装置区边缘距围墙小于</w:t>
      </w:r>
      <w:r>
        <w:rPr>
          <w:rFonts w:hint="default" w:ascii="Times New Roman" w:hAnsi="Times New Roman" w:eastAsia="方正仿宋_GBK" w:cs="Times New Roman"/>
          <w:color w:val="000000"/>
          <w:spacing w:val="0"/>
          <w:sz w:val="22"/>
          <w:szCs w:val="22"/>
          <w:u w:val="none"/>
          <w:lang w:val="en-US" w:eastAsia="zh-CN" w:bidi="ar"/>
        </w:rPr>
        <w:t>10m</w:t>
      </w:r>
      <w:r>
        <w:rPr>
          <w:rFonts w:hint="eastAsia" w:ascii="Times New Roman" w:hAnsi="Times New Roman" w:eastAsia="方正仿宋_GBK" w:cs="Times New Roman"/>
          <w:color w:val="000000"/>
          <w:spacing w:val="0"/>
          <w:sz w:val="22"/>
          <w:szCs w:val="22"/>
          <w:u w:val="none"/>
          <w:lang w:val="en-US" w:eastAsia="zh-CN" w:bidi="ar"/>
        </w:rPr>
        <w:t>。</w:t>
      </w:r>
      <w:r>
        <w:rPr>
          <w:rFonts w:hint="default" w:ascii="Times New Roman" w:hAnsi="Times New Roman" w:eastAsia="方正仿宋_GBK" w:cs="Times New Roman"/>
          <w:color w:val="000000"/>
          <w:spacing w:val="0"/>
          <w:sz w:val="22"/>
          <w:szCs w:val="22"/>
          <w:u w:val="none"/>
          <w:lang w:val="en-US" w:eastAsia="zh-CN" w:bidi="ar"/>
        </w:rPr>
        <w:t>21.无上述隐患。</w:t>
      </w:r>
    </w:p>
    <w:p>
      <w:pPr>
        <w:keepNext w:val="0"/>
        <w:keepLines w:val="0"/>
        <w:pageBreakBefore w:val="0"/>
        <w:kinsoku/>
        <w:wordWrap/>
        <w:overflowPunct/>
        <w:topLinePunct w:val="0"/>
        <w:autoSpaceDE/>
        <w:autoSpaceDN/>
        <w:bidi w:val="0"/>
        <w:adjustRightInd/>
        <w:spacing w:line="300" w:lineRule="exact"/>
        <w:outlineLvl w:val="9"/>
        <w:rPr>
          <w:rFonts w:hint="eastAsia" w:ascii="Times New Roman" w:hAnsi="Times New Roman" w:eastAsia="方正黑体_GBK" w:cs="Times New Roman"/>
          <w:spacing w:val="0"/>
          <w:sz w:val="32"/>
          <w:szCs w:val="32"/>
          <w:lang w:val="en-US" w:eastAsia="zh-CN"/>
        </w:rPr>
      </w:pPr>
      <w:r>
        <w:rPr>
          <w:rFonts w:hint="default" w:ascii="Times New Roman" w:hAnsi="Times New Roman" w:eastAsia="方正仿宋_GBK" w:cs="Times New Roman"/>
          <w:color w:val="000000"/>
          <w:spacing w:val="0"/>
          <w:sz w:val="22"/>
          <w:szCs w:val="22"/>
          <w:u w:val="none"/>
          <w:lang w:val="en-US" w:eastAsia="zh-CN" w:bidi="ar"/>
        </w:rPr>
        <w:br w:type="page"/>
      </w:r>
      <w:r>
        <w:rPr>
          <w:rFonts w:hint="eastAsia" w:ascii="方正黑体_GBK" w:hAnsi="方正黑体_GBK" w:eastAsia="方正黑体_GBK" w:cs="方正黑体_GBK"/>
          <w:spacing w:val="0"/>
          <w:sz w:val="32"/>
          <w:szCs w:val="32"/>
          <w:lang w:eastAsia="zh-CN"/>
        </w:rPr>
        <w:t>附件</w:t>
      </w:r>
      <w:r>
        <w:rPr>
          <w:rFonts w:hint="default" w:ascii="Times New Roman" w:hAnsi="Times New Roman" w:eastAsia="方正黑体_GBK" w:cs="Times New Roman"/>
          <w:spacing w:val="0"/>
          <w:sz w:val="32"/>
          <w:szCs w:val="32"/>
          <w:lang w:val="en-US" w:eastAsia="zh-CN"/>
        </w:rPr>
        <w:t>3</w:t>
      </w:r>
      <w:r>
        <w:rPr>
          <w:rFonts w:hint="eastAsia" w:ascii="方正黑体_GBK" w:hAnsi="方正黑体_GBK" w:eastAsia="方正黑体_GBK" w:cs="方正黑体_GBK"/>
          <w:spacing w:val="0"/>
          <w:sz w:val="32"/>
          <w:szCs w:val="32"/>
          <w:lang w:val="en-US" w:eastAsia="zh-CN"/>
        </w:rPr>
        <w:t>-</w:t>
      </w:r>
      <w:r>
        <w:rPr>
          <w:rFonts w:hint="default" w:ascii="Times New Roman" w:hAnsi="Times New Roman" w:eastAsia="方正黑体_GBK" w:cs="Times New Roman"/>
          <w:spacing w:val="0"/>
          <w:sz w:val="32"/>
          <w:szCs w:val="32"/>
          <w:lang w:val="en-US" w:eastAsia="zh-CN"/>
        </w:rPr>
        <w:t>3</w:t>
      </w:r>
    </w:p>
    <w:p>
      <w:pPr>
        <w:rPr>
          <w:rFonts w:hint="eastAsia" w:ascii="Times New Roman" w:hAnsi="Times New Roman" w:eastAsia="方正仿宋_GBK"/>
          <w:spacing w:val="0"/>
          <w:sz w:val="32"/>
          <w:lang w:val="en-US" w:eastAsia="zh-CN"/>
        </w:rPr>
      </w:pPr>
    </w:p>
    <w:p>
      <w:pPr>
        <w:pStyle w:val="17"/>
        <w:keepNext w:val="0"/>
        <w:keepLines w:val="0"/>
        <w:pageBreakBefore w:val="0"/>
        <w:widowControl w:val="0"/>
        <w:kinsoku/>
        <w:wordWrap/>
        <w:overflowPunct/>
        <w:topLinePunct w:val="0"/>
        <w:autoSpaceDE w:val="0"/>
        <w:autoSpaceDN w:val="0"/>
        <w:bidi w:val="0"/>
        <w:adjustRightInd w:val="0"/>
        <w:snapToGrid/>
        <w:spacing w:line="594" w:lineRule="exact"/>
        <w:jc w:val="center"/>
        <w:textAlignment w:val="auto"/>
        <w:outlineLvl w:val="9"/>
        <w:rPr>
          <w:rFonts w:hint="eastAsia" w:ascii="Times New Roman" w:hAnsi="Times New Roman" w:eastAsia="方正小标宋_GBK" w:cs="方正小标宋_GBK"/>
          <w:spacing w:val="0"/>
          <w:sz w:val="44"/>
          <w:szCs w:val="44"/>
          <w:lang w:eastAsia="zh-CN"/>
        </w:rPr>
      </w:pPr>
      <w:r>
        <w:rPr>
          <w:rFonts w:hint="eastAsia" w:ascii="Times New Roman" w:hAnsi="Times New Roman" w:eastAsia="方正小标宋_GBK" w:cs="方正小标宋_GBK"/>
          <w:spacing w:val="0"/>
          <w:sz w:val="44"/>
          <w:szCs w:val="44"/>
          <w:lang w:eastAsia="zh-CN"/>
        </w:rPr>
        <w:t>城镇燃气设备设施隐患排查整治台账</w:t>
      </w:r>
    </w:p>
    <w:p>
      <w:pPr>
        <w:rPr>
          <w:rFonts w:hint="eastAsia" w:ascii="Times New Roman" w:hAnsi="Times New Roman" w:eastAsia="方正仿宋_GBK"/>
          <w:spacing w:val="0"/>
          <w:sz w:val="32"/>
          <w:lang w:eastAsia="zh-CN"/>
        </w:rPr>
      </w:pPr>
    </w:p>
    <w:p>
      <w:pPr>
        <w:pStyle w:val="17"/>
        <w:keepNext w:val="0"/>
        <w:keepLines w:val="0"/>
        <w:pageBreakBefore w:val="0"/>
        <w:widowControl w:val="0"/>
        <w:kinsoku/>
        <w:wordWrap/>
        <w:overflowPunct/>
        <w:topLinePunct w:val="0"/>
        <w:autoSpaceDE w:val="0"/>
        <w:autoSpaceDN w:val="0"/>
        <w:bidi w:val="0"/>
        <w:adjustRightInd w:val="0"/>
        <w:snapToGrid/>
        <w:ind w:firstLine="320" w:firstLineChars="100"/>
        <w:jc w:val="both"/>
        <w:textAlignment w:val="auto"/>
        <w:outlineLvl w:val="9"/>
        <w:rPr>
          <w:rFonts w:hint="default" w:ascii="Times New Roman" w:hAnsi="Times New Roman"/>
          <w:spacing w:val="0"/>
          <w:sz w:val="32"/>
          <w:szCs w:val="32"/>
          <w:lang w:val="en-US" w:eastAsia="zh-CN"/>
        </w:rPr>
      </w:pPr>
      <w:r>
        <w:rPr>
          <w:rFonts w:hint="eastAsia" w:ascii="Times New Roman" w:hAnsi="Times New Roman" w:eastAsia="方正仿宋_GBK" w:cs="Times New Roman"/>
          <w:i w:val="0"/>
          <w:iCs w:val="0"/>
          <w:color w:val="000000"/>
          <w:spacing w:val="0"/>
          <w:kern w:val="2"/>
          <w:sz w:val="32"/>
          <w:szCs w:val="32"/>
          <w:u w:val="none"/>
          <w:lang w:val="en-US" w:eastAsia="zh-CN" w:bidi="ar"/>
        </w:rPr>
        <w:t>企业：            填报时间：            联系人：          联系电话：</w:t>
      </w:r>
    </w:p>
    <w:tbl>
      <w:tblPr>
        <w:tblStyle w:val="11"/>
        <w:tblW w:w="1297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4"/>
        <w:gridCol w:w="2122"/>
        <w:gridCol w:w="789"/>
        <w:gridCol w:w="905"/>
        <w:gridCol w:w="2404"/>
        <w:gridCol w:w="2912"/>
        <w:gridCol w:w="1583"/>
        <w:gridCol w:w="15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674" w:type="dxa"/>
            <w:vMerge w:val="restart"/>
            <w:tcBorders>
              <w:top w:val="single" w:color="auto" w:sz="4" w:space="0"/>
              <w:left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Times New Roman" w:hAnsi="Times New Roman" w:eastAsia="方正黑体_GBK" w:cs="方正黑体_GBK"/>
                <w:color w:val="000000"/>
                <w:spacing w:val="0"/>
                <w:sz w:val="22"/>
                <w:szCs w:val="22"/>
                <w:u w:val="none"/>
                <w:lang w:val="en-US" w:eastAsia="zh-CN" w:bidi="ar"/>
              </w:rPr>
            </w:pPr>
            <w:r>
              <w:rPr>
                <w:rFonts w:hint="eastAsia" w:ascii="Times New Roman" w:hAnsi="Times New Roman" w:eastAsia="方正黑体_GBK" w:cs="方正黑体_GBK"/>
                <w:color w:val="000000"/>
                <w:spacing w:val="0"/>
                <w:sz w:val="22"/>
                <w:szCs w:val="22"/>
                <w:u w:val="none"/>
                <w:lang w:val="en-US" w:eastAsia="zh-CN" w:bidi="ar"/>
              </w:rPr>
              <w:t>序号</w:t>
            </w:r>
          </w:p>
        </w:tc>
        <w:tc>
          <w:tcPr>
            <w:tcW w:w="2122" w:type="dxa"/>
            <w:vMerge w:val="restart"/>
            <w:tcBorders>
              <w:top w:val="single" w:color="auto"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Times New Roman" w:hAnsi="Times New Roman" w:eastAsia="方正黑体_GBK" w:cs="方正黑体_GBK"/>
                <w:color w:val="000000"/>
                <w:spacing w:val="0"/>
                <w:sz w:val="22"/>
                <w:szCs w:val="22"/>
                <w:u w:val="none"/>
                <w:lang w:val="en-US" w:eastAsia="zh-CN" w:bidi="ar"/>
              </w:rPr>
            </w:pPr>
            <w:r>
              <w:rPr>
                <w:rFonts w:hint="eastAsia" w:ascii="Times New Roman" w:hAnsi="Times New Roman" w:eastAsia="方正黑体_GBK" w:cs="方正黑体_GBK"/>
                <w:color w:val="000000"/>
                <w:spacing w:val="0"/>
                <w:sz w:val="22"/>
                <w:szCs w:val="22"/>
                <w:u w:val="none"/>
                <w:lang w:val="en-US" w:eastAsia="zh-CN" w:bidi="ar"/>
              </w:rPr>
              <w:t>设备设施        名称、位置</w:t>
            </w:r>
          </w:p>
        </w:tc>
        <w:tc>
          <w:tcPr>
            <w:tcW w:w="789" w:type="dxa"/>
            <w:vMerge w:val="restart"/>
            <w:tcBorders>
              <w:top w:val="single" w:color="auto" w:sz="4" w:space="0"/>
              <w:left w:val="single" w:color="000000"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Times New Roman" w:hAnsi="Times New Roman" w:eastAsia="方正黑体_GBK" w:cs="方正黑体_GBK"/>
                <w:color w:val="000000"/>
                <w:spacing w:val="0"/>
                <w:sz w:val="22"/>
                <w:szCs w:val="22"/>
                <w:u w:val="none"/>
                <w:lang w:val="en-US" w:eastAsia="zh-CN" w:bidi="ar"/>
              </w:rPr>
            </w:pPr>
            <w:r>
              <w:rPr>
                <w:rFonts w:hint="eastAsia" w:ascii="Times New Roman" w:hAnsi="Times New Roman" w:eastAsia="方正黑体_GBK" w:cs="方正黑体_GBK"/>
                <w:color w:val="000000"/>
                <w:spacing w:val="0"/>
                <w:sz w:val="22"/>
                <w:szCs w:val="22"/>
                <w:u w:val="none"/>
                <w:lang w:val="en-US" w:eastAsia="zh-CN" w:bidi="ar"/>
              </w:rPr>
              <w:t>责任人</w:t>
            </w:r>
          </w:p>
        </w:tc>
        <w:tc>
          <w:tcPr>
            <w:tcW w:w="905" w:type="dxa"/>
            <w:vMerge w:val="restart"/>
            <w:tcBorders>
              <w:top w:val="single" w:color="auto"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Times New Roman" w:hAnsi="Times New Roman" w:eastAsia="方正黑体_GBK" w:cs="方正黑体_GBK"/>
                <w:color w:val="000000"/>
                <w:spacing w:val="0"/>
                <w:sz w:val="22"/>
                <w:szCs w:val="22"/>
                <w:u w:val="none"/>
                <w:lang w:val="en-US" w:eastAsia="zh-CN" w:bidi="ar"/>
              </w:rPr>
            </w:pPr>
            <w:r>
              <w:rPr>
                <w:rFonts w:hint="eastAsia" w:ascii="Times New Roman" w:hAnsi="Times New Roman" w:eastAsia="方正黑体_GBK" w:cs="方正黑体_GBK"/>
                <w:color w:val="000000"/>
                <w:spacing w:val="0"/>
                <w:sz w:val="22"/>
                <w:szCs w:val="22"/>
                <w:u w:val="none"/>
                <w:lang w:val="en-US" w:eastAsia="zh-CN" w:bidi="ar"/>
              </w:rPr>
              <w:t>联系电话</w:t>
            </w:r>
          </w:p>
        </w:tc>
        <w:tc>
          <w:tcPr>
            <w:tcW w:w="5316" w:type="dxa"/>
            <w:gridSpan w:val="2"/>
            <w:tcBorders>
              <w:top w:val="single" w:color="auto" w:sz="4" w:space="0"/>
              <w:left w:val="single" w:color="000000" w:sz="4" w:space="0"/>
              <w:bottom w:val="nil"/>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Times New Roman" w:hAnsi="Times New Roman" w:eastAsia="方正黑体_GBK" w:cs="方正黑体_GBK"/>
                <w:color w:val="000000"/>
                <w:spacing w:val="0"/>
                <w:sz w:val="22"/>
                <w:szCs w:val="22"/>
                <w:u w:val="none"/>
                <w:lang w:val="en-US" w:eastAsia="zh-CN" w:bidi="ar"/>
              </w:rPr>
            </w:pPr>
            <w:r>
              <w:rPr>
                <w:rFonts w:hint="eastAsia" w:ascii="Times New Roman" w:hAnsi="Times New Roman" w:eastAsia="方正黑体_GBK" w:cs="方正黑体_GBK"/>
                <w:color w:val="000000"/>
                <w:spacing w:val="0"/>
                <w:sz w:val="22"/>
                <w:szCs w:val="22"/>
                <w:u w:val="none"/>
                <w:lang w:val="en-US" w:eastAsia="zh-CN" w:bidi="ar"/>
              </w:rPr>
              <w:t>检查时间、结果（填序号）、签字</w:t>
            </w:r>
          </w:p>
        </w:tc>
        <w:tc>
          <w:tcPr>
            <w:tcW w:w="1583" w:type="dxa"/>
            <w:vMerge w:val="restart"/>
            <w:tcBorders>
              <w:top w:val="single" w:color="auto"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Times New Roman" w:hAnsi="Times New Roman" w:eastAsia="方正黑体_GBK" w:cs="方正黑体_GBK"/>
                <w:color w:val="000000"/>
                <w:spacing w:val="0"/>
                <w:sz w:val="22"/>
                <w:szCs w:val="22"/>
                <w:u w:val="none"/>
                <w:lang w:val="en-US" w:eastAsia="zh-CN" w:bidi="ar"/>
              </w:rPr>
            </w:pPr>
            <w:r>
              <w:rPr>
                <w:rFonts w:hint="eastAsia" w:ascii="Times New Roman" w:hAnsi="Times New Roman" w:eastAsia="方正黑体_GBK" w:cs="方正黑体_GBK"/>
                <w:color w:val="000000"/>
                <w:spacing w:val="0"/>
                <w:sz w:val="22"/>
                <w:szCs w:val="22"/>
                <w:u w:val="none"/>
                <w:lang w:val="en-US" w:eastAsia="zh-CN" w:bidi="ar"/>
              </w:rPr>
              <w:t>验收时间、结果、签字</w:t>
            </w:r>
          </w:p>
        </w:tc>
        <w:tc>
          <w:tcPr>
            <w:tcW w:w="1583" w:type="dxa"/>
            <w:vMerge w:val="restart"/>
            <w:tcBorders>
              <w:top w:val="single" w:color="auto" w:sz="4" w:space="0"/>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Times New Roman" w:hAnsi="Times New Roman" w:eastAsia="方正黑体_GBK" w:cs="方正黑体_GBK"/>
                <w:color w:val="000000"/>
                <w:spacing w:val="0"/>
                <w:sz w:val="22"/>
                <w:szCs w:val="22"/>
                <w:u w:val="none"/>
                <w:lang w:val="en-US" w:eastAsia="zh-CN" w:bidi="ar"/>
              </w:rPr>
            </w:pPr>
            <w:r>
              <w:rPr>
                <w:rFonts w:hint="eastAsia" w:ascii="Times New Roman" w:hAnsi="Times New Roman" w:eastAsia="方正黑体_GBK" w:cs="方正黑体_GBK"/>
                <w:color w:val="000000"/>
                <w:spacing w:val="0"/>
                <w:sz w:val="22"/>
                <w:szCs w:val="22"/>
                <w:u w:val="none"/>
                <w:lang w:val="en-US" w:eastAsia="zh-CN" w:bidi="ar"/>
              </w:rPr>
              <w:t>复核时间、结果、签字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674" w:type="dxa"/>
            <w:vMerge w:val="continue"/>
            <w:tcBorders>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Times New Roman" w:hAnsi="Times New Roman" w:eastAsia="方正黑体_GBK" w:cs="方正黑体_GBK"/>
                <w:color w:val="000000"/>
                <w:spacing w:val="0"/>
                <w:sz w:val="22"/>
                <w:szCs w:val="22"/>
                <w:u w:val="none"/>
                <w:lang w:val="en-US" w:eastAsia="zh-CN" w:bidi="ar"/>
              </w:rPr>
            </w:pPr>
          </w:p>
        </w:tc>
        <w:tc>
          <w:tcPr>
            <w:tcW w:w="2122"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Times New Roman" w:hAnsi="Times New Roman" w:eastAsia="方正黑体_GBK" w:cs="方正黑体_GBK"/>
                <w:color w:val="000000"/>
                <w:spacing w:val="0"/>
                <w:sz w:val="22"/>
                <w:szCs w:val="22"/>
                <w:u w:val="none"/>
                <w:lang w:val="en-US" w:eastAsia="zh-CN" w:bidi="ar"/>
              </w:rPr>
            </w:pPr>
          </w:p>
        </w:tc>
        <w:tc>
          <w:tcPr>
            <w:tcW w:w="789" w:type="dxa"/>
            <w:vMerge w:val="continue"/>
            <w:tcBorders>
              <w:left w:val="single" w:color="000000" w:sz="4" w:space="0"/>
              <w:bottom w:val="single" w:color="000000"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Times New Roman" w:hAnsi="Times New Roman" w:eastAsia="方正黑体_GBK" w:cs="方正黑体_GBK"/>
                <w:color w:val="000000"/>
                <w:spacing w:val="0"/>
                <w:sz w:val="22"/>
                <w:szCs w:val="22"/>
                <w:u w:val="none"/>
                <w:lang w:val="en-US" w:eastAsia="zh-CN" w:bidi="ar"/>
              </w:rPr>
            </w:pPr>
          </w:p>
        </w:tc>
        <w:tc>
          <w:tcPr>
            <w:tcW w:w="905"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Times New Roman" w:hAnsi="Times New Roman" w:eastAsia="方正黑体_GBK" w:cs="方正黑体_GBK"/>
                <w:color w:val="000000"/>
                <w:spacing w:val="0"/>
                <w:sz w:val="22"/>
                <w:szCs w:val="22"/>
                <w:u w:val="none"/>
                <w:lang w:val="en-US" w:eastAsia="zh-CN" w:bidi="ar"/>
              </w:rPr>
            </w:pPr>
          </w:p>
        </w:tc>
        <w:tc>
          <w:tcPr>
            <w:tcW w:w="2404" w:type="dxa"/>
            <w:tcBorders>
              <w:top w:val="single" w:color="000000" w:sz="4" w:space="0"/>
              <w:left w:val="single" w:color="000000" w:sz="4" w:space="0"/>
              <w:bottom w:val="nil"/>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Times New Roman" w:hAnsi="Times New Roman" w:eastAsia="方正黑体_GBK" w:cs="方正黑体_GBK"/>
                <w:color w:val="000000"/>
                <w:spacing w:val="0"/>
                <w:sz w:val="22"/>
                <w:szCs w:val="22"/>
                <w:u w:val="none"/>
                <w:lang w:val="en-US" w:eastAsia="zh-CN" w:bidi="ar"/>
              </w:rPr>
            </w:pPr>
            <w:r>
              <w:rPr>
                <w:rFonts w:hint="eastAsia" w:ascii="Times New Roman" w:hAnsi="Times New Roman" w:eastAsia="方正黑体_GBK" w:cs="方正黑体_GBK"/>
                <w:color w:val="000000"/>
                <w:spacing w:val="0"/>
                <w:sz w:val="22"/>
                <w:szCs w:val="22"/>
                <w:u w:val="none"/>
                <w:lang w:val="en-US" w:eastAsia="zh-CN" w:bidi="ar"/>
              </w:rPr>
              <w:t>阀井阀室</w:t>
            </w:r>
          </w:p>
        </w:tc>
        <w:tc>
          <w:tcPr>
            <w:tcW w:w="2912" w:type="dxa"/>
            <w:tcBorders>
              <w:top w:val="single" w:color="000000" w:sz="4" w:space="0"/>
              <w:left w:val="single" w:color="000000" w:sz="4" w:space="0"/>
              <w:bottom w:val="nil"/>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Times New Roman" w:hAnsi="Times New Roman" w:eastAsia="方正黑体_GBK" w:cs="方正黑体_GBK"/>
                <w:color w:val="000000"/>
                <w:spacing w:val="0"/>
                <w:sz w:val="22"/>
                <w:szCs w:val="22"/>
                <w:u w:val="none"/>
                <w:lang w:val="en-US" w:eastAsia="zh-CN" w:bidi="ar"/>
              </w:rPr>
            </w:pPr>
            <w:r>
              <w:rPr>
                <w:rFonts w:hint="eastAsia" w:ascii="Times New Roman" w:hAnsi="Times New Roman" w:eastAsia="方正黑体_GBK" w:cs="方正黑体_GBK"/>
                <w:color w:val="000000"/>
                <w:spacing w:val="0"/>
                <w:sz w:val="22"/>
                <w:szCs w:val="22"/>
                <w:u w:val="none"/>
                <w:lang w:val="en-US" w:eastAsia="zh-CN" w:bidi="ar"/>
              </w:rPr>
              <w:t>调压箱（柜）</w:t>
            </w:r>
          </w:p>
        </w:tc>
        <w:tc>
          <w:tcPr>
            <w:tcW w:w="1583" w:type="dxa"/>
            <w:vMerge w:val="continue"/>
            <w:tcBorders>
              <w:left w:val="single" w:color="000000" w:sz="4" w:space="0"/>
              <w:bottom w:val="nil"/>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Times New Roman" w:hAnsi="Times New Roman" w:eastAsia="方正黑体_GBK" w:cs="方正黑体_GBK"/>
                <w:color w:val="000000"/>
                <w:spacing w:val="0"/>
                <w:sz w:val="22"/>
                <w:szCs w:val="22"/>
                <w:u w:val="none"/>
                <w:lang w:val="en-US" w:eastAsia="zh-CN" w:bidi="ar"/>
              </w:rPr>
            </w:pPr>
          </w:p>
        </w:tc>
        <w:tc>
          <w:tcPr>
            <w:tcW w:w="1583" w:type="dxa"/>
            <w:vMerge w:val="continue"/>
            <w:tcBorders>
              <w:left w:val="single" w:color="000000" w:sz="4" w:space="0"/>
              <w:bottom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Times New Roman" w:hAnsi="Times New Roman" w:eastAsia="方正黑体_GBK" w:cs="方正黑体_GBK"/>
                <w:color w:val="000000"/>
                <w:spacing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exact"/>
          <w:jc w:val="center"/>
        </w:trPr>
        <w:tc>
          <w:tcPr>
            <w:tcW w:w="67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Times New Roman" w:hAnsi="Times New Roman" w:eastAsia="方正仿宋_GBK" w:cs="Times New Roman"/>
                <w:color w:val="000000"/>
                <w:spacing w:val="0"/>
                <w:sz w:val="22"/>
                <w:szCs w:val="22"/>
                <w:u w:val="none"/>
                <w:lang w:val="en-US" w:eastAsia="zh-CN" w:bidi="ar"/>
              </w:rPr>
            </w:pPr>
            <w:r>
              <w:rPr>
                <w:rFonts w:hint="default" w:ascii="Times New Roman" w:hAnsi="Times New Roman" w:eastAsia="方正仿宋_GBK" w:cs="Times New Roman"/>
                <w:color w:val="000000"/>
                <w:spacing w:val="0"/>
                <w:sz w:val="22"/>
                <w:szCs w:val="22"/>
                <w:u w:val="none"/>
                <w:lang w:val="en-US" w:eastAsia="zh-CN" w:bidi="ar"/>
              </w:rPr>
              <w:t>1</w:t>
            </w:r>
          </w:p>
        </w:tc>
        <w:tc>
          <w:tcPr>
            <w:tcW w:w="21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Times New Roman" w:hAnsi="Times New Roman" w:eastAsia="方正仿宋_GBK" w:cs="Times New Roman"/>
                <w:color w:val="000000"/>
                <w:spacing w:val="0"/>
                <w:sz w:val="22"/>
                <w:szCs w:val="22"/>
                <w:u w:val="none"/>
                <w:lang w:val="en-US" w:eastAsia="zh-CN" w:bidi="ar"/>
              </w:rPr>
            </w:pPr>
          </w:p>
        </w:tc>
        <w:tc>
          <w:tcPr>
            <w:tcW w:w="789" w:type="dxa"/>
            <w:tcBorders>
              <w:top w:val="single" w:color="000000" w:sz="4" w:space="0"/>
              <w:left w:val="single" w:color="000000" w:sz="4" w:space="0"/>
              <w:bottom w:val="single" w:color="000000"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Times New Roman" w:hAnsi="Times New Roman" w:eastAsia="方正仿宋_GBK" w:cs="Times New Roman"/>
                <w:color w:val="000000"/>
                <w:spacing w:val="0"/>
                <w:sz w:val="22"/>
                <w:szCs w:val="22"/>
                <w:u w:val="none"/>
                <w:lang w:val="en-US" w:eastAsia="zh-CN" w:bidi="ar"/>
              </w:rPr>
            </w:pPr>
          </w:p>
        </w:tc>
        <w:tc>
          <w:tcPr>
            <w:tcW w:w="905" w:type="dxa"/>
            <w:tcBorders>
              <w:top w:val="single" w:color="000000" w:sz="4" w:space="0"/>
              <w:left w:val="single" w:color="000000" w:sz="4" w:space="0"/>
              <w:bottom w:val="single" w:color="000000"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Times New Roman" w:hAnsi="Times New Roman" w:eastAsia="方正仿宋_GBK" w:cs="Times New Roman"/>
                <w:color w:val="000000"/>
                <w:spacing w:val="0"/>
                <w:sz w:val="22"/>
                <w:szCs w:val="22"/>
                <w:u w:val="none"/>
                <w:lang w:val="en-US" w:eastAsia="zh-CN" w:bidi="ar"/>
              </w:rPr>
            </w:pPr>
          </w:p>
        </w:tc>
        <w:tc>
          <w:tcPr>
            <w:tcW w:w="24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color w:val="000000"/>
                <w:spacing w:val="0"/>
                <w:sz w:val="22"/>
                <w:szCs w:val="22"/>
                <w:u w:val="none"/>
                <w:lang w:val="en-US" w:eastAsia="zh-CN" w:bidi="ar"/>
              </w:rPr>
            </w:pPr>
          </w:p>
        </w:tc>
        <w:tc>
          <w:tcPr>
            <w:tcW w:w="29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color w:val="000000"/>
                <w:spacing w:val="0"/>
                <w:sz w:val="22"/>
                <w:szCs w:val="22"/>
                <w:u w:val="none"/>
                <w:lang w:val="en-US" w:eastAsia="zh-CN" w:bidi="ar"/>
              </w:rPr>
            </w:pPr>
          </w:p>
        </w:tc>
        <w:tc>
          <w:tcPr>
            <w:tcW w:w="1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color w:val="000000"/>
                <w:spacing w:val="0"/>
                <w:sz w:val="22"/>
                <w:szCs w:val="22"/>
                <w:u w:val="none"/>
                <w:lang w:val="en-US" w:eastAsia="zh-CN" w:bidi="ar"/>
              </w:rPr>
            </w:pPr>
          </w:p>
        </w:tc>
        <w:tc>
          <w:tcPr>
            <w:tcW w:w="1583"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color w:val="000000"/>
                <w:spacing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exact"/>
          <w:jc w:val="center"/>
        </w:trPr>
        <w:tc>
          <w:tcPr>
            <w:tcW w:w="674" w:type="dxa"/>
            <w:tcBorders>
              <w:top w:val="single" w:color="000000" w:sz="4" w:space="0"/>
              <w:left w:val="single" w:color="auto"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color w:val="000000"/>
                <w:spacing w:val="0"/>
                <w:sz w:val="22"/>
                <w:szCs w:val="22"/>
                <w:u w:val="none"/>
                <w:lang w:val="en-US" w:eastAsia="zh-CN" w:bidi="ar"/>
              </w:rPr>
            </w:pPr>
            <w:r>
              <w:rPr>
                <w:rFonts w:hint="default" w:ascii="Times New Roman" w:hAnsi="Times New Roman" w:eastAsia="方正仿宋_GBK" w:cs="Times New Roman"/>
                <w:color w:val="000000"/>
                <w:spacing w:val="0"/>
                <w:sz w:val="22"/>
                <w:szCs w:val="22"/>
                <w:u w:val="none"/>
                <w:lang w:val="en-US" w:eastAsia="zh-CN" w:bidi="ar"/>
              </w:rPr>
              <w:t>2</w:t>
            </w:r>
          </w:p>
        </w:tc>
        <w:tc>
          <w:tcPr>
            <w:tcW w:w="2122"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Times New Roman" w:hAnsi="Times New Roman" w:eastAsia="方正仿宋_GBK" w:cs="Times New Roman"/>
                <w:color w:val="000000"/>
                <w:spacing w:val="0"/>
                <w:sz w:val="22"/>
                <w:szCs w:val="22"/>
                <w:u w:val="none"/>
                <w:lang w:val="en-US" w:eastAsia="zh-CN" w:bidi="ar"/>
              </w:rPr>
            </w:pPr>
          </w:p>
        </w:tc>
        <w:tc>
          <w:tcPr>
            <w:tcW w:w="789" w:type="dxa"/>
            <w:tcBorders>
              <w:top w:val="single" w:color="000000" w:sz="4" w:space="0"/>
              <w:left w:val="single" w:color="000000" w:sz="4" w:space="0"/>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Times New Roman" w:hAnsi="Times New Roman" w:eastAsia="方正仿宋_GBK" w:cs="Times New Roman"/>
                <w:color w:val="000000"/>
                <w:spacing w:val="0"/>
                <w:sz w:val="22"/>
                <w:szCs w:val="22"/>
                <w:u w:val="none"/>
                <w:lang w:val="en-US" w:eastAsia="zh-CN" w:bidi="ar"/>
              </w:rPr>
            </w:pPr>
          </w:p>
        </w:tc>
        <w:tc>
          <w:tcPr>
            <w:tcW w:w="905" w:type="dxa"/>
            <w:tcBorders>
              <w:top w:val="single" w:color="000000" w:sz="4" w:space="0"/>
              <w:left w:val="single" w:color="000000" w:sz="4" w:space="0"/>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Times New Roman" w:hAnsi="Times New Roman" w:eastAsia="方正仿宋_GBK" w:cs="Times New Roman"/>
                <w:color w:val="000000"/>
                <w:spacing w:val="0"/>
                <w:sz w:val="22"/>
                <w:szCs w:val="22"/>
                <w:u w:val="none"/>
                <w:lang w:val="en-US" w:eastAsia="zh-CN" w:bidi="ar"/>
              </w:rPr>
            </w:pPr>
          </w:p>
        </w:tc>
        <w:tc>
          <w:tcPr>
            <w:tcW w:w="2404"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color w:val="000000"/>
                <w:spacing w:val="0"/>
                <w:sz w:val="22"/>
                <w:szCs w:val="22"/>
                <w:u w:val="none"/>
                <w:lang w:val="en-US" w:eastAsia="zh-CN" w:bidi="ar"/>
              </w:rPr>
            </w:pPr>
          </w:p>
        </w:tc>
        <w:tc>
          <w:tcPr>
            <w:tcW w:w="2912"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color w:val="000000"/>
                <w:spacing w:val="0"/>
                <w:sz w:val="22"/>
                <w:szCs w:val="22"/>
                <w:u w:val="none"/>
                <w:lang w:val="en-US" w:eastAsia="zh-CN" w:bidi="ar"/>
              </w:rPr>
            </w:pPr>
          </w:p>
        </w:tc>
        <w:tc>
          <w:tcPr>
            <w:tcW w:w="1583"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color w:val="000000"/>
                <w:spacing w:val="0"/>
                <w:sz w:val="22"/>
                <w:szCs w:val="22"/>
                <w:u w:val="none"/>
                <w:lang w:val="en-US" w:eastAsia="zh-CN" w:bidi="ar"/>
              </w:rPr>
            </w:pPr>
          </w:p>
        </w:tc>
        <w:tc>
          <w:tcPr>
            <w:tcW w:w="1583" w:type="dxa"/>
            <w:tcBorders>
              <w:top w:val="single" w:color="000000" w:sz="4" w:space="0"/>
              <w:left w:val="single" w:color="000000"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color w:val="000000"/>
                <w:spacing w:val="0"/>
                <w:sz w:val="22"/>
                <w:szCs w:val="22"/>
                <w:u w:val="none"/>
                <w:lang w:val="en-US" w:eastAsia="zh-CN" w:bidi="ar"/>
              </w:rPr>
            </w:pPr>
          </w:p>
        </w:tc>
      </w:tr>
    </w:tbl>
    <w:p>
      <w:pPr>
        <w:keepNext w:val="0"/>
        <w:keepLines w:val="0"/>
        <w:widowControl/>
        <w:suppressLineNumbers w:val="0"/>
        <w:snapToGrid w:val="0"/>
        <w:spacing w:line="300" w:lineRule="exact"/>
        <w:jc w:val="both"/>
        <w:textAlignment w:val="top"/>
        <w:rPr>
          <w:rFonts w:hint="eastAsia" w:ascii="Times New Roman" w:hAnsi="Times New Roman" w:eastAsia="方正仿宋_GBK" w:cs="Times New Roman"/>
          <w:i w:val="0"/>
          <w:iCs w:val="0"/>
          <w:color w:val="000000"/>
          <w:spacing w:val="0"/>
          <w:kern w:val="2"/>
          <w:sz w:val="22"/>
          <w:szCs w:val="22"/>
          <w:u w:val="none"/>
          <w:lang w:val="en-US" w:eastAsia="zh-CN" w:bidi="ar"/>
        </w:rPr>
      </w:pPr>
    </w:p>
    <w:p>
      <w:pPr>
        <w:keepNext w:val="0"/>
        <w:keepLines w:val="0"/>
        <w:widowControl/>
        <w:suppressLineNumbers w:val="0"/>
        <w:snapToGrid w:val="0"/>
        <w:spacing w:line="300" w:lineRule="exact"/>
        <w:jc w:val="both"/>
        <w:textAlignment w:val="top"/>
        <w:rPr>
          <w:rFonts w:hint="default" w:ascii="Times New Roman" w:hAnsi="Times New Roman" w:eastAsia="方正仿宋_GBK" w:cs="Times New Roman"/>
          <w:b/>
          <w:bCs/>
          <w:i w:val="0"/>
          <w:iCs w:val="0"/>
          <w:color w:val="000000"/>
          <w:spacing w:val="0"/>
          <w:kern w:val="2"/>
          <w:sz w:val="22"/>
          <w:szCs w:val="22"/>
          <w:u w:val="none"/>
          <w:lang w:val="en-US" w:eastAsia="zh-CN" w:bidi="ar"/>
        </w:rPr>
      </w:pPr>
      <w:r>
        <w:rPr>
          <w:rFonts w:hint="eastAsia" w:ascii="Times New Roman" w:hAnsi="Times New Roman" w:eastAsia="方正仿宋_GBK" w:cs="Times New Roman"/>
          <w:i w:val="0"/>
          <w:iCs w:val="0"/>
          <w:color w:val="000000"/>
          <w:spacing w:val="0"/>
          <w:kern w:val="2"/>
          <w:sz w:val="22"/>
          <w:szCs w:val="22"/>
          <w:u w:val="none"/>
          <w:lang w:val="en-US" w:eastAsia="zh-CN" w:bidi="ar"/>
        </w:rPr>
        <w:t>填报说明：</w:t>
      </w:r>
      <w:r>
        <w:rPr>
          <w:rFonts w:hint="eastAsia" w:ascii="Times New Roman" w:hAnsi="Times New Roman" w:eastAsia="方正仿宋_GBK" w:cs="Times New Roman"/>
          <w:b/>
          <w:bCs/>
          <w:i w:val="0"/>
          <w:iCs w:val="0"/>
          <w:color w:val="000000"/>
          <w:spacing w:val="0"/>
          <w:kern w:val="2"/>
          <w:sz w:val="22"/>
          <w:szCs w:val="22"/>
          <w:u w:val="none"/>
          <w:lang w:val="en-US" w:eastAsia="zh-CN" w:bidi="ar"/>
        </w:rPr>
        <w:t>根据检查情况，在检查结果处填上相应序号。</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spacing w:val="0"/>
          <w:sz w:val="32"/>
          <w:lang w:val="en-US" w:eastAsia="zh-CN" w:bidi="ar"/>
        </w:rPr>
      </w:pPr>
      <w:r>
        <w:rPr>
          <w:rStyle w:val="20"/>
          <w:rFonts w:hint="eastAsia" w:ascii="Times New Roman" w:hAnsi="Times New Roman" w:cs="Times New Roman"/>
          <w:spacing w:val="0"/>
          <w:lang w:val="en-US" w:eastAsia="zh-CN" w:bidi="ar"/>
        </w:rPr>
        <w:t>（一）</w:t>
      </w:r>
      <w:r>
        <w:rPr>
          <w:rStyle w:val="20"/>
          <w:rFonts w:hint="default" w:ascii="Times New Roman" w:hAnsi="Times New Roman" w:cs="Times New Roman"/>
          <w:spacing w:val="0"/>
          <w:lang w:val="en-US" w:eastAsia="zh-CN" w:bidi="ar"/>
        </w:rPr>
        <w:t>阀井阀室</w:t>
      </w:r>
      <w:r>
        <w:rPr>
          <w:rFonts w:hint="default" w:ascii="Times New Roman" w:hAnsi="Times New Roman" w:eastAsia="方正仿宋_GBK" w:cs="Times New Roman"/>
          <w:color w:val="000000"/>
          <w:spacing w:val="0"/>
          <w:sz w:val="22"/>
          <w:szCs w:val="22"/>
          <w:u w:val="none"/>
          <w:lang w:val="en-US" w:eastAsia="zh-CN" w:bidi="ar"/>
        </w:rPr>
        <w:t>：1.阀门或管道泄漏。2.阀门无法启闭，或启闭不顺畅。3.地面或基础发生沉降</w:t>
      </w:r>
      <w:r>
        <w:rPr>
          <w:rFonts w:hint="eastAsia" w:ascii="Times New Roman" w:hAnsi="Times New Roman" w:eastAsia="方正仿宋_GBK" w:cs="Times New Roman"/>
          <w:color w:val="000000"/>
          <w:spacing w:val="0"/>
          <w:sz w:val="22"/>
          <w:szCs w:val="22"/>
          <w:u w:val="none"/>
          <w:lang w:val="en-US" w:eastAsia="zh-CN" w:bidi="ar"/>
        </w:rPr>
        <w:t>。</w:t>
      </w:r>
      <w:r>
        <w:rPr>
          <w:rFonts w:hint="default" w:ascii="Times New Roman" w:hAnsi="Times New Roman" w:eastAsia="方正仿宋_GBK" w:cs="Times New Roman"/>
          <w:color w:val="000000"/>
          <w:spacing w:val="0"/>
          <w:sz w:val="22"/>
          <w:szCs w:val="22"/>
          <w:u w:val="none"/>
          <w:lang w:val="en-US" w:eastAsia="zh-CN" w:bidi="ar"/>
        </w:rPr>
        <w:t>4</w:t>
      </w:r>
      <w:r>
        <w:rPr>
          <w:rFonts w:hint="eastAsia" w:ascii="Times New Roman" w:hAnsi="Times New Roman" w:eastAsia="方正仿宋_GBK" w:cs="Times New Roman"/>
          <w:color w:val="000000"/>
          <w:spacing w:val="0"/>
          <w:sz w:val="22"/>
          <w:szCs w:val="22"/>
          <w:u w:val="none"/>
          <w:lang w:val="en-US" w:eastAsia="zh-CN" w:bidi="ar"/>
        </w:rPr>
        <w:t>.阀门或管道存在锈蚀。</w:t>
      </w:r>
      <w:r>
        <w:rPr>
          <w:rFonts w:hint="default" w:ascii="Times New Roman" w:hAnsi="Times New Roman" w:eastAsia="方正仿宋_GBK" w:cs="Times New Roman"/>
          <w:color w:val="000000"/>
          <w:spacing w:val="0"/>
          <w:sz w:val="22"/>
          <w:szCs w:val="22"/>
          <w:u w:val="none"/>
          <w:lang w:val="en-US" w:eastAsia="zh-CN" w:bidi="ar"/>
        </w:rPr>
        <w:t>5</w:t>
      </w:r>
      <w:r>
        <w:rPr>
          <w:rFonts w:hint="eastAsia" w:ascii="Times New Roman" w:hAnsi="Times New Roman" w:eastAsia="方正仿宋_GBK" w:cs="Times New Roman"/>
          <w:color w:val="000000"/>
          <w:spacing w:val="0"/>
          <w:sz w:val="22"/>
          <w:szCs w:val="22"/>
          <w:u w:val="none"/>
          <w:lang w:val="en-US" w:eastAsia="zh-CN" w:bidi="ar"/>
        </w:rPr>
        <w:t>.未按规定定期维护保养。</w:t>
      </w:r>
      <w:r>
        <w:rPr>
          <w:rFonts w:hint="default" w:ascii="Times New Roman" w:hAnsi="Times New Roman" w:eastAsia="方正仿宋_GBK" w:cs="Times New Roman"/>
          <w:color w:val="000000"/>
          <w:spacing w:val="0"/>
          <w:sz w:val="22"/>
          <w:szCs w:val="22"/>
          <w:u w:val="none"/>
          <w:lang w:val="en-US" w:eastAsia="zh-CN" w:bidi="ar"/>
        </w:rPr>
        <w:t>6</w:t>
      </w:r>
      <w:r>
        <w:rPr>
          <w:rFonts w:hint="eastAsia" w:ascii="Times New Roman" w:hAnsi="Times New Roman" w:eastAsia="方正仿宋_GBK" w:cs="Times New Roman"/>
          <w:color w:val="000000"/>
          <w:spacing w:val="0"/>
          <w:sz w:val="22"/>
          <w:szCs w:val="22"/>
          <w:u w:val="none"/>
          <w:lang w:val="en-US" w:eastAsia="zh-CN" w:bidi="ar"/>
        </w:rPr>
        <w:t>.</w:t>
      </w:r>
      <w:r>
        <w:rPr>
          <w:rFonts w:hint="default" w:ascii="Times New Roman" w:hAnsi="Times New Roman" w:eastAsia="方正仿宋_GBK" w:cs="Times New Roman"/>
          <w:color w:val="000000"/>
          <w:spacing w:val="0"/>
          <w:sz w:val="22"/>
          <w:szCs w:val="22"/>
          <w:u w:val="none"/>
          <w:lang w:val="en-US" w:eastAsia="zh-CN" w:bidi="ar"/>
        </w:rPr>
        <w:t>无上述隐患。</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Times New Roman"/>
          <w:spacing w:val="0"/>
          <w:sz w:val="32"/>
          <w:lang w:val="en-US" w:eastAsia="zh-CN" w:bidi="ar"/>
        </w:rPr>
      </w:pPr>
      <w:r>
        <w:rPr>
          <w:rStyle w:val="20"/>
          <w:rFonts w:hint="eastAsia" w:ascii="Times New Roman" w:hAnsi="Times New Roman" w:cs="Times New Roman"/>
          <w:spacing w:val="0"/>
          <w:lang w:val="en-US" w:eastAsia="zh-CN" w:bidi="ar"/>
        </w:rPr>
        <w:t>（二）</w:t>
      </w:r>
      <w:r>
        <w:rPr>
          <w:rStyle w:val="20"/>
          <w:rFonts w:hint="default" w:ascii="Times New Roman" w:hAnsi="Times New Roman" w:cs="Times New Roman"/>
          <w:spacing w:val="0"/>
          <w:lang w:val="en-US" w:eastAsia="zh-CN" w:bidi="ar"/>
        </w:rPr>
        <w:t>调压箱（柜）：</w:t>
      </w:r>
      <w:r>
        <w:rPr>
          <w:rFonts w:hint="default" w:ascii="Times New Roman" w:hAnsi="Times New Roman" w:eastAsia="方正仿宋_GBK" w:cs="Times New Roman"/>
          <w:color w:val="000000"/>
          <w:spacing w:val="0"/>
          <w:sz w:val="22"/>
          <w:szCs w:val="22"/>
          <w:u w:val="none"/>
          <w:lang w:val="en-US" w:eastAsia="zh-CN" w:bidi="ar"/>
        </w:rPr>
        <w:t>7.设备设施泄漏。8.未设置超压切断阀或放散阀。9.超压切断阀或放散阀未正确启用，或压力设置不规范。10.设备设施底座变形、支撑损坏。11.设备设施存在锈蚀。12.未定期维护保养</w:t>
      </w:r>
      <w:r>
        <w:rPr>
          <w:rFonts w:hint="eastAsia" w:ascii="Times New Roman" w:hAnsi="Times New Roman" w:eastAsia="方正仿宋_GBK" w:cs="Times New Roman"/>
          <w:color w:val="000000"/>
          <w:spacing w:val="0"/>
          <w:sz w:val="22"/>
          <w:szCs w:val="22"/>
          <w:u w:val="none"/>
          <w:lang w:val="en-US" w:eastAsia="zh-CN" w:bidi="ar"/>
        </w:rPr>
        <w:t>。</w:t>
      </w:r>
      <w:r>
        <w:rPr>
          <w:rFonts w:hint="default" w:ascii="Times New Roman" w:hAnsi="Times New Roman" w:eastAsia="方正仿宋_GBK" w:cs="Times New Roman"/>
          <w:color w:val="000000"/>
          <w:spacing w:val="0"/>
          <w:sz w:val="22"/>
          <w:szCs w:val="22"/>
          <w:u w:val="none"/>
          <w:lang w:val="en-US" w:eastAsia="zh-CN" w:bidi="ar"/>
        </w:rPr>
        <w:t>13</w:t>
      </w:r>
      <w:r>
        <w:rPr>
          <w:rFonts w:hint="eastAsia" w:ascii="Times New Roman" w:hAnsi="Times New Roman" w:eastAsia="方正仿宋_GBK" w:cs="Times New Roman"/>
          <w:color w:val="000000"/>
          <w:spacing w:val="0"/>
          <w:sz w:val="22"/>
          <w:szCs w:val="22"/>
          <w:u w:val="none"/>
          <w:lang w:val="en-US" w:eastAsia="zh-CN" w:bidi="ar"/>
        </w:rPr>
        <w:t>.未合理设置围墙、护栏、车档等安全保护装置。</w:t>
      </w:r>
      <w:r>
        <w:rPr>
          <w:rFonts w:hint="default" w:ascii="Times New Roman" w:hAnsi="Times New Roman" w:eastAsia="方正仿宋_GBK" w:cs="Times New Roman"/>
          <w:color w:val="000000"/>
          <w:spacing w:val="0"/>
          <w:sz w:val="22"/>
          <w:szCs w:val="22"/>
          <w:u w:val="none"/>
          <w:lang w:val="en-US" w:eastAsia="zh-CN" w:bidi="ar"/>
        </w:rPr>
        <w:t>14</w:t>
      </w:r>
      <w:r>
        <w:rPr>
          <w:rFonts w:hint="eastAsia" w:ascii="Times New Roman" w:hAnsi="Times New Roman" w:eastAsia="方正仿宋_GBK" w:cs="Times New Roman"/>
          <w:color w:val="000000"/>
          <w:spacing w:val="0"/>
          <w:sz w:val="22"/>
          <w:szCs w:val="22"/>
          <w:u w:val="none"/>
          <w:lang w:val="en-US" w:eastAsia="zh-CN" w:bidi="ar"/>
        </w:rPr>
        <w:t>.</w:t>
      </w:r>
      <w:r>
        <w:rPr>
          <w:rFonts w:hint="default" w:ascii="Times New Roman" w:hAnsi="Times New Roman" w:eastAsia="方正仿宋_GBK" w:cs="Times New Roman"/>
          <w:color w:val="000000"/>
          <w:spacing w:val="0"/>
          <w:sz w:val="22"/>
          <w:szCs w:val="22"/>
          <w:u w:val="none"/>
          <w:lang w:val="en-US" w:eastAsia="zh-CN" w:bidi="ar"/>
        </w:rPr>
        <w:t>无上述隐患。</w:t>
      </w:r>
    </w:p>
    <w:p>
      <w:pPr>
        <w:rPr>
          <w:rFonts w:hint="eastAsia" w:ascii="Times New Roman" w:hAnsi="Times New Roman" w:eastAsia="方正仿宋_GBK"/>
          <w:spacing w:val="0"/>
          <w:sz w:val="32"/>
          <w:lang w:eastAsia="zh-CN"/>
        </w:rPr>
      </w:pPr>
    </w:p>
    <w:p>
      <w:pPr>
        <w:pStyle w:val="17"/>
        <w:keepNext w:val="0"/>
        <w:keepLines w:val="0"/>
        <w:pageBreakBefore w:val="0"/>
        <w:widowControl w:val="0"/>
        <w:kinsoku/>
        <w:wordWrap/>
        <w:overflowPunct/>
        <w:topLinePunct w:val="0"/>
        <w:autoSpaceDE w:val="0"/>
        <w:autoSpaceDN w:val="0"/>
        <w:bidi w:val="0"/>
        <w:adjustRightInd w:val="0"/>
        <w:snapToGrid/>
        <w:spacing w:line="594" w:lineRule="exact"/>
        <w:textAlignment w:val="auto"/>
        <w:outlineLvl w:val="9"/>
        <w:rPr>
          <w:rFonts w:hint="default" w:ascii="Times New Roman" w:hAnsi="Times New Roman"/>
          <w:spacing w:val="0"/>
          <w:lang w:val="en-US" w:eastAsia="zh-CN"/>
        </w:rPr>
      </w:pPr>
      <w:r>
        <w:rPr>
          <w:rFonts w:hint="eastAsia" w:ascii="Times New Roman" w:hAnsi="Times New Roman" w:eastAsia="方正黑体_GBK" w:cs="方正黑体_GBK"/>
          <w:spacing w:val="0"/>
          <w:sz w:val="32"/>
          <w:szCs w:val="32"/>
          <w:lang w:eastAsia="zh-CN"/>
        </w:rPr>
        <w:br w:type="page"/>
      </w:r>
      <w:r>
        <w:rPr>
          <w:rFonts w:hint="eastAsia" w:ascii="方正黑体_GBK" w:hAnsi="方正黑体_GBK" w:eastAsia="方正黑体_GBK" w:cs="方正黑体_GBK"/>
          <w:spacing w:val="0"/>
          <w:sz w:val="32"/>
          <w:szCs w:val="32"/>
          <w:lang w:eastAsia="zh-CN"/>
        </w:rPr>
        <w:t>附件</w:t>
      </w:r>
      <w:r>
        <w:rPr>
          <w:rFonts w:hint="default" w:ascii="Times New Roman" w:hAnsi="Times New Roman" w:eastAsia="方正黑体_GBK" w:cs="Times New Roman"/>
          <w:spacing w:val="0"/>
          <w:sz w:val="32"/>
          <w:szCs w:val="32"/>
          <w:lang w:val="en-US" w:eastAsia="zh-CN"/>
        </w:rPr>
        <w:t>3</w:t>
      </w:r>
      <w:r>
        <w:rPr>
          <w:rFonts w:hint="eastAsia" w:ascii="方正黑体_GBK" w:hAnsi="方正黑体_GBK" w:eastAsia="方正黑体_GBK" w:cs="方正黑体_GBK"/>
          <w:spacing w:val="0"/>
          <w:sz w:val="32"/>
          <w:szCs w:val="32"/>
          <w:lang w:val="en-US" w:eastAsia="zh-CN"/>
        </w:rPr>
        <w:t>-</w:t>
      </w:r>
      <w:r>
        <w:rPr>
          <w:rFonts w:hint="default" w:ascii="Times New Roman" w:hAnsi="Times New Roman" w:eastAsia="方正黑体_GBK" w:cs="Times New Roman"/>
          <w:spacing w:val="0"/>
          <w:sz w:val="32"/>
          <w:szCs w:val="32"/>
          <w:lang w:val="en-US" w:eastAsia="zh-CN"/>
        </w:rPr>
        <w:t>4</w:t>
      </w:r>
    </w:p>
    <w:p>
      <w:pPr>
        <w:pStyle w:val="17"/>
        <w:keepNext w:val="0"/>
        <w:keepLines w:val="0"/>
        <w:pageBreakBefore w:val="0"/>
        <w:widowControl w:val="0"/>
        <w:kinsoku/>
        <w:wordWrap/>
        <w:overflowPunct/>
        <w:topLinePunct w:val="0"/>
        <w:autoSpaceDE w:val="0"/>
        <w:autoSpaceDN w:val="0"/>
        <w:bidi w:val="0"/>
        <w:adjustRightInd w:val="0"/>
        <w:snapToGrid/>
        <w:spacing w:line="594" w:lineRule="exact"/>
        <w:jc w:val="center"/>
        <w:textAlignment w:val="auto"/>
        <w:outlineLvl w:val="9"/>
        <w:rPr>
          <w:rFonts w:hint="eastAsia" w:ascii="Times New Roman" w:hAnsi="Times New Roman" w:eastAsia="方正小标宋_GBK" w:cs="方正小标宋_GBK"/>
          <w:spacing w:val="0"/>
          <w:sz w:val="44"/>
          <w:szCs w:val="44"/>
          <w:lang w:eastAsia="zh-CN"/>
        </w:rPr>
      </w:pPr>
    </w:p>
    <w:p>
      <w:pPr>
        <w:pStyle w:val="17"/>
        <w:keepNext w:val="0"/>
        <w:keepLines w:val="0"/>
        <w:pageBreakBefore w:val="0"/>
        <w:widowControl w:val="0"/>
        <w:kinsoku/>
        <w:wordWrap/>
        <w:overflowPunct/>
        <w:topLinePunct w:val="0"/>
        <w:autoSpaceDE w:val="0"/>
        <w:autoSpaceDN w:val="0"/>
        <w:bidi w:val="0"/>
        <w:adjustRightInd w:val="0"/>
        <w:snapToGrid/>
        <w:spacing w:line="594" w:lineRule="exact"/>
        <w:jc w:val="center"/>
        <w:textAlignment w:val="auto"/>
        <w:outlineLvl w:val="9"/>
        <w:rPr>
          <w:rFonts w:hint="eastAsia" w:ascii="Times New Roman" w:hAnsi="Times New Roman" w:eastAsia="方正小标宋_GBK" w:cs="方正小标宋_GBK"/>
          <w:spacing w:val="0"/>
          <w:sz w:val="44"/>
          <w:szCs w:val="44"/>
          <w:lang w:eastAsia="zh-CN"/>
        </w:rPr>
      </w:pPr>
      <w:r>
        <w:rPr>
          <w:rFonts w:hint="eastAsia" w:ascii="Times New Roman" w:hAnsi="Times New Roman" w:eastAsia="方正小标宋_GBK" w:cs="方正小标宋_GBK"/>
          <w:spacing w:val="0"/>
          <w:sz w:val="44"/>
          <w:szCs w:val="44"/>
          <w:lang w:eastAsia="zh-CN"/>
        </w:rPr>
        <w:t>城镇燃气管网隐患排查整治台账</w:t>
      </w:r>
    </w:p>
    <w:p>
      <w:pPr>
        <w:rPr>
          <w:rFonts w:hint="eastAsia" w:ascii="Times New Roman" w:hAnsi="Times New Roman" w:eastAsia="方正仿宋_GBK"/>
          <w:spacing w:val="0"/>
          <w:sz w:val="32"/>
          <w:lang w:eastAsia="zh-CN"/>
        </w:rPr>
      </w:pPr>
    </w:p>
    <w:p>
      <w:pPr>
        <w:pStyle w:val="17"/>
        <w:keepNext w:val="0"/>
        <w:keepLines w:val="0"/>
        <w:pageBreakBefore w:val="0"/>
        <w:widowControl w:val="0"/>
        <w:kinsoku/>
        <w:wordWrap/>
        <w:overflowPunct/>
        <w:topLinePunct w:val="0"/>
        <w:autoSpaceDE w:val="0"/>
        <w:autoSpaceDN w:val="0"/>
        <w:bidi w:val="0"/>
        <w:adjustRightInd w:val="0"/>
        <w:snapToGrid/>
        <w:ind w:firstLine="320" w:firstLineChars="100"/>
        <w:jc w:val="both"/>
        <w:textAlignment w:val="auto"/>
        <w:outlineLvl w:val="9"/>
        <w:rPr>
          <w:rFonts w:hint="default" w:ascii="Times New Roman" w:hAnsi="Times New Roman" w:eastAsia="方正小标宋_GBK" w:cs="方正小标宋_GBK"/>
          <w:spacing w:val="0"/>
          <w:sz w:val="32"/>
          <w:szCs w:val="32"/>
          <w:lang w:val="en-US" w:eastAsia="zh-CN"/>
        </w:rPr>
      </w:pPr>
      <w:r>
        <w:rPr>
          <w:rFonts w:hint="eastAsia" w:ascii="Times New Roman" w:hAnsi="Times New Roman" w:eastAsia="方正仿宋_GBK" w:cs="Times New Roman"/>
          <w:i w:val="0"/>
          <w:iCs w:val="0"/>
          <w:color w:val="000000"/>
          <w:spacing w:val="0"/>
          <w:kern w:val="2"/>
          <w:sz w:val="32"/>
          <w:szCs w:val="32"/>
          <w:u w:val="none"/>
          <w:lang w:val="en-US" w:eastAsia="zh-CN" w:bidi="ar"/>
        </w:rPr>
        <w:t>企业：            填报时间：            联系人：           联系电话：</w:t>
      </w:r>
    </w:p>
    <w:tbl>
      <w:tblPr>
        <w:tblStyle w:val="11"/>
        <w:tblW w:w="1297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69"/>
        <w:gridCol w:w="1977"/>
        <w:gridCol w:w="1062"/>
        <w:gridCol w:w="1254"/>
        <w:gridCol w:w="1255"/>
        <w:gridCol w:w="1447"/>
        <w:gridCol w:w="2554"/>
        <w:gridCol w:w="25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69" w:type="dxa"/>
            <w:vMerge w:val="restart"/>
            <w:tcBorders>
              <w:top w:val="single" w:color="auto" w:sz="4" w:space="0"/>
              <w:left w:val="single" w:color="auto" w:sz="4" w:space="0"/>
              <w:right w:val="single" w:color="000000" w:sz="4" w:space="0"/>
            </w:tcBorders>
            <w:vAlign w:val="center"/>
          </w:tcPr>
          <w:p>
            <w:pPr>
              <w:keepNext w:val="0"/>
              <w:keepLines w:val="0"/>
              <w:widowControl/>
              <w:suppressLineNumbers w:val="0"/>
              <w:snapToGrid w:val="0"/>
              <w:spacing w:line="240" w:lineRule="atLeast"/>
              <w:jc w:val="both"/>
              <w:textAlignment w:val="center"/>
              <w:rPr>
                <w:rFonts w:hint="eastAsia" w:ascii="Times New Roman" w:hAnsi="Times New Roman" w:eastAsia="方正黑体_GBK" w:cs="方正黑体_GBK"/>
                <w:i w:val="0"/>
                <w:color w:val="000000"/>
                <w:spacing w:val="0"/>
                <w:sz w:val="22"/>
                <w:szCs w:val="22"/>
                <w:u w:val="none"/>
              </w:rPr>
            </w:pPr>
            <w:r>
              <w:rPr>
                <w:rFonts w:hint="eastAsia" w:ascii="Times New Roman" w:hAnsi="Times New Roman" w:eastAsia="方正黑体_GBK" w:cs="方正黑体_GBK"/>
                <w:i w:val="0"/>
                <w:color w:val="000000"/>
                <w:spacing w:val="0"/>
                <w:kern w:val="0"/>
                <w:sz w:val="22"/>
                <w:szCs w:val="22"/>
                <w:u w:val="none"/>
                <w:lang w:val="en-US" w:eastAsia="zh-CN" w:bidi="ar"/>
              </w:rPr>
              <w:t>序号</w:t>
            </w:r>
          </w:p>
        </w:tc>
        <w:tc>
          <w:tcPr>
            <w:tcW w:w="1977" w:type="dxa"/>
            <w:vMerge w:val="restart"/>
            <w:tcBorders>
              <w:top w:val="single" w:color="auto" w:sz="4" w:space="0"/>
              <w:left w:val="single" w:color="000000" w:sz="4" w:space="0"/>
              <w:right w:val="single" w:color="000000" w:sz="4" w:space="0"/>
            </w:tcBorders>
            <w:vAlign w:val="center"/>
          </w:tcPr>
          <w:p>
            <w:pPr>
              <w:keepNext w:val="0"/>
              <w:keepLines w:val="0"/>
              <w:widowControl/>
              <w:suppressLineNumbers w:val="0"/>
              <w:snapToGrid w:val="0"/>
              <w:spacing w:line="240" w:lineRule="atLeast"/>
              <w:jc w:val="center"/>
              <w:textAlignment w:val="center"/>
              <w:rPr>
                <w:rFonts w:hint="eastAsia" w:ascii="Times New Roman" w:hAnsi="Times New Roman" w:eastAsia="方正黑体_GBK" w:cs="方正黑体_GBK"/>
                <w:i w:val="0"/>
                <w:color w:val="000000"/>
                <w:spacing w:val="0"/>
                <w:sz w:val="22"/>
                <w:szCs w:val="22"/>
                <w:u w:val="none"/>
              </w:rPr>
            </w:pPr>
            <w:r>
              <w:rPr>
                <w:rFonts w:hint="eastAsia" w:ascii="Times New Roman" w:hAnsi="Times New Roman" w:eastAsia="方正黑体_GBK" w:cs="方正黑体_GBK"/>
                <w:i w:val="0"/>
                <w:color w:val="000000"/>
                <w:spacing w:val="0"/>
                <w:kern w:val="0"/>
                <w:sz w:val="22"/>
                <w:szCs w:val="22"/>
                <w:u w:val="none"/>
                <w:lang w:val="en-US" w:eastAsia="zh-CN" w:bidi="ar"/>
              </w:rPr>
              <w:t>管道名称、位置</w:t>
            </w:r>
          </w:p>
        </w:tc>
        <w:tc>
          <w:tcPr>
            <w:tcW w:w="1062" w:type="dxa"/>
            <w:vMerge w:val="restart"/>
            <w:tcBorders>
              <w:top w:val="single" w:color="auto" w:sz="4" w:space="0"/>
              <w:left w:val="single" w:color="000000" w:sz="4" w:space="0"/>
              <w:right w:val="nil"/>
            </w:tcBorders>
            <w:vAlign w:val="center"/>
          </w:tcPr>
          <w:p>
            <w:pPr>
              <w:keepNext w:val="0"/>
              <w:keepLines w:val="0"/>
              <w:widowControl/>
              <w:suppressLineNumbers w:val="0"/>
              <w:snapToGrid w:val="0"/>
              <w:spacing w:line="240" w:lineRule="atLeast"/>
              <w:jc w:val="center"/>
              <w:textAlignment w:val="center"/>
              <w:rPr>
                <w:rFonts w:hint="eastAsia" w:ascii="Times New Roman" w:hAnsi="Times New Roman" w:eastAsia="方正黑体_GBK" w:cs="方正黑体_GBK"/>
                <w:i w:val="0"/>
                <w:color w:val="000000"/>
                <w:spacing w:val="0"/>
                <w:sz w:val="22"/>
                <w:szCs w:val="22"/>
                <w:u w:val="none"/>
              </w:rPr>
            </w:pPr>
            <w:r>
              <w:rPr>
                <w:rFonts w:hint="eastAsia" w:ascii="Times New Roman" w:hAnsi="Times New Roman" w:eastAsia="方正黑体_GBK" w:cs="方正黑体_GBK"/>
                <w:i w:val="0"/>
                <w:color w:val="000000"/>
                <w:spacing w:val="0"/>
                <w:kern w:val="0"/>
                <w:sz w:val="22"/>
                <w:szCs w:val="22"/>
                <w:u w:val="none"/>
                <w:lang w:val="en-US" w:eastAsia="zh-CN" w:bidi="ar"/>
              </w:rPr>
              <w:t>责任人</w:t>
            </w:r>
          </w:p>
        </w:tc>
        <w:tc>
          <w:tcPr>
            <w:tcW w:w="1254" w:type="dxa"/>
            <w:vMerge w:val="restart"/>
            <w:tcBorders>
              <w:top w:val="single" w:color="auto" w:sz="4" w:space="0"/>
              <w:left w:val="single" w:color="000000" w:sz="4" w:space="0"/>
              <w:right w:val="single" w:color="000000" w:sz="4" w:space="0"/>
            </w:tcBorders>
            <w:vAlign w:val="center"/>
          </w:tcPr>
          <w:p>
            <w:pPr>
              <w:keepNext w:val="0"/>
              <w:keepLines w:val="0"/>
              <w:widowControl/>
              <w:suppressLineNumbers w:val="0"/>
              <w:snapToGrid w:val="0"/>
              <w:spacing w:line="240" w:lineRule="atLeast"/>
              <w:jc w:val="center"/>
              <w:textAlignment w:val="center"/>
              <w:rPr>
                <w:rFonts w:hint="eastAsia" w:ascii="Times New Roman" w:hAnsi="Times New Roman" w:eastAsia="方正黑体_GBK" w:cs="方正黑体_GBK"/>
                <w:i w:val="0"/>
                <w:color w:val="000000"/>
                <w:spacing w:val="0"/>
                <w:sz w:val="22"/>
                <w:szCs w:val="22"/>
                <w:u w:val="none"/>
              </w:rPr>
            </w:pPr>
            <w:r>
              <w:rPr>
                <w:rFonts w:hint="eastAsia" w:ascii="Times New Roman" w:hAnsi="Times New Roman" w:eastAsia="方正黑体_GBK" w:cs="方正黑体_GBK"/>
                <w:i w:val="0"/>
                <w:color w:val="000000"/>
                <w:spacing w:val="0"/>
                <w:kern w:val="0"/>
                <w:sz w:val="22"/>
                <w:szCs w:val="22"/>
                <w:u w:val="none"/>
                <w:lang w:val="en-US" w:eastAsia="zh-CN" w:bidi="ar"/>
              </w:rPr>
              <w:t>联系电话</w:t>
            </w:r>
          </w:p>
        </w:tc>
        <w:tc>
          <w:tcPr>
            <w:tcW w:w="2702" w:type="dxa"/>
            <w:gridSpan w:val="2"/>
            <w:tcBorders>
              <w:top w:val="single" w:color="auto" w:sz="4" w:space="0"/>
              <w:left w:val="single" w:color="000000" w:sz="4" w:space="0"/>
              <w:bottom w:val="nil"/>
              <w:right w:val="single" w:color="000000" w:sz="4" w:space="0"/>
            </w:tcBorders>
            <w:vAlign w:val="center"/>
          </w:tcPr>
          <w:p>
            <w:pPr>
              <w:keepNext w:val="0"/>
              <w:keepLines w:val="0"/>
              <w:widowControl/>
              <w:suppressLineNumbers w:val="0"/>
              <w:snapToGrid w:val="0"/>
              <w:spacing w:line="240" w:lineRule="atLeast"/>
              <w:jc w:val="center"/>
              <w:textAlignment w:val="center"/>
              <w:rPr>
                <w:rFonts w:hint="eastAsia" w:ascii="Times New Roman" w:hAnsi="Times New Roman" w:eastAsia="方正黑体_GBK" w:cs="方正黑体_GBK"/>
                <w:i w:val="0"/>
                <w:color w:val="000000"/>
                <w:spacing w:val="0"/>
                <w:sz w:val="22"/>
                <w:szCs w:val="22"/>
                <w:u w:val="none"/>
              </w:rPr>
            </w:pPr>
            <w:r>
              <w:rPr>
                <w:rFonts w:hint="eastAsia" w:ascii="Times New Roman" w:hAnsi="Times New Roman" w:eastAsia="方正黑体_GBK" w:cs="方正黑体_GBK"/>
                <w:i w:val="0"/>
                <w:color w:val="000000"/>
                <w:spacing w:val="0"/>
                <w:kern w:val="0"/>
                <w:sz w:val="22"/>
                <w:szCs w:val="22"/>
                <w:u w:val="none"/>
                <w:lang w:val="en-US" w:eastAsia="zh-CN" w:bidi="ar"/>
              </w:rPr>
              <w:t>检查时间、结果（填序号）、签字</w:t>
            </w:r>
          </w:p>
        </w:tc>
        <w:tc>
          <w:tcPr>
            <w:tcW w:w="2554" w:type="dxa"/>
            <w:vMerge w:val="restart"/>
            <w:tcBorders>
              <w:top w:val="single" w:color="auto" w:sz="4" w:space="0"/>
              <w:left w:val="single" w:color="000000" w:sz="4" w:space="0"/>
              <w:right w:val="single" w:color="000000" w:sz="4" w:space="0"/>
            </w:tcBorders>
            <w:vAlign w:val="center"/>
          </w:tcPr>
          <w:p>
            <w:pPr>
              <w:keepNext w:val="0"/>
              <w:keepLines w:val="0"/>
              <w:widowControl/>
              <w:suppressLineNumbers w:val="0"/>
              <w:snapToGrid w:val="0"/>
              <w:spacing w:line="240" w:lineRule="atLeast"/>
              <w:jc w:val="center"/>
              <w:textAlignment w:val="center"/>
              <w:rPr>
                <w:rFonts w:hint="eastAsia" w:ascii="Times New Roman" w:hAnsi="Times New Roman" w:eastAsia="方正黑体_GBK" w:cs="方正黑体_GBK"/>
                <w:i w:val="0"/>
                <w:color w:val="000000"/>
                <w:spacing w:val="0"/>
                <w:kern w:val="0"/>
                <w:sz w:val="22"/>
                <w:szCs w:val="22"/>
                <w:u w:val="none"/>
                <w:lang w:val="en-US" w:eastAsia="zh-CN" w:bidi="ar"/>
              </w:rPr>
            </w:pPr>
            <w:r>
              <w:rPr>
                <w:rFonts w:hint="eastAsia" w:ascii="Times New Roman" w:hAnsi="Times New Roman" w:eastAsia="方正黑体_GBK" w:cs="方正黑体_GBK"/>
                <w:i w:val="0"/>
                <w:color w:val="000000"/>
                <w:spacing w:val="0"/>
                <w:kern w:val="0"/>
                <w:sz w:val="22"/>
                <w:szCs w:val="22"/>
                <w:u w:val="none"/>
                <w:lang w:val="en-US" w:eastAsia="zh-CN" w:bidi="ar"/>
              </w:rPr>
              <w:t>验收时间、结果、签字</w:t>
            </w:r>
          </w:p>
        </w:tc>
        <w:tc>
          <w:tcPr>
            <w:tcW w:w="2554" w:type="dxa"/>
            <w:vMerge w:val="restart"/>
            <w:tcBorders>
              <w:top w:val="single" w:color="auto" w:sz="4" w:space="0"/>
              <w:left w:val="single" w:color="000000" w:sz="4" w:space="0"/>
              <w:right w:val="single" w:color="auto" w:sz="4" w:space="0"/>
            </w:tcBorders>
            <w:vAlign w:val="center"/>
          </w:tcPr>
          <w:p>
            <w:pPr>
              <w:keepNext w:val="0"/>
              <w:keepLines w:val="0"/>
              <w:widowControl/>
              <w:suppressLineNumbers w:val="0"/>
              <w:snapToGrid w:val="0"/>
              <w:spacing w:line="240" w:lineRule="atLeast"/>
              <w:jc w:val="center"/>
              <w:textAlignment w:val="center"/>
              <w:rPr>
                <w:rFonts w:hint="eastAsia" w:ascii="Times New Roman" w:hAnsi="Times New Roman" w:eastAsia="方正黑体_GBK" w:cs="方正黑体_GBK"/>
                <w:i w:val="0"/>
                <w:color w:val="000000"/>
                <w:spacing w:val="0"/>
                <w:kern w:val="0"/>
                <w:sz w:val="22"/>
                <w:szCs w:val="22"/>
                <w:u w:val="none"/>
                <w:lang w:val="en-US" w:eastAsia="zh-CN" w:bidi="ar"/>
              </w:rPr>
            </w:pPr>
            <w:r>
              <w:rPr>
                <w:rFonts w:hint="eastAsia" w:ascii="Times New Roman" w:hAnsi="Times New Roman" w:eastAsia="方正黑体_GBK" w:cs="方正黑体_GBK"/>
                <w:i w:val="0"/>
                <w:color w:val="000000"/>
                <w:spacing w:val="0"/>
                <w:kern w:val="0"/>
                <w:sz w:val="22"/>
                <w:szCs w:val="22"/>
                <w:u w:val="none"/>
                <w:lang w:val="en-US" w:eastAsia="zh-CN" w:bidi="ar"/>
              </w:rPr>
              <w:t>复核时间、结果、签字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869" w:type="dxa"/>
            <w:vMerge w:val="continue"/>
            <w:tcBorders>
              <w:left w:val="single" w:color="auto" w:sz="4" w:space="0"/>
              <w:bottom w:val="single" w:color="000000" w:sz="4" w:space="0"/>
              <w:right w:val="single" w:color="000000" w:sz="4" w:space="0"/>
            </w:tcBorders>
            <w:vAlign w:val="center"/>
          </w:tcPr>
          <w:p>
            <w:pPr>
              <w:keepNext w:val="0"/>
              <w:keepLines w:val="0"/>
              <w:widowControl/>
              <w:suppressLineNumbers w:val="0"/>
              <w:snapToGrid w:val="0"/>
              <w:spacing w:line="240" w:lineRule="atLeast"/>
              <w:jc w:val="center"/>
              <w:textAlignment w:val="center"/>
              <w:rPr>
                <w:rFonts w:hint="eastAsia" w:ascii="Times New Roman" w:hAnsi="Times New Roman" w:eastAsia="方正黑体_GBK" w:cs="方正黑体_GBK"/>
                <w:i w:val="0"/>
                <w:color w:val="000000"/>
                <w:spacing w:val="0"/>
                <w:sz w:val="22"/>
                <w:szCs w:val="22"/>
                <w:u w:val="none"/>
              </w:rPr>
            </w:pPr>
          </w:p>
        </w:tc>
        <w:tc>
          <w:tcPr>
            <w:tcW w:w="1977"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snapToGrid w:val="0"/>
              <w:spacing w:line="240" w:lineRule="atLeast"/>
              <w:jc w:val="center"/>
              <w:textAlignment w:val="center"/>
              <w:rPr>
                <w:rFonts w:hint="eastAsia" w:ascii="Times New Roman" w:hAnsi="Times New Roman" w:eastAsia="方正黑体_GBK" w:cs="方正黑体_GBK"/>
                <w:i w:val="0"/>
                <w:color w:val="000000"/>
                <w:spacing w:val="0"/>
                <w:sz w:val="22"/>
                <w:szCs w:val="22"/>
                <w:u w:val="none"/>
              </w:rPr>
            </w:pPr>
          </w:p>
        </w:tc>
        <w:tc>
          <w:tcPr>
            <w:tcW w:w="1062" w:type="dxa"/>
            <w:vMerge w:val="continue"/>
            <w:tcBorders>
              <w:left w:val="single" w:color="000000" w:sz="4" w:space="0"/>
              <w:bottom w:val="single" w:color="000000" w:sz="4" w:space="0"/>
              <w:right w:val="nil"/>
            </w:tcBorders>
            <w:vAlign w:val="center"/>
          </w:tcPr>
          <w:p>
            <w:pPr>
              <w:keepNext w:val="0"/>
              <w:keepLines w:val="0"/>
              <w:widowControl/>
              <w:suppressLineNumbers w:val="0"/>
              <w:snapToGrid w:val="0"/>
              <w:spacing w:line="240" w:lineRule="atLeast"/>
              <w:jc w:val="center"/>
              <w:textAlignment w:val="center"/>
              <w:rPr>
                <w:rFonts w:hint="eastAsia" w:ascii="Times New Roman" w:hAnsi="Times New Roman" w:eastAsia="方正黑体_GBK" w:cs="方正黑体_GBK"/>
                <w:i w:val="0"/>
                <w:color w:val="000000"/>
                <w:spacing w:val="0"/>
                <w:sz w:val="22"/>
                <w:szCs w:val="22"/>
                <w:u w:val="none"/>
                <w:lang w:eastAsia="zh-CN"/>
              </w:rPr>
            </w:pPr>
          </w:p>
        </w:tc>
        <w:tc>
          <w:tcPr>
            <w:tcW w:w="1254"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snapToGrid w:val="0"/>
              <w:spacing w:line="240" w:lineRule="atLeast"/>
              <w:jc w:val="center"/>
              <w:textAlignment w:val="center"/>
              <w:rPr>
                <w:rFonts w:hint="eastAsia" w:ascii="Times New Roman" w:hAnsi="Times New Roman" w:eastAsia="方正黑体_GBK" w:cs="方正黑体_GBK"/>
                <w:i w:val="0"/>
                <w:color w:val="000000"/>
                <w:spacing w:val="0"/>
                <w:sz w:val="22"/>
                <w:szCs w:val="22"/>
                <w:u w:val="none"/>
              </w:rPr>
            </w:pPr>
          </w:p>
        </w:tc>
        <w:tc>
          <w:tcPr>
            <w:tcW w:w="1255" w:type="dxa"/>
            <w:tcBorders>
              <w:top w:val="single" w:color="000000" w:sz="4" w:space="0"/>
              <w:left w:val="single" w:color="000000" w:sz="4" w:space="0"/>
              <w:bottom w:val="nil"/>
              <w:right w:val="single" w:color="000000" w:sz="4" w:space="0"/>
            </w:tcBorders>
            <w:vAlign w:val="center"/>
          </w:tcPr>
          <w:p>
            <w:pPr>
              <w:keepNext w:val="0"/>
              <w:keepLines w:val="0"/>
              <w:widowControl/>
              <w:suppressLineNumbers w:val="0"/>
              <w:snapToGrid w:val="0"/>
              <w:spacing w:line="240" w:lineRule="atLeast"/>
              <w:jc w:val="center"/>
              <w:textAlignment w:val="bottom"/>
              <w:rPr>
                <w:rFonts w:hint="eastAsia" w:ascii="Times New Roman" w:hAnsi="Times New Roman" w:eastAsia="方正黑体_GBK" w:cs="方正黑体_GBK"/>
                <w:i w:val="0"/>
                <w:color w:val="000000"/>
                <w:spacing w:val="0"/>
                <w:sz w:val="22"/>
                <w:szCs w:val="22"/>
                <w:u w:val="none"/>
                <w:lang w:val="en-US" w:eastAsia="zh-CN"/>
              </w:rPr>
            </w:pPr>
            <w:r>
              <w:rPr>
                <w:rFonts w:hint="eastAsia" w:ascii="Times New Roman" w:hAnsi="Times New Roman" w:eastAsia="方正黑体_GBK" w:cs="方正黑体_GBK"/>
                <w:i w:val="0"/>
                <w:color w:val="000000"/>
                <w:spacing w:val="0"/>
                <w:sz w:val="22"/>
                <w:szCs w:val="22"/>
                <w:u w:val="none"/>
                <w:lang w:val="en-US" w:eastAsia="zh-CN"/>
              </w:rPr>
              <w:t>压力管道</w:t>
            </w:r>
          </w:p>
        </w:tc>
        <w:tc>
          <w:tcPr>
            <w:tcW w:w="1447" w:type="dxa"/>
            <w:tcBorders>
              <w:top w:val="single" w:color="000000" w:sz="4" w:space="0"/>
              <w:left w:val="single" w:color="000000" w:sz="4" w:space="0"/>
              <w:bottom w:val="nil"/>
              <w:right w:val="single" w:color="000000" w:sz="4" w:space="0"/>
            </w:tcBorders>
            <w:vAlign w:val="center"/>
          </w:tcPr>
          <w:p>
            <w:pPr>
              <w:keepNext w:val="0"/>
              <w:keepLines w:val="0"/>
              <w:widowControl/>
              <w:suppressLineNumbers w:val="0"/>
              <w:snapToGrid w:val="0"/>
              <w:spacing w:line="240" w:lineRule="atLeast"/>
              <w:jc w:val="center"/>
              <w:textAlignment w:val="bottom"/>
              <w:rPr>
                <w:rFonts w:hint="eastAsia" w:ascii="Times New Roman" w:hAnsi="Times New Roman" w:eastAsia="方正黑体_GBK" w:cs="方正黑体_GBK"/>
                <w:i w:val="0"/>
                <w:color w:val="000000"/>
                <w:spacing w:val="0"/>
                <w:sz w:val="22"/>
                <w:szCs w:val="22"/>
                <w:u w:val="none"/>
                <w:lang w:val="en-US" w:eastAsia="zh-CN"/>
              </w:rPr>
            </w:pPr>
            <w:r>
              <w:rPr>
                <w:rFonts w:hint="eastAsia" w:ascii="Times New Roman" w:hAnsi="Times New Roman" w:eastAsia="方正黑体_GBK" w:cs="方正黑体_GBK"/>
                <w:i w:val="0"/>
                <w:color w:val="000000"/>
                <w:spacing w:val="0"/>
                <w:sz w:val="22"/>
                <w:szCs w:val="22"/>
                <w:u w:val="none"/>
                <w:lang w:val="en-US" w:eastAsia="zh-CN"/>
              </w:rPr>
              <w:t>非压力管道</w:t>
            </w:r>
          </w:p>
        </w:tc>
        <w:tc>
          <w:tcPr>
            <w:tcW w:w="2554" w:type="dxa"/>
            <w:vMerge w:val="continue"/>
            <w:tcBorders>
              <w:left w:val="single" w:color="000000" w:sz="4" w:space="0"/>
              <w:bottom w:val="nil"/>
              <w:right w:val="single" w:color="000000" w:sz="4" w:space="0"/>
            </w:tcBorders>
            <w:vAlign w:val="center"/>
          </w:tcPr>
          <w:p>
            <w:pPr>
              <w:keepNext w:val="0"/>
              <w:keepLines w:val="0"/>
              <w:widowControl/>
              <w:suppressLineNumbers w:val="0"/>
              <w:snapToGrid w:val="0"/>
              <w:spacing w:line="240" w:lineRule="atLeast"/>
              <w:jc w:val="center"/>
              <w:textAlignment w:val="bottom"/>
              <w:rPr>
                <w:rFonts w:hint="eastAsia" w:ascii="Times New Roman" w:hAnsi="Times New Roman" w:eastAsia="方正黑体_GBK" w:cs="方正黑体_GBK"/>
                <w:i w:val="0"/>
                <w:color w:val="000000"/>
                <w:spacing w:val="0"/>
                <w:sz w:val="22"/>
                <w:szCs w:val="22"/>
                <w:u w:val="none"/>
              </w:rPr>
            </w:pPr>
          </w:p>
        </w:tc>
        <w:tc>
          <w:tcPr>
            <w:tcW w:w="2554" w:type="dxa"/>
            <w:vMerge w:val="continue"/>
            <w:tcBorders>
              <w:left w:val="single" w:color="000000" w:sz="4" w:space="0"/>
              <w:bottom w:val="nil"/>
              <w:right w:val="single" w:color="auto" w:sz="4" w:space="0"/>
            </w:tcBorders>
            <w:vAlign w:val="center"/>
          </w:tcPr>
          <w:p>
            <w:pPr>
              <w:keepNext w:val="0"/>
              <w:keepLines w:val="0"/>
              <w:widowControl/>
              <w:suppressLineNumbers w:val="0"/>
              <w:snapToGrid w:val="0"/>
              <w:spacing w:line="240" w:lineRule="atLeast"/>
              <w:jc w:val="center"/>
              <w:textAlignment w:val="bottom"/>
              <w:rPr>
                <w:rFonts w:hint="eastAsia" w:ascii="Times New Roman" w:hAnsi="Times New Roman" w:eastAsia="方正黑体_GBK" w:cs="方正黑体_GBK"/>
                <w:i w:val="0"/>
                <w:color w:val="000000"/>
                <w:spacing w:val="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69"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方正仿宋_GBK" w:cs="方正仿宋_GBK"/>
                <w:i w:val="0"/>
                <w:color w:val="000000"/>
                <w:spacing w:val="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1</w:t>
            </w:r>
          </w:p>
        </w:tc>
        <w:tc>
          <w:tcPr>
            <w:tcW w:w="19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方正仿宋_GBK" w:cs="方正仿宋_GBK"/>
                <w:i w:val="0"/>
                <w:color w:val="000000"/>
                <w:spacing w:val="0"/>
                <w:sz w:val="24"/>
                <w:szCs w:val="24"/>
                <w:u w:val="none"/>
              </w:rPr>
            </w:pPr>
          </w:p>
        </w:tc>
        <w:tc>
          <w:tcPr>
            <w:tcW w:w="1062" w:type="dxa"/>
            <w:tcBorders>
              <w:top w:val="single" w:color="000000" w:sz="4" w:space="0"/>
              <w:left w:val="single" w:color="000000" w:sz="4" w:space="0"/>
              <w:bottom w:val="single" w:color="000000" w:sz="4" w:space="0"/>
              <w:right w:val="nil"/>
            </w:tcBorders>
            <w:vAlign w:val="center"/>
          </w:tcPr>
          <w:p>
            <w:pPr>
              <w:jc w:val="center"/>
              <w:rPr>
                <w:rFonts w:hint="eastAsia" w:ascii="Times New Roman" w:hAnsi="Times New Roman" w:eastAsia="方正仿宋_GBK" w:cs="方正仿宋_GBK"/>
                <w:i w:val="0"/>
                <w:color w:val="000000"/>
                <w:spacing w:val="0"/>
                <w:sz w:val="24"/>
                <w:szCs w:val="24"/>
                <w:u w:val="none"/>
                <w:lang w:eastAsia="zh-CN"/>
              </w:rPr>
            </w:pPr>
          </w:p>
        </w:tc>
        <w:tc>
          <w:tcPr>
            <w:tcW w:w="1254" w:type="dxa"/>
            <w:tcBorders>
              <w:top w:val="single" w:color="000000" w:sz="4" w:space="0"/>
              <w:left w:val="single" w:color="000000" w:sz="4" w:space="0"/>
              <w:bottom w:val="single" w:color="000000" w:sz="4" w:space="0"/>
              <w:right w:val="nil"/>
            </w:tcBorders>
            <w:vAlign w:val="center"/>
          </w:tcPr>
          <w:p>
            <w:pPr>
              <w:jc w:val="center"/>
              <w:rPr>
                <w:rFonts w:hint="eastAsia" w:ascii="Times New Roman" w:hAnsi="Times New Roman" w:eastAsia="方正仿宋_GBK" w:cs="方正仿宋_GBK"/>
                <w:i w:val="0"/>
                <w:color w:val="000000"/>
                <w:spacing w:val="0"/>
                <w:sz w:val="24"/>
                <w:szCs w:val="24"/>
                <w:u w:val="none"/>
              </w:rPr>
            </w:pPr>
          </w:p>
        </w:tc>
        <w:tc>
          <w:tcPr>
            <w:tcW w:w="125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left"/>
              <w:textAlignment w:val="bottom"/>
              <w:rPr>
                <w:rFonts w:hint="default" w:ascii="Times New Roman" w:hAnsi="Times New Roman" w:eastAsia="Wingdings 2" w:cs="Wingdings 2"/>
                <w:i w:val="0"/>
                <w:color w:val="000000"/>
                <w:spacing w:val="0"/>
                <w:sz w:val="24"/>
                <w:szCs w:val="24"/>
                <w:u w:val="none"/>
              </w:rPr>
            </w:pPr>
          </w:p>
        </w:tc>
        <w:tc>
          <w:tcPr>
            <w:tcW w:w="1447"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left"/>
              <w:textAlignment w:val="bottom"/>
              <w:rPr>
                <w:rFonts w:hint="default" w:ascii="Times New Roman" w:hAnsi="Times New Roman" w:eastAsia="Wingdings 2" w:cs="Wingdings 2"/>
                <w:i w:val="0"/>
                <w:color w:val="000000"/>
                <w:spacing w:val="0"/>
                <w:sz w:val="24"/>
                <w:szCs w:val="24"/>
                <w:u w:val="none"/>
              </w:rPr>
            </w:pPr>
          </w:p>
        </w:tc>
        <w:tc>
          <w:tcPr>
            <w:tcW w:w="2554"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left"/>
              <w:textAlignment w:val="bottom"/>
              <w:rPr>
                <w:rFonts w:hint="default" w:ascii="Times New Roman" w:hAnsi="Times New Roman" w:eastAsia="Wingdings 2" w:cs="Wingdings 2"/>
                <w:i w:val="0"/>
                <w:color w:val="000000"/>
                <w:spacing w:val="0"/>
                <w:sz w:val="24"/>
                <w:szCs w:val="24"/>
                <w:u w:val="none"/>
              </w:rPr>
            </w:pPr>
          </w:p>
        </w:tc>
        <w:tc>
          <w:tcPr>
            <w:tcW w:w="2554" w:type="dxa"/>
            <w:tcBorders>
              <w:top w:val="single" w:color="000000" w:sz="4" w:space="0"/>
              <w:left w:val="single" w:color="000000" w:sz="4" w:space="0"/>
              <w:bottom w:val="single" w:color="000000" w:sz="4" w:space="0"/>
              <w:right w:val="single" w:color="auto" w:sz="4" w:space="0"/>
            </w:tcBorders>
            <w:vAlign w:val="bottom"/>
          </w:tcPr>
          <w:p>
            <w:pPr>
              <w:keepNext w:val="0"/>
              <w:keepLines w:val="0"/>
              <w:widowControl/>
              <w:suppressLineNumbers w:val="0"/>
              <w:jc w:val="left"/>
              <w:textAlignment w:val="bottom"/>
              <w:rPr>
                <w:rFonts w:hint="default" w:ascii="Times New Roman" w:hAnsi="Times New Roman" w:eastAsia="Wingdings 2" w:cs="Wingdings 2"/>
                <w:i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69" w:type="dxa"/>
            <w:tcBorders>
              <w:top w:val="single" w:color="000000" w:sz="4" w:space="0"/>
              <w:left w:val="single" w:color="auto"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方正仿宋_GBK"/>
                <w:i w:val="0"/>
                <w:color w:val="000000"/>
                <w:spacing w:val="0"/>
                <w:kern w:val="0"/>
                <w:sz w:val="24"/>
                <w:szCs w:val="24"/>
                <w:u w:val="none"/>
                <w:lang w:val="en-US" w:eastAsia="zh-CN" w:bidi="ar"/>
              </w:rPr>
            </w:pPr>
            <w:r>
              <w:rPr>
                <w:rFonts w:hint="default" w:ascii="Times New Roman" w:hAnsi="Times New Roman" w:eastAsia="方正仿宋_GBK" w:cs="Times New Roman"/>
                <w:i w:val="0"/>
                <w:color w:val="000000"/>
                <w:spacing w:val="0"/>
                <w:kern w:val="0"/>
                <w:sz w:val="24"/>
                <w:szCs w:val="24"/>
                <w:u w:val="none"/>
                <w:lang w:val="en-US" w:eastAsia="zh-CN" w:bidi="ar"/>
              </w:rPr>
              <w:t>2</w:t>
            </w:r>
          </w:p>
        </w:tc>
        <w:tc>
          <w:tcPr>
            <w:tcW w:w="1977"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ascii="Times New Roman" w:hAnsi="Times New Roman" w:eastAsia="方正仿宋_GBK" w:cs="方正仿宋_GBK"/>
                <w:i w:val="0"/>
                <w:color w:val="000000"/>
                <w:spacing w:val="0"/>
                <w:sz w:val="24"/>
                <w:szCs w:val="24"/>
                <w:u w:val="none"/>
              </w:rPr>
            </w:pPr>
          </w:p>
        </w:tc>
        <w:tc>
          <w:tcPr>
            <w:tcW w:w="1062" w:type="dxa"/>
            <w:tcBorders>
              <w:top w:val="single" w:color="000000" w:sz="4" w:space="0"/>
              <w:left w:val="single" w:color="000000" w:sz="4" w:space="0"/>
              <w:bottom w:val="single" w:color="auto" w:sz="4" w:space="0"/>
              <w:right w:val="nil"/>
            </w:tcBorders>
            <w:vAlign w:val="center"/>
          </w:tcPr>
          <w:p>
            <w:pPr>
              <w:jc w:val="center"/>
              <w:rPr>
                <w:rFonts w:hint="eastAsia" w:ascii="Times New Roman" w:hAnsi="Times New Roman" w:eastAsia="方正仿宋_GBK" w:cs="方正仿宋_GBK"/>
                <w:i w:val="0"/>
                <w:color w:val="000000"/>
                <w:spacing w:val="0"/>
                <w:sz w:val="24"/>
                <w:szCs w:val="24"/>
                <w:u w:val="none"/>
              </w:rPr>
            </w:pPr>
          </w:p>
        </w:tc>
        <w:tc>
          <w:tcPr>
            <w:tcW w:w="1254" w:type="dxa"/>
            <w:tcBorders>
              <w:top w:val="single" w:color="000000" w:sz="4" w:space="0"/>
              <w:left w:val="single" w:color="000000" w:sz="4" w:space="0"/>
              <w:bottom w:val="single" w:color="auto" w:sz="4" w:space="0"/>
              <w:right w:val="nil"/>
            </w:tcBorders>
            <w:vAlign w:val="center"/>
          </w:tcPr>
          <w:p>
            <w:pPr>
              <w:jc w:val="center"/>
              <w:rPr>
                <w:rFonts w:hint="eastAsia" w:ascii="Times New Roman" w:hAnsi="Times New Roman" w:eastAsia="方正仿宋_GBK" w:cs="方正仿宋_GBK"/>
                <w:i w:val="0"/>
                <w:color w:val="000000"/>
                <w:spacing w:val="0"/>
                <w:sz w:val="24"/>
                <w:szCs w:val="24"/>
                <w:u w:val="none"/>
              </w:rPr>
            </w:pPr>
          </w:p>
        </w:tc>
        <w:tc>
          <w:tcPr>
            <w:tcW w:w="1255" w:type="dxa"/>
            <w:tcBorders>
              <w:top w:val="single" w:color="000000" w:sz="4" w:space="0"/>
              <w:left w:val="single" w:color="000000" w:sz="4" w:space="0"/>
              <w:bottom w:val="single" w:color="auto" w:sz="4" w:space="0"/>
              <w:right w:val="single" w:color="000000" w:sz="4" w:space="0"/>
            </w:tcBorders>
            <w:vAlign w:val="bottom"/>
          </w:tcPr>
          <w:p>
            <w:pPr>
              <w:keepNext w:val="0"/>
              <w:keepLines w:val="0"/>
              <w:widowControl/>
              <w:suppressLineNumbers w:val="0"/>
              <w:jc w:val="left"/>
              <w:textAlignment w:val="bottom"/>
              <w:rPr>
                <w:rFonts w:hint="default" w:ascii="Times New Roman" w:hAnsi="Times New Roman" w:eastAsia="Wingdings 2" w:cs="Wingdings 2"/>
                <w:i w:val="0"/>
                <w:color w:val="000000"/>
                <w:spacing w:val="0"/>
                <w:sz w:val="24"/>
                <w:szCs w:val="24"/>
                <w:u w:val="none"/>
              </w:rPr>
            </w:pPr>
          </w:p>
        </w:tc>
        <w:tc>
          <w:tcPr>
            <w:tcW w:w="1447" w:type="dxa"/>
            <w:tcBorders>
              <w:top w:val="single" w:color="000000" w:sz="4" w:space="0"/>
              <w:left w:val="single" w:color="000000" w:sz="4" w:space="0"/>
              <w:bottom w:val="single" w:color="auto" w:sz="4" w:space="0"/>
              <w:right w:val="single" w:color="000000" w:sz="4" w:space="0"/>
            </w:tcBorders>
            <w:vAlign w:val="bottom"/>
          </w:tcPr>
          <w:p>
            <w:pPr>
              <w:keepNext w:val="0"/>
              <w:keepLines w:val="0"/>
              <w:widowControl/>
              <w:suppressLineNumbers w:val="0"/>
              <w:jc w:val="left"/>
              <w:textAlignment w:val="bottom"/>
              <w:rPr>
                <w:rFonts w:hint="default" w:ascii="Times New Roman" w:hAnsi="Times New Roman" w:eastAsia="Wingdings 2" w:cs="Wingdings 2"/>
                <w:i w:val="0"/>
                <w:color w:val="000000"/>
                <w:spacing w:val="0"/>
                <w:sz w:val="24"/>
                <w:szCs w:val="24"/>
                <w:u w:val="none"/>
              </w:rPr>
            </w:pPr>
          </w:p>
        </w:tc>
        <w:tc>
          <w:tcPr>
            <w:tcW w:w="2554" w:type="dxa"/>
            <w:tcBorders>
              <w:top w:val="single" w:color="000000" w:sz="4" w:space="0"/>
              <w:left w:val="single" w:color="000000" w:sz="4" w:space="0"/>
              <w:bottom w:val="single" w:color="auto" w:sz="4" w:space="0"/>
              <w:right w:val="single" w:color="000000" w:sz="4" w:space="0"/>
            </w:tcBorders>
            <w:vAlign w:val="bottom"/>
          </w:tcPr>
          <w:p>
            <w:pPr>
              <w:keepNext w:val="0"/>
              <w:keepLines w:val="0"/>
              <w:widowControl/>
              <w:suppressLineNumbers w:val="0"/>
              <w:jc w:val="left"/>
              <w:textAlignment w:val="bottom"/>
              <w:rPr>
                <w:rFonts w:hint="default" w:ascii="Times New Roman" w:hAnsi="Times New Roman" w:eastAsia="Wingdings 2" w:cs="Wingdings 2"/>
                <w:i w:val="0"/>
                <w:color w:val="000000"/>
                <w:spacing w:val="0"/>
                <w:sz w:val="24"/>
                <w:szCs w:val="24"/>
                <w:u w:val="none"/>
              </w:rPr>
            </w:pPr>
          </w:p>
        </w:tc>
        <w:tc>
          <w:tcPr>
            <w:tcW w:w="2554" w:type="dxa"/>
            <w:tcBorders>
              <w:top w:val="single" w:color="000000" w:sz="4" w:space="0"/>
              <w:left w:val="single" w:color="000000" w:sz="4" w:space="0"/>
              <w:bottom w:val="single" w:color="auto" w:sz="4" w:space="0"/>
              <w:right w:val="single" w:color="auto" w:sz="4" w:space="0"/>
            </w:tcBorders>
            <w:vAlign w:val="bottom"/>
          </w:tcPr>
          <w:p>
            <w:pPr>
              <w:keepNext w:val="0"/>
              <w:keepLines w:val="0"/>
              <w:widowControl/>
              <w:suppressLineNumbers w:val="0"/>
              <w:jc w:val="left"/>
              <w:textAlignment w:val="bottom"/>
              <w:rPr>
                <w:rFonts w:hint="default" w:ascii="Times New Roman" w:hAnsi="Times New Roman" w:eastAsia="Wingdings 2" w:cs="Wingdings 2"/>
                <w:i w:val="0"/>
                <w:color w:val="000000"/>
                <w:spacing w:val="0"/>
                <w:sz w:val="24"/>
                <w:szCs w:val="24"/>
                <w:u w:val="none"/>
              </w:rPr>
            </w:pPr>
          </w:p>
        </w:tc>
      </w:tr>
    </w:tbl>
    <w:p>
      <w:pPr>
        <w:keepNext w:val="0"/>
        <w:keepLines w:val="0"/>
        <w:widowControl/>
        <w:suppressLineNumbers w:val="0"/>
        <w:snapToGrid w:val="0"/>
        <w:spacing w:line="300" w:lineRule="exact"/>
        <w:jc w:val="both"/>
        <w:textAlignment w:val="top"/>
        <w:rPr>
          <w:rFonts w:hint="default" w:ascii="Times New Roman" w:hAnsi="Times New Roman" w:eastAsia="方正仿宋_GBK"/>
          <w:spacing w:val="0"/>
          <w:sz w:val="32"/>
          <w:lang w:val="en-US" w:eastAsia="zh-CN"/>
        </w:rPr>
      </w:pPr>
      <w:r>
        <w:rPr>
          <w:rFonts w:hint="eastAsia" w:ascii="Times New Roman" w:hAnsi="Times New Roman" w:eastAsia="方正仿宋_GBK" w:cs="Times New Roman"/>
          <w:i w:val="0"/>
          <w:iCs w:val="0"/>
          <w:color w:val="000000"/>
          <w:spacing w:val="0"/>
          <w:kern w:val="2"/>
          <w:sz w:val="22"/>
          <w:szCs w:val="22"/>
          <w:u w:val="none"/>
          <w:lang w:val="en-US" w:eastAsia="zh-CN" w:bidi="ar"/>
        </w:rPr>
        <w:t>填报说明：</w:t>
      </w:r>
      <w:r>
        <w:rPr>
          <w:rFonts w:hint="eastAsia" w:ascii="Times New Roman" w:hAnsi="Times New Roman" w:eastAsia="方正仿宋_GBK" w:cs="方正仿宋_GBK"/>
          <w:b/>
          <w:i w:val="0"/>
          <w:color w:val="000000"/>
          <w:spacing w:val="0"/>
          <w:kern w:val="0"/>
          <w:sz w:val="22"/>
          <w:szCs w:val="22"/>
          <w:u w:val="none"/>
          <w:lang w:val="en-US" w:eastAsia="zh-CN" w:bidi="ar"/>
        </w:rPr>
        <w:t>根据检查情况，在检查结果处填上相应序号。</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color w:val="000000"/>
          <w:spacing w:val="0"/>
          <w:sz w:val="22"/>
          <w:szCs w:val="22"/>
          <w:u w:val="none"/>
          <w:lang w:val="en-US" w:eastAsia="zh-CN" w:bidi="ar"/>
        </w:rPr>
      </w:pPr>
      <w:r>
        <w:rPr>
          <w:rStyle w:val="20"/>
          <w:rFonts w:hint="eastAsia" w:ascii="Times New Roman" w:hAnsi="Times New Roman" w:cs="Times New Roman"/>
          <w:spacing w:val="0"/>
          <w:lang w:val="en-US" w:eastAsia="zh-CN" w:bidi="ar"/>
        </w:rPr>
        <w:t>（一）</w:t>
      </w:r>
      <w:r>
        <w:rPr>
          <w:rStyle w:val="20"/>
          <w:rFonts w:hint="default" w:ascii="Times New Roman" w:hAnsi="Times New Roman" w:cs="Times New Roman"/>
          <w:spacing w:val="0"/>
          <w:lang w:val="en-US" w:eastAsia="zh-CN" w:bidi="ar"/>
        </w:rPr>
        <w:t>压力管道</w:t>
      </w:r>
      <w:r>
        <w:rPr>
          <w:rFonts w:hint="default" w:ascii="Times New Roman" w:hAnsi="Times New Roman" w:eastAsia="方正仿宋_GBK" w:cs="Times New Roman"/>
          <w:color w:val="000000"/>
          <w:spacing w:val="0"/>
          <w:sz w:val="22"/>
          <w:szCs w:val="22"/>
          <w:u w:val="none"/>
          <w:lang w:val="en-US" w:eastAsia="zh-CN" w:bidi="ar"/>
        </w:rPr>
        <w:t>：1.管道泄漏。2.管道保护范围内，建有占压管线的建筑物、构筑物或者其他设施。3.管道裸露、悬空。4</w:t>
      </w:r>
      <w:r>
        <w:rPr>
          <w:rFonts w:hint="eastAsia" w:ascii="Times New Roman" w:hAnsi="Times New Roman" w:eastAsia="方正仿宋_GBK" w:cs="Times New Roman"/>
          <w:color w:val="000000"/>
          <w:spacing w:val="0"/>
          <w:sz w:val="22"/>
          <w:szCs w:val="22"/>
          <w:u w:val="none"/>
          <w:lang w:val="en-US" w:eastAsia="zh-CN" w:bidi="ar"/>
        </w:rPr>
        <w:t>.压力管道未开展定期检验或定期检验超过有效时限。</w:t>
      </w:r>
      <w:r>
        <w:rPr>
          <w:rFonts w:hint="default" w:ascii="Times New Roman" w:hAnsi="Times New Roman" w:eastAsia="方正仿宋_GBK" w:cs="Times New Roman"/>
          <w:color w:val="000000"/>
          <w:spacing w:val="0"/>
          <w:sz w:val="22"/>
          <w:szCs w:val="22"/>
          <w:u w:val="none"/>
          <w:lang w:val="en-US" w:eastAsia="zh-CN" w:bidi="ar"/>
        </w:rPr>
        <w:t>5</w:t>
      </w:r>
      <w:r>
        <w:rPr>
          <w:rFonts w:hint="eastAsia" w:ascii="Times New Roman" w:hAnsi="Times New Roman" w:eastAsia="方正仿宋_GBK" w:cs="Times New Roman"/>
          <w:color w:val="000000"/>
          <w:spacing w:val="0"/>
          <w:sz w:val="22"/>
          <w:szCs w:val="22"/>
          <w:u w:val="none"/>
          <w:lang w:val="en-US" w:eastAsia="zh-CN" w:bidi="ar"/>
        </w:rPr>
        <w:t>.管道穿越排水管（沟）、供水管渠、热力管沟、电缆沟、城市交通隧道、城市轨道交通隧道和地下人行通道等地下构筑物。</w:t>
      </w:r>
      <w:r>
        <w:rPr>
          <w:rFonts w:hint="default" w:ascii="Times New Roman" w:hAnsi="Times New Roman" w:eastAsia="方正仿宋_GBK" w:cs="Times New Roman"/>
          <w:color w:val="000000"/>
          <w:spacing w:val="0"/>
          <w:sz w:val="22"/>
          <w:szCs w:val="22"/>
          <w:u w:val="none"/>
          <w:lang w:val="en-US" w:eastAsia="zh-CN" w:bidi="ar"/>
        </w:rPr>
        <w:t>6</w:t>
      </w:r>
      <w:r>
        <w:rPr>
          <w:rFonts w:hint="eastAsia" w:ascii="Times New Roman" w:hAnsi="Times New Roman" w:eastAsia="方正仿宋_GBK" w:cs="Times New Roman"/>
          <w:color w:val="000000"/>
          <w:spacing w:val="0"/>
          <w:sz w:val="22"/>
          <w:szCs w:val="22"/>
          <w:u w:val="none"/>
          <w:lang w:val="en-US" w:eastAsia="zh-CN" w:bidi="ar"/>
        </w:rPr>
        <w:t>.管道控制范围内有建设施工，且工程施工中无燃气设施保护措施或未监护。</w:t>
      </w:r>
      <w:r>
        <w:rPr>
          <w:rFonts w:hint="default" w:ascii="Times New Roman" w:hAnsi="Times New Roman" w:eastAsia="方正仿宋_GBK" w:cs="Times New Roman"/>
          <w:color w:val="000000"/>
          <w:spacing w:val="0"/>
          <w:sz w:val="22"/>
          <w:szCs w:val="22"/>
          <w:u w:val="none"/>
          <w:lang w:val="en-US" w:eastAsia="zh-CN" w:bidi="ar"/>
        </w:rPr>
        <w:t>7</w:t>
      </w:r>
      <w:r>
        <w:rPr>
          <w:rFonts w:hint="eastAsia" w:ascii="Times New Roman" w:hAnsi="Times New Roman" w:eastAsia="方正仿宋_GBK" w:cs="Times New Roman"/>
          <w:color w:val="000000"/>
          <w:spacing w:val="0"/>
          <w:sz w:val="22"/>
          <w:szCs w:val="22"/>
          <w:u w:val="none"/>
          <w:lang w:val="en-US" w:eastAsia="zh-CN" w:bidi="ar"/>
        </w:rPr>
        <w:t>.管道保护范围内，有爆破、取土、动火、倾倒或排放腐蚀性物质、放置易燃易爆物品、种植深根植物等活动。</w:t>
      </w:r>
      <w:r>
        <w:rPr>
          <w:rFonts w:hint="default" w:ascii="Times New Roman" w:hAnsi="Times New Roman" w:eastAsia="方正仿宋_GBK" w:cs="Times New Roman"/>
          <w:color w:val="000000"/>
          <w:spacing w:val="0"/>
          <w:sz w:val="22"/>
          <w:szCs w:val="22"/>
          <w:u w:val="none"/>
          <w:lang w:val="en-US" w:eastAsia="zh-CN" w:bidi="ar"/>
        </w:rPr>
        <w:t>8</w:t>
      </w:r>
      <w:r>
        <w:rPr>
          <w:rFonts w:hint="eastAsia" w:ascii="Times New Roman" w:hAnsi="Times New Roman" w:eastAsia="方正仿宋_GBK" w:cs="Times New Roman"/>
          <w:color w:val="000000"/>
          <w:spacing w:val="0"/>
          <w:sz w:val="22"/>
          <w:szCs w:val="22"/>
          <w:u w:val="none"/>
          <w:lang w:val="en-US" w:eastAsia="zh-CN" w:bidi="ar"/>
        </w:rPr>
        <w:t>.管道安全保护范围内有土壤塌陷、滑坡、下沉。</w:t>
      </w:r>
      <w:r>
        <w:rPr>
          <w:rFonts w:hint="default" w:ascii="Times New Roman" w:hAnsi="Times New Roman" w:eastAsia="方正仿宋_GBK" w:cs="Times New Roman"/>
          <w:color w:val="000000"/>
          <w:spacing w:val="0"/>
          <w:sz w:val="22"/>
          <w:szCs w:val="22"/>
          <w:u w:val="none"/>
          <w:lang w:val="en-US" w:eastAsia="zh-CN" w:bidi="ar"/>
        </w:rPr>
        <w:t>9</w:t>
      </w:r>
      <w:r>
        <w:rPr>
          <w:rFonts w:hint="eastAsia" w:ascii="Times New Roman" w:hAnsi="Times New Roman" w:eastAsia="方正仿宋_GBK" w:cs="Times New Roman"/>
          <w:color w:val="000000"/>
          <w:spacing w:val="0"/>
          <w:sz w:val="22"/>
          <w:szCs w:val="22"/>
          <w:u w:val="none"/>
          <w:lang w:val="en-US" w:eastAsia="zh-CN" w:bidi="ar"/>
        </w:rPr>
        <w:t>.燃气管道与建筑物之间水平净距不足。</w:t>
      </w:r>
      <w:r>
        <w:rPr>
          <w:rFonts w:hint="default" w:ascii="Times New Roman" w:hAnsi="Times New Roman" w:eastAsia="方正仿宋_GBK" w:cs="Times New Roman"/>
          <w:color w:val="000000"/>
          <w:spacing w:val="0"/>
          <w:sz w:val="22"/>
          <w:szCs w:val="22"/>
          <w:u w:val="none"/>
          <w:lang w:val="en-US" w:eastAsia="zh-CN" w:bidi="ar"/>
        </w:rPr>
        <w:t>10</w:t>
      </w:r>
      <w:r>
        <w:rPr>
          <w:rFonts w:hint="eastAsia" w:ascii="Times New Roman" w:hAnsi="Times New Roman" w:eastAsia="方正仿宋_GBK" w:cs="Times New Roman"/>
          <w:color w:val="000000"/>
          <w:spacing w:val="0"/>
          <w:sz w:val="22"/>
          <w:szCs w:val="22"/>
          <w:u w:val="none"/>
          <w:lang w:val="en-US" w:eastAsia="zh-CN" w:bidi="ar"/>
        </w:rPr>
        <w:t>.</w:t>
      </w:r>
      <w:r>
        <w:rPr>
          <w:rFonts w:hint="default" w:ascii="Times New Roman" w:hAnsi="Times New Roman" w:eastAsia="方正仿宋_GBK" w:cs="Times New Roman"/>
          <w:color w:val="000000"/>
          <w:spacing w:val="0"/>
          <w:sz w:val="22"/>
          <w:szCs w:val="22"/>
          <w:u w:val="none"/>
          <w:lang w:val="en-US" w:eastAsia="zh-CN" w:bidi="ar"/>
        </w:rPr>
        <w:t>无上述隐患。</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eastAsia" w:ascii="Times New Roman" w:hAnsi="Times New Roman" w:eastAsia="方正仿宋_GBK" w:cs="Times New Roman"/>
          <w:color w:val="000000"/>
          <w:spacing w:val="0"/>
          <w:sz w:val="22"/>
          <w:szCs w:val="22"/>
          <w:u w:val="none"/>
          <w:lang w:val="en-US" w:eastAsia="zh-CN" w:bidi="ar"/>
        </w:rPr>
      </w:pPr>
      <w:r>
        <w:rPr>
          <w:rStyle w:val="20"/>
          <w:rFonts w:hint="eastAsia" w:ascii="Times New Roman" w:hAnsi="Times New Roman" w:cs="Times New Roman"/>
          <w:spacing w:val="0"/>
          <w:lang w:val="en-US" w:eastAsia="zh-CN" w:bidi="ar"/>
        </w:rPr>
        <w:t>（二）</w:t>
      </w:r>
      <w:r>
        <w:rPr>
          <w:rStyle w:val="20"/>
          <w:rFonts w:hint="default" w:ascii="Times New Roman" w:hAnsi="Times New Roman" w:cs="Times New Roman"/>
          <w:spacing w:val="0"/>
          <w:lang w:val="en-US" w:eastAsia="zh-CN" w:bidi="ar"/>
        </w:rPr>
        <w:t>非压力管道：</w:t>
      </w:r>
      <w:r>
        <w:rPr>
          <w:rFonts w:hint="default" w:ascii="Times New Roman" w:hAnsi="Times New Roman" w:eastAsia="方正仿宋_GBK" w:cs="Times New Roman"/>
          <w:color w:val="000000"/>
          <w:spacing w:val="0"/>
          <w:sz w:val="22"/>
          <w:szCs w:val="22"/>
          <w:u w:val="none"/>
          <w:lang w:val="en-US" w:eastAsia="zh-CN" w:bidi="ar"/>
        </w:rPr>
        <w:t>11.管道泄漏。12.管道保护范围内，建有占压管线的建筑物、构筑物或者其他设施</w:t>
      </w:r>
      <w:r>
        <w:rPr>
          <w:rFonts w:hint="eastAsia" w:ascii="Times New Roman" w:hAnsi="Times New Roman" w:eastAsia="方正仿宋_GBK" w:cs="Times New Roman"/>
          <w:color w:val="000000"/>
          <w:spacing w:val="0"/>
          <w:sz w:val="22"/>
          <w:szCs w:val="22"/>
          <w:u w:val="none"/>
          <w:lang w:val="en-US" w:eastAsia="zh-CN" w:bidi="ar"/>
        </w:rPr>
        <w:t>。</w:t>
      </w:r>
      <w:r>
        <w:rPr>
          <w:rFonts w:hint="default" w:ascii="Times New Roman" w:hAnsi="Times New Roman" w:eastAsia="方正仿宋_GBK" w:cs="Times New Roman"/>
          <w:color w:val="000000"/>
          <w:spacing w:val="0"/>
          <w:sz w:val="22"/>
          <w:szCs w:val="22"/>
          <w:u w:val="none"/>
          <w:lang w:val="en-US" w:eastAsia="zh-CN" w:bidi="ar"/>
        </w:rPr>
        <w:t>13</w:t>
      </w:r>
      <w:r>
        <w:rPr>
          <w:rFonts w:hint="eastAsia" w:ascii="Times New Roman" w:hAnsi="Times New Roman" w:eastAsia="方正仿宋_GBK" w:cs="Times New Roman"/>
          <w:color w:val="000000"/>
          <w:spacing w:val="0"/>
          <w:sz w:val="22"/>
          <w:szCs w:val="22"/>
          <w:u w:val="none"/>
          <w:lang w:val="en-US" w:eastAsia="zh-CN" w:bidi="ar"/>
        </w:rPr>
        <w:t>.管道裸露、悬空。</w:t>
      </w:r>
      <w:r>
        <w:rPr>
          <w:rFonts w:hint="default" w:ascii="Times New Roman" w:hAnsi="Times New Roman" w:eastAsia="方正仿宋_GBK" w:cs="Times New Roman"/>
          <w:color w:val="000000"/>
          <w:spacing w:val="0"/>
          <w:sz w:val="22"/>
          <w:szCs w:val="22"/>
          <w:u w:val="none"/>
          <w:lang w:val="en-US" w:eastAsia="zh-CN" w:bidi="ar"/>
        </w:rPr>
        <w:t>14</w:t>
      </w:r>
      <w:r>
        <w:rPr>
          <w:rFonts w:hint="eastAsia" w:ascii="Times New Roman" w:hAnsi="Times New Roman" w:eastAsia="方正仿宋_GBK" w:cs="Times New Roman"/>
          <w:color w:val="000000"/>
          <w:spacing w:val="0"/>
          <w:sz w:val="22"/>
          <w:szCs w:val="22"/>
          <w:u w:val="none"/>
          <w:lang w:val="en-US" w:eastAsia="zh-CN" w:bidi="ar"/>
        </w:rPr>
        <w:t>.管道穿越排水管（沟）、供水管渠、热力管沟、电缆沟、城市交通隧道、城市轨道交通隧道和地下人行通道等地下构筑物。</w:t>
      </w:r>
      <w:r>
        <w:rPr>
          <w:rFonts w:hint="default" w:ascii="Times New Roman" w:hAnsi="Times New Roman" w:eastAsia="方正仿宋_GBK" w:cs="Times New Roman"/>
          <w:color w:val="000000"/>
          <w:spacing w:val="0"/>
          <w:sz w:val="22"/>
          <w:szCs w:val="22"/>
          <w:u w:val="none"/>
          <w:lang w:val="en-US" w:eastAsia="zh-CN" w:bidi="ar"/>
        </w:rPr>
        <w:t>15</w:t>
      </w:r>
      <w:r>
        <w:rPr>
          <w:rFonts w:hint="eastAsia" w:ascii="Times New Roman" w:hAnsi="Times New Roman" w:eastAsia="方正仿宋_GBK" w:cs="Times New Roman"/>
          <w:color w:val="000000"/>
          <w:spacing w:val="0"/>
          <w:sz w:val="22"/>
          <w:szCs w:val="22"/>
          <w:u w:val="none"/>
          <w:lang w:val="en-US" w:eastAsia="zh-CN" w:bidi="ar"/>
        </w:rPr>
        <w:t>.管道控制范围内有建设施工，且工程施工中无燃气设施保护措施或未监护。</w:t>
      </w:r>
      <w:r>
        <w:rPr>
          <w:rFonts w:hint="default" w:ascii="Times New Roman" w:hAnsi="Times New Roman" w:eastAsia="方正仿宋_GBK" w:cs="Times New Roman"/>
          <w:color w:val="000000"/>
          <w:spacing w:val="0"/>
          <w:sz w:val="22"/>
          <w:szCs w:val="22"/>
          <w:u w:val="none"/>
          <w:lang w:val="en-US" w:eastAsia="zh-CN" w:bidi="ar"/>
        </w:rPr>
        <w:t>16</w:t>
      </w:r>
      <w:r>
        <w:rPr>
          <w:rFonts w:hint="eastAsia" w:ascii="Times New Roman" w:hAnsi="Times New Roman" w:eastAsia="方正仿宋_GBK" w:cs="Times New Roman"/>
          <w:color w:val="000000"/>
          <w:spacing w:val="0"/>
          <w:sz w:val="22"/>
          <w:szCs w:val="22"/>
          <w:u w:val="none"/>
          <w:lang w:val="en-US" w:eastAsia="zh-CN" w:bidi="ar"/>
        </w:rPr>
        <w:t>.管道保护范围内，有爆破、取土、动火、倾倒或排放腐蚀性物质、放置易燃易爆物品、种植深根植物等活动。</w:t>
      </w:r>
      <w:r>
        <w:rPr>
          <w:rFonts w:hint="default" w:ascii="Times New Roman" w:hAnsi="Times New Roman" w:eastAsia="方正仿宋_GBK" w:cs="Times New Roman"/>
          <w:color w:val="000000"/>
          <w:spacing w:val="0"/>
          <w:sz w:val="22"/>
          <w:szCs w:val="22"/>
          <w:u w:val="none"/>
          <w:lang w:val="en-US" w:eastAsia="zh-CN" w:bidi="ar"/>
        </w:rPr>
        <w:t>17</w:t>
      </w:r>
      <w:r>
        <w:rPr>
          <w:rFonts w:hint="eastAsia" w:ascii="Times New Roman" w:hAnsi="Times New Roman" w:eastAsia="方正仿宋_GBK" w:cs="Times New Roman"/>
          <w:color w:val="000000"/>
          <w:spacing w:val="0"/>
          <w:sz w:val="22"/>
          <w:szCs w:val="22"/>
          <w:u w:val="none"/>
          <w:lang w:val="en-US" w:eastAsia="zh-CN" w:bidi="ar"/>
        </w:rPr>
        <w:t>.管道安全保护范围内有土壤塌陷、滑坡、下沉。</w:t>
      </w:r>
      <w:r>
        <w:rPr>
          <w:rFonts w:hint="default" w:ascii="Times New Roman" w:hAnsi="Times New Roman" w:eastAsia="方正仿宋_GBK" w:cs="Times New Roman"/>
          <w:color w:val="000000"/>
          <w:spacing w:val="0"/>
          <w:sz w:val="22"/>
          <w:szCs w:val="22"/>
          <w:u w:val="none"/>
          <w:lang w:val="en-US" w:eastAsia="zh-CN" w:bidi="ar"/>
        </w:rPr>
        <w:t>18</w:t>
      </w:r>
      <w:r>
        <w:rPr>
          <w:rFonts w:hint="eastAsia" w:ascii="Times New Roman" w:hAnsi="Times New Roman" w:eastAsia="方正仿宋_GBK" w:cs="Times New Roman"/>
          <w:color w:val="000000"/>
          <w:spacing w:val="0"/>
          <w:sz w:val="22"/>
          <w:szCs w:val="22"/>
          <w:u w:val="none"/>
          <w:lang w:val="en-US" w:eastAsia="zh-CN" w:bidi="ar"/>
        </w:rPr>
        <w:t>.燃气管道与建筑物之间水平净距不足。</w:t>
      </w:r>
      <w:r>
        <w:rPr>
          <w:rFonts w:hint="default" w:ascii="Times New Roman" w:hAnsi="Times New Roman" w:eastAsia="方正仿宋_GBK" w:cs="Times New Roman"/>
          <w:color w:val="000000"/>
          <w:spacing w:val="0"/>
          <w:sz w:val="22"/>
          <w:szCs w:val="22"/>
          <w:u w:val="none"/>
          <w:lang w:val="en-US" w:eastAsia="zh-CN" w:bidi="ar"/>
        </w:rPr>
        <w:t>19</w:t>
      </w:r>
      <w:r>
        <w:rPr>
          <w:rFonts w:hint="eastAsia" w:ascii="Times New Roman" w:hAnsi="Times New Roman" w:eastAsia="方正仿宋_GBK" w:cs="Times New Roman"/>
          <w:color w:val="000000"/>
          <w:spacing w:val="0"/>
          <w:sz w:val="22"/>
          <w:szCs w:val="22"/>
          <w:u w:val="none"/>
          <w:lang w:val="en-US" w:eastAsia="zh-CN" w:bidi="ar"/>
        </w:rPr>
        <w:t>.</w:t>
      </w:r>
      <w:r>
        <w:rPr>
          <w:rFonts w:hint="default" w:ascii="Times New Roman" w:hAnsi="Times New Roman" w:eastAsia="方正仿宋_GBK" w:cs="Times New Roman"/>
          <w:color w:val="000000"/>
          <w:spacing w:val="0"/>
          <w:sz w:val="22"/>
          <w:szCs w:val="22"/>
          <w:u w:val="none"/>
          <w:lang w:val="en-US" w:eastAsia="zh-CN" w:bidi="ar"/>
        </w:rPr>
        <w:t>无上述隐患。</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eastAsia" w:ascii="Times New Roman" w:hAnsi="Times New Roman" w:eastAsia="方正仿宋_GBK" w:cs="Times New Roman"/>
          <w:color w:val="000000"/>
          <w:spacing w:val="0"/>
          <w:sz w:val="22"/>
          <w:szCs w:val="22"/>
          <w:u w:val="none"/>
          <w:lang w:val="en-US" w:eastAsia="zh-CN" w:bidi="ar"/>
        </w:rPr>
        <w:sectPr>
          <w:headerReference r:id="rId4" w:type="default"/>
          <w:footerReference r:id="rId6" w:type="default"/>
          <w:headerReference r:id="rId5" w:type="even"/>
          <w:footerReference r:id="rId7" w:type="even"/>
          <w:pgSz w:w="16838" w:h="11905" w:orient="landscape"/>
          <w:pgMar w:top="1587" w:right="2098" w:bottom="1474" w:left="1984" w:header="850" w:footer="1361" w:gutter="0"/>
          <w:pgNumType w:fmt="numberInDash"/>
          <w:cols w:space="720" w:num="1"/>
          <w:rtlGutter w:val="0"/>
          <w:docGrid w:type="lines" w:linePitch="315" w:charSpace="0"/>
        </w:sectPr>
      </w:pPr>
    </w:p>
    <w:p>
      <w:pPr>
        <w:pStyle w:val="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78" w:lineRule="atLeast"/>
        <w:ind w:left="0" w:leftChars="0" w:firstLine="0" w:firstLineChars="0"/>
        <w:jc w:val="both"/>
        <w:textAlignment w:val="auto"/>
        <w:rPr>
          <w:rFonts w:hint="eastAsia"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sz w:val="32"/>
          <w:szCs w:val="32"/>
          <w:lang w:eastAsia="zh-CN"/>
        </w:rPr>
        <w:t>附件</w:t>
      </w:r>
      <w:r>
        <w:rPr>
          <w:rFonts w:hint="default" w:ascii="Times New Roman" w:hAnsi="Times New Roman" w:eastAsia="方正黑体_GBK" w:cs="Times New Roman"/>
          <w:color w:val="000000"/>
          <w:sz w:val="32"/>
          <w:szCs w:val="32"/>
          <w:lang w:val="en-US" w:eastAsia="zh-CN"/>
        </w:rPr>
        <w:t>4</w:t>
      </w:r>
    </w:p>
    <w:p>
      <w:pPr>
        <w:keepNext w:val="0"/>
        <w:keepLines w:val="0"/>
        <w:pageBreakBefore w:val="0"/>
        <w:widowControl w:val="0"/>
        <w:numPr>
          <w:ilvl w:val="0"/>
          <w:numId w:val="0"/>
        </w:numPr>
        <w:suppressLineNumbers w:val="0"/>
        <w:suppressAutoHyphens/>
        <w:kinsoku/>
        <w:wordWrap/>
        <w:overflowPunct/>
        <w:topLinePunct w:val="0"/>
        <w:autoSpaceDE/>
        <w:autoSpaceDN/>
        <w:bidi w:val="0"/>
        <w:adjustRightInd w:val="0"/>
        <w:snapToGrid w:val="0"/>
        <w:spacing w:beforeAutospacing="0" w:afterAutospacing="0" w:line="578" w:lineRule="atLeast"/>
        <w:ind w:left="0" w:leftChars="0" w:right="0" w:rightChars="0"/>
        <w:jc w:val="center"/>
        <w:textAlignment w:val="auto"/>
        <w:outlineLvl w:val="9"/>
        <w:rPr>
          <w:rFonts w:hint="eastAsia" w:ascii="Times New Roman" w:hAnsi="Times New Roman" w:eastAsia="方正小标宋_GBK" w:cs="Times New Roman"/>
          <w:color w:val="000000"/>
          <w:w w:val="100"/>
          <w:kern w:val="0"/>
          <w:sz w:val="44"/>
          <w:szCs w:val="44"/>
          <w:lang w:val="en-US" w:eastAsia="zh-CN" w:bidi="ar"/>
        </w:rPr>
      </w:pPr>
    </w:p>
    <w:p>
      <w:pPr>
        <w:keepNext w:val="0"/>
        <w:keepLines w:val="0"/>
        <w:pageBreakBefore w:val="0"/>
        <w:widowControl w:val="0"/>
        <w:numPr>
          <w:ilvl w:val="0"/>
          <w:numId w:val="0"/>
        </w:numPr>
        <w:suppressLineNumbers w:val="0"/>
        <w:suppressAutoHyphens/>
        <w:kinsoku/>
        <w:wordWrap/>
        <w:overflowPunct/>
        <w:topLinePunct w:val="0"/>
        <w:autoSpaceDE/>
        <w:autoSpaceDN/>
        <w:bidi w:val="0"/>
        <w:adjustRightInd w:val="0"/>
        <w:snapToGrid w:val="0"/>
        <w:spacing w:beforeAutospacing="0" w:afterAutospacing="0" w:line="594" w:lineRule="exact"/>
        <w:ind w:left="0" w:leftChars="0" w:right="0" w:rightChars="0"/>
        <w:jc w:val="center"/>
        <w:textAlignment w:val="auto"/>
        <w:outlineLvl w:val="9"/>
        <w:rPr>
          <w:rFonts w:hint="default" w:ascii="Times New Roman" w:hAnsi="Times New Roman" w:eastAsia="方正小标宋_GBK" w:cs="Times New Roman"/>
          <w:color w:val="000000"/>
          <w:w w:val="100"/>
          <w:kern w:val="0"/>
          <w:sz w:val="44"/>
          <w:szCs w:val="44"/>
          <w:lang w:val="en" w:eastAsia="zh-CN" w:bidi="ar"/>
        </w:rPr>
      </w:pPr>
      <w:r>
        <w:rPr>
          <w:rFonts w:hint="eastAsia" w:ascii="Times New Roman" w:hAnsi="Times New Roman" w:eastAsia="方正小标宋_GBK" w:cs="Times New Roman"/>
          <w:color w:val="000000"/>
          <w:w w:val="100"/>
          <w:kern w:val="0"/>
          <w:sz w:val="44"/>
          <w:szCs w:val="44"/>
          <w:lang w:val="en-US" w:eastAsia="zh-CN" w:bidi="ar"/>
        </w:rPr>
        <w:t>全</w:t>
      </w:r>
      <w:r>
        <w:rPr>
          <w:rFonts w:hint="eastAsia" w:eastAsia="方正小标宋_GBK" w:cs="Times New Roman"/>
          <w:color w:val="000000"/>
          <w:w w:val="100"/>
          <w:kern w:val="0"/>
          <w:sz w:val="44"/>
          <w:szCs w:val="44"/>
          <w:lang w:val="en-US" w:eastAsia="zh-CN" w:bidi="ar"/>
        </w:rPr>
        <w:t>区</w:t>
      </w:r>
      <w:r>
        <w:rPr>
          <w:rFonts w:hint="eastAsia" w:ascii="Times New Roman" w:hAnsi="Times New Roman" w:eastAsia="方正小标宋_GBK" w:cs="Times New Roman"/>
          <w:color w:val="000000"/>
          <w:w w:val="100"/>
          <w:kern w:val="0"/>
          <w:sz w:val="44"/>
          <w:szCs w:val="44"/>
          <w:lang w:val="en-US" w:eastAsia="zh-CN" w:bidi="ar"/>
        </w:rPr>
        <w:t>燃气用户使用安全全覆盖排查</w:t>
      </w:r>
      <w:r>
        <w:rPr>
          <w:rFonts w:hint="default" w:ascii="Times New Roman" w:hAnsi="Times New Roman" w:eastAsia="方正小标宋_GBK" w:cs="Times New Roman"/>
          <w:color w:val="000000"/>
          <w:w w:val="100"/>
          <w:kern w:val="0"/>
          <w:sz w:val="44"/>
          <w:szCs w:val="44"/>
          <w:lang w:val="en" w:eastAsia="zh-CN" w:bidi="ar"/>
        </w:rPr>
        <w:t>整治</w:t>
      </w:r>
    </w:p>
    <w:p>
      <w:pPr>
        <w:keepNext w:val="0"/>
        <w:keepLines w:val="0"/>
        <w:pageBreakBefore w:val="0"/>
        <w:widowControl w:val="0"/>
        <w:numPr>
          <w:ilvl w:val="0"/>
          <w:numId w:val="0"/>
        </w:numPr>
        <w:suppressLineNumbers w:val="0"/>
        <w:suppressAutoHyphens/>
        <w:kinsoku/>
        <w:wordWrap/>
        <w:overflowPunct/>
        <w:topLinePunct w:val="0"/>
        <w:autoSpaceDE/>
        <w:autoSpaceDN/>
        <w:bidi w:val="0"/>
        <w:adjustRightInd w:val="0"/>
        <w:snapToGrid w:val="0"/>
        <w:spacing w:beforeAutospacing="0" w:afterAutospacing="0" w:line="594" w:lineRule="exact"/>
        <w:ind w:left="0" w:leftChars="0" w:right="0" w:rightChars="0"/>
        <w:jc w:val="center"/>
        <w:textAlignment w:val="auto"/>
        <w:outlineLvl w:val="9"/>
        <w:rPr>
          <w:rFonts w:hint="default" w:ascii="Times New Roman" w:hAnsi="Times New Roman" w:eastAsia="方正小标宋_GBK" w:cs="Times New Roman"/>
          <w:color w:val="000000"/>
          <w:w w:val="100"/>
          <w:kern w:val="0"/>
          <w:sz w:val="44"/>
          <w:szCs w:val="44"/>
          <w:lang w:val="en" w:eastAsia="zh-CN" w:bidi="ar"/>
        </w:rPr>
      </w:pPr>
      <w:r>
        <w:rPr>
          <w:rFonts w:hint="eastAsia" w:ascii="Times New Roman" w:hAnsi="Times New Roman" w:eastAsia="方正小标宋_GBK" w:cs="Times New Roman"/>
          <w:color w:val="000000"/>
          <w:w w:val="100"/>
          <w:kern w:val="0"/>
          <w:sz w:val="44"/>
          <w:szCs w:val="44"/>
          <w:lang w:val="en" w:eastAsia="zh-CN" w:bidi="ar"/>
        </w:rPr>
        <w:t>实施</w:t>
      </w:r>
      <w:r>
        <w:rPr>
          <w:rFonts w:hint="default" w:ascii="Times New Roman" w:hAnsi="Times New Roman" w:eastAsia="方正小标宋_GBK" w:cs="Times New Roman"/>
          <w:color w:val="000000"/>
          <w:w w:val="100"/>
          <w:kern w:val="0"/>
          <w:sz w:val="44"/>
          <w:szCs w:val="44"/>
          <w:lang w:val="en" w:eastAsia="zh-CN" w:bidi="ar"/>
        </w:rPr>
        <w:t>方案</w:t>
      </w:r>
    </w:p>
    <w:p>
      <w:pPr>
        <w:keepNext w:val="0"/>
        <w:keepLines w:val="0"/>
        <w:pageBreakBefore w:val="0"/>
        <w:widowControl w:val="0"/>
        <w:numPr>
          <w:ilvl w:val="0"/>
          <w:numId w:val="0"/>
        </w:numPr>
        <w:suppressLineNumbers w:val="0"/>
        <w:suppressAutoHyphens/>
        <w:kinsoku/>
        <w:wordWrap/>
        <w:overflowPunct/>
        <w:topLinePunct w:val="0"/>
        <w:autoSpaceDE/>
        <w:autoSpaceDN/>
        <w:bidi w:val="0"/>
        <w:adjustRightInd w:val="0"/>
        <w:snapToGrid w:val="0"/>
        <w:spacing w:beforeAutospacing="0" w:afterAutospacing="0" w:line="578" w:lineRule="atLeast"/>
        <w:ind w:left="0" w:leftChars="0" w:right="0" w:rightChars="0" w:firstLine="946" w:firstLineChars="0"/>
        <w:jc w:val="both"/>
        <w:textAlignment w:val="auto"/>
        <w:outlineLvl w:val="9"/>
        <w:rPr>
          <w:rFonts w:hint="default" w:ascii="Times New Roman" w:hAnsi="Times New Roman" w:eastAsia="方正仿宋_GBK" w:cs="Times New Roman"/>
          <w:color w:val="000000"/>
          <w:kern w:val="0"/>
          <w:sz w:val="32"/>
          <w:szCs w:val="32"/>
          <w:lang w:val="en" w:eastAsia="zh-CN" w:bidi="ar"/>
        </w:rPr>
      </w:pPr>
    </w:p>
    <w:p>
      <w:pPr>
        <w:keepNext w:val="0"/>
        <w:keepLines w:val="0"/>
        <w:pageBreakBefore w:val="0"/>
        <w:widowControl w:val="0"/>
        <w:numPr>
          <w:ilvl w:val="0"/>
          <w:numId w:val="0"/>
        </w:numPr>
        <w:suppressLineNumbers w:val="0"/>
        <w:suppressAutoHyphens/>
        <w:kinsoku/>
        <w:wordWrap/>
        <w:overflowPunct w:val="0"/>
        <w:topLinePunct w:val="0"/>
        <w:autoSpaceDE w:val="0"/>
        <w:autoSpaceDN w:val="0"/>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snapToGrid w:val="0"/>
          <w:color w:val="000000"/>
          <w:kern w:val="0"/>
          <w:sz w:val="32"/>
          <w:szCs w:val="32"/>
          <w:lang w:val="en" w:eastAsia="zh-CN" w:bidi="ar"/>
        </w:rPr>
      </w:pPr>
      <w:r>
        <w:rPr>
          <w:rFonts w:hint="default" w:ascii="Times New Roman" w:hAnsi="Times New Roman" w:eastAsia="方正仿宋_GBK" w:cs="Times New Roman"/>
          <w:snapToGrid w:val="0"/>
          <w:color w:val="000000"/>
          <w:kern w:val="0"/>
          <w:sz w:val="32"/>
          <w:szCs w:val="32"/>
          <w:lang w:val="en" w:eastAsia="zh-CN" w:bidi="ar"/>
        </w:rPr>
        <w:t>为</w:t>
      </w:r>
      <w:r>
        <w:rPr>
          <w:rFonts w:hint="eastAsia" w:ascii="Times New Roman" w:hAnsi="Times New Roman" w:eastAsia="方正仿宋_GBK" w:cs="Times New Roman"/>
          <w:snapToGrid w:val="0"/>
          <w:color w:val="000000"/>
          <w:kern w:val="0"/>
          <w:sz w:val="32"/>
          <w:szCs w:val="32"/>
          <w:lang w:val="en" w:eastAsia="zh-CN" w:bidi="ar"/>
        </w:rPr>
        <w:t>全面排查燃气用户安全隐患，切实保障人民群众生命财产安全，依据《重庆市</w:t>
      </w:r>
      <w:r>
        <w:rPr>
          <w:rFonts w:hint="eastAsia" w:eastAsia="方正仿宋_GBK" w:cs="Times New Roman"/>
          <w:snapToGrid w:val="0"/>
          <w:color w:val="000000"/>
          <w:kern w:val="0"/>
          <w:sz w:val="32"/>
          <w:szCs w:val="32"/>
          <w:lang w:val="en" w:eastAsia="zh-CN" w:bidi="ar"/>
        </w:rPr>
        <w:t>巴南区</w:t>
      </w:r>
      <w:r>
        <w:rPr>
          <w:rFonts w:hint="eastAsia" w:ascii="Times New Roman" w:hAnsi="Times New Roman" w:eastAsia="方正仿宋_GBK" w:cs="Times New Roman"/>
          <w:snapToGrid w:val="0"/>
          <w:color w:val="000000"/>
          <w:kern w:val="0"/>
          <w:sz w:val="32"/>
          <w:szCs w:val="32"/>
          <w:lang w:val="en" w:eastAsia="zh-CN" w:bidi="ar"/>
        </w:rPr>
        <w:t>城市燃气管道“带病运行”专项治理总体方案》，制定本方案。</w:t>
      </w:r>
    </w:p>
    <w:p>
      <w:pPr>
        <w:keepNext w:val="0"/>
        <w:keepLines w:val="0"/>
        <w:pageBreakBefore w:val="0"/>
        <w:widowControl w:val="0"/>
        <w:shd w:val="clear" w:color="auto" w:fill="auto"/>
        <w:suppressAutoHyphens/>
        <w:kinsoku/>
        <w:wordWrap/>
        <w:overflowPunct w:val="0"/>
        <w:topLinePunct w:val="0"/>
        <w:autoSpaceDE w:val="0"/>
        <w:autoSpaceDN w:val="0"/>
        <w:bidi w:val="0"/>
        <w:adjustRightInd/>
        <w:snapToGrid/>
        <w:spacing w:line="560" w:lineRule="exact"/>
        <w:ind w:left="0" w:leftChars="0" w:firstLine="640" w:firstLineChars="200"/>
        <w:jc w:val="both"/>
        <w:textAlignment w:val="auto"/>
        <w:outlineLvl w:val="9"/>
        <w:rPr>
          <w:rFonts w:hint="default" w:ascii="Times New Roman" w:hAnsi="Times New Roman" w:eastAsia="方正黑体_GBK" w:cs="Times New Roman"/>
          <w:snapToGrid w:val="0"/>
          <w:color w:val="000000"/>
          <w:kern w:val="0"/>
          <w:sz w:val="32"/>
          <w:szCs w:val="32"/>
          <w:lang w:val="en-US" w:eastAsia="zh-CN"/>
        </w:rPr>
      </w:pPr>
      <w:r>
        <w:rPr>
          <w:rFonts w:hint="default" w:ascii="Times New Roman" w:hAnsi="Times New Roman" w:eastAsia="方正黑体_GBK" w:cs="Times New Roman"/>
          <w:snapToGrid w:val="0"/>
          <w:color w:val="000000"/>
          <w:kern w:val="0"/>
          <w:sz w:val="32"/>
          <w:szCs w:val="32"/>
          <w:lang w:val="en" w:eastAsia="zh-CN"/>
        </w:rPr>
        <w:t>一、</w:t>
      </w:r>
      <w:r>
        <w:rPr>
          <w:rFonts w:hint="eastAsia" w:ascii="Times New Roman" w:hAnsi="Times New Roman" w:eastAsia="方正黑体_GBK" w:cs="Times New Roman"/>
          <w:snapToGrid w:val="0"/>
          <w:color w:val="000000"/>
          <w:kern w:val="0"/>
          <w:sz w:val="32"/>
          <w:szCs w:val="32"/>
          <w:lang w:val="en" w:eastAsia="zh-CN"/>
        </w:rPr>
        <w:t>工作</w:t>
      </w:r>
      <w:r>
        <w:rPr>
          <w:rFonts w:hint="eastAsia" w:ascii="Times New Roman" w:hAnsi="Times New Roman" w:eastAsia="方正黑体_GBK" w:cs="Times New Roman"/>
          <w:snapToGrid w:val="0"/>
          <w:color w:val="000000"/>
          <w:kern w:val="0"/>
          <w:sz w:val="32"/>
          <w:szCs w:val="32"/>
          <w:lang w:val="en-US" w:eastAsia="zh-CN"/>
        </w:rPr>
        <w:t>目标</w:t>
      </w:r>
    </w:p>
    <w:p>
      <w:pPr>
        <w:keepNext w:val="0"/>
        <w:keepLines w:val="0"/>
        <w:pageBreakBefore w:val="0"/>
        <w:widowControl w:val="0"/>
        <w:numPr>
          <w:ilvl w:val="0"/>
          <w:numId w:val="0"/>
        </w:numPr>
        <w:suppressLineNumbers w:val="0"/>
        <w:suppressAutoHyphens/>
        <w:kinsoku/>
        <w:wordWrap/>
        <w:overflowPunct w:val="0"/>
        <w:topLinePunct w:val="0"/>
        <w:autoSpaceDE w:val="0"/>
        <w:autoSpaceDN w:val="0"/>
        <w:bidi w:val="0"/>
        <w:adjustRightInd/>
        <w:snapToGrid/>
        <w:spacing w:beforeAutospacing="0" w:afterAutospacing="0" w:line="560" w:lineRule="exact"/>
        <w:ind w:left="0" w:leftChars="0" w:right="0" w:rightChars="0" w:firstLine="640" w:firstLineChars="200"/>
        <w:jc w:val="both"/>
        <w:textAlignment w:val="auto"/>
        <w:outlineLvl w:val="9"/>
        <w:rPr>
          <w:rFonts w:hint="eastAsia" w:ascii="方正仿宋_GBK" w:hAnsi="方正仿宋_GBK" w:eastAsia="方正仿宋_GBK" w:cs="方正仿宋_GBK"/>
          <w:snapToGrid w:val="0"/>
          <w:color w:val="000000"/>
          <w:kern w:val="0"/>
          <w:sz w:val="32"/>
          <w:szCs w:val="32"/>
          <w:lang w:val="en" w:eastAsia="zh-CN" w:bidi="ar"/>
        </w:rPr>
      </w:pPr>
      <w:r>
        <w:rPr>
          <w:rFonts w:hint="eastAsia" w:ascii="方正仿宋_GBK" w:hAnsi="方正仿宋_GBK" w:eastAsia="方正仿宋_GBK" w:cs="方正仿宋_GBK"/>
          <w:snapToGrid w:val="0"/>
          <w:color w:val="000000"/>
          <w:kern w:val="0"/>
          <w:sz w:val="32"/>
          <w:szCs w:val="32"/>
          <w:lang w:val="en" w:eastAsia="zh-CN" w:bidi="ar"/>
        </w:rPr>
        <w:t>开展单位用户、居民用户燃气使用安全排查整治，入户检查率</w:t>
      </w:r>
      <w:r>
        <w:rPr>
          <w:rFonts w:hint="default" w:ascii="Times New Roman" w:hAnsi="Times New Roman" w:eastAsia="方正仿宋_GBK" w:cs="Times New Roman"/>
          <w:snapToGrid w:val="0"/>
          <w:color w:val="000000"/>
          <w:kern w:val="0"/>
          <w:sz w:val="32"/>
          <w:szCs w:val="32"/>
          <w:lang w:val="en" w:eastAsia="zh-CN" w:bidi="ar"/>
        </w:rPr>
        <w:t>100</w:t>
      </w:r>
      <w:r>
        <w:rPr>
          <w:rFonts w:hint="eastAsia" w:ascii="方正仿宋_GBK" w:hAnsi="方正仿宋_GBK" w:eastAsia="方正仿宋_GBK" w:cs="方正仿宋_GBK"/>
          <w:snapToGrid w:val="0"/>
          <w:color w:val="000000"/>
          <w:kern w:val="0"/>
          <w:sz w:val="32"/>
          <w:szCs w:val="32"/>
          <w:lang w:val="en" w:eastAsia="zh-CN" w:bidi="ar"/>
        </w:rPr>
        <w:t>%，</w:t>
      </w:r>
      <w:r>
        <w:rPr>
          <w:rFonts w:hint="eastAsia" w:ascii="方正仿宋_GBK" w:hAnsi="方正仿宋_GBK" w:eastAsia="方正仿宋_GBK" w:cs="方正仿宋_GBK"/>
          <w:snapToGrid w:val="0"/>
          <w:color w:val="000000"/>
          <w:kern w:val="0"/>
          <w:sz w:val="32"/>
          <w:szCs w:val="32"/>
          <w:highlight w:val="none"/>
          <w:lang w:val="en" w:eastAsia="zh-CN" w:bidi="ar"/>
        </w:rPr>
        <w:t>隐患整改率</w:t>
      </w:r>
      <w:r>
        <w:rPr>
          <w:rFonts w:hint="default" w:ascii="Times New Roman" w:hAnsi="Times New Roman" w:eastAsia="方正仿宋_GBK" w:cs="Times New Roman"/>
          <w:snapToGrid w:val="0"/>
          <w:color w:val="000000"/>
          <w:kern w:val="0"/>
          <w:sz w:val="32"/>
          <w:szCs w:val="32"/>
          <w:highlight w:val="none"/>
          <w:lang w:val="en" w:eastAsia="zh-CN" w:bidi="ar"/>
        </w:rPr>
        <w:t>100</w:t>
      </w:r>
      <w:r>
        <w:rPr>
          <w:rFonts w:hint="eastAsia" w:ascii="方正仿宋_GBK" w:hAnsi="方正仿宋_GBK" w:eastAsia="方正仿宋_GBK" w:cs="方正仿宋_GBK"/>
          <w:snapToGrid w:val="0"/>
          <w:color w:val="000000"/>
          <w:kern w:val="0"/>
          <w:sz w:val="32"/>
          <w:szCs w:val="32"/>
          <w:highlight w:val="none"/>
          <w:lang w:val="en" w:eastAsia="zh-CN" w:bidi="ar"/>
        </w:rPr>
        <w:t>%，</w:t>
      </w:r>
      <w:r>
        <w:rPr>
          <w:rFonts w:hint="eastAsia" w:ascii="方正仿宋_GBK" w:hAnsi="方正仿宋_GBK" w:eastAsia="方正仿宋_GBK" w:cs="方正仿宋_GBK"/>
          <w:snapToGrid w:val="0"/>
          <w:color w:val="000000"/>
          <w:kern w:val="0"/>
          <w:sz w:val="32"/>
          <w:szCs w:val="32"/>
          <w:lang w:val="en" w:eastAsia="zh-CN" w:bidi="ar"/>
        </w:rPr>
        <w:t>燃气经营企业</w:t>
      </w:r>
      <w:r>
        <w:rPr>
          <w:rFonts w:hint="default" w:ascii="Times New Roman" w:hAnsi="Times New Roman" w:eastAsia="方正仿宋_GBK" w:cs="Times New Roman"/>
          <w:snapToGrid w:val="0"/>
          <w:color w:val="000000"/>
          <w:kern w:val="0"/>
          <w:sz w:val="32"/>
          <w:szCs w:val="32"/>
          <w:lang w:val="en" w:eastAsia="zh-CN" w:bidi="ar"/>
        </w:rPr>
        <w:t>100</w:t>
      </w:r>
      <w:r>
        <w:rPr>
          <w:rFonts w:hint="eastAsia" w:ascii="方正仿宋_GBK" w:hAnsi="方正仿宋_GBK" w:eastAsia="方正仿宋_GBK" w:cs="方正仿宋_GBK"/>
          <w:snapToGrid w:val="0"/>
          <w:color w:val="000000"/>
          <w:kern w:val="0"/>
          <w:sz w:val="32"/>
          <w:szCs w:val="32"/>
          <w:lang w:val="en" w:eastAsia="zh-CN" w:bidi="ar"/>
        </w:rPr>
        <w:t>%</w:t>
      </w:r>
      <w:r>
        <w:rPr>
          <w:rFonts w:hint="eastAsia" w:ascii="方正仿宋_GBK" w:hAnsi="方正仿宋_GBK" w:eastAsia="方正仿宋_GBK" w:cs="方正仿宋_GBK"/>
          <w:snapToGrid w:val="0"/>
          <w:color w:val="000000"/>
          <w:kern w:val="0"/>
          <w:sz w:val="32"/>
          <w:szCs w:val="32"/>
          <w:lang w:val="en-US" w:eastAsia="zh-CN" w:bidi="ar"/>
        </w:rPr>
        <w:t>按标准</w:t>
      </w:r>
      <w:r>
        <w:rPr>
          <w:rFonts w:hint="eastAsia" w:ascii="方正仿宋_GBK" w:hAnsi="方正仿宋_GBK" w:eastAsia="方正仿宋_GBK" w:cs="方正仿宋_GBK"/>
          <w:snapToGrid w:val="0"/>
          <w:color w:val="000000"/>
          <w:kern w:val="0"/>
          <w:sz w:val="32"/>
          <w:szCs w:val="32"/>
          <w:lang w:val="en" w:eastAsia="zh-CN" w:bidi="ar"/>
        </w:rPr>
        <w:t>加臭，消除城市燃气用户安全隐患。</w:t>
      </w:r>
    </w:p>
    <w:p>
      <w:pPr>
        <w:keepNext w:val="0"/>
        <w:keepLines w:val="0"/>
        <w:pageBreakBefore w:val="0"/>
        <w:widowControl w:val="0"/>
        <w:shd w:val="clear" w:color="auto" w:fill="auto"/>
        <w:suppressAutoHyphens/>
        <w:kinsoku/>
        <w:wordWrap/>
        <w:overflowPunct w:val="0"/>
        <w:topLinePunct w:val="0"/>
        <w:autoSpaceDE w:val="0"/>
        <w:autoSpaceDN w:val="0"/>
        <w:bidi w:val="0"/>
        <w:adjustRightInd/>
        <w:snapToGrid/>
        <w:spacing w:line="560" w:lineRule="exact"/>
        <w:ind w:left="0" w:leftChars="0" w:firstLine="640" w:firstLineChars="200"/>
        <w:jc w:val="both"/>
        <w:textAlignment w:val="auto"/>
        <w:outlineLvl w:val="9"/>
        <w:rPr>
          <w:rFonts w:hint="eastAsia" w:ascii="Times New Roman" w:hAnsi="Times New Roman" w:eastAsia="方正黑体_GBK" w:cs="方正黑体_GBK"/>
          <w:snapToGrid w:val="0"/>
          <w:color w:val="000000"/>
          <w:kern w:val="0"/>
          <w:sz w:val="32"/>
          <w:szCs w:val="32"/>
          <w:lang w:val="en" w:eastAsia="zh-CN"/>
        </w:rPr>
      </w:pPr>
      <w:r>
        <w:rPr>
          <w:rFonts w:hint="eastAsia" w:ascii="Times New Roman" w:hAnsi="Times New Roman" w:eastAsia="方正黑体_GBK" w:cs="方正黑体_GBK"/>
          <w:snapToGrid w:val="0"/>
          <w:color w:val="000000"/>
          <w:kern w:val="0"/>
          <w:sz w:val="32"/>
          <w:szCs w:val="32"/>
          <w:lang w:val="en" w:eastAsia="zh-CN"/>
        </w:rPr>
        <w:t>二、时间安排</w:t>
      </w:r>
    </w:p>
    <w:p>
      <w:pPr>
        <w:keepNext w:val="0"/>
        <w:keepLines w:val="0"/>
        <w:pageBreakBefore w:val="0"/>
        <w:widowControl w:val="0"/>
        <w:shd w:val="clear" w:color="auto" w:fill="auto"/>
        <w:suppressAutoHyphens/>
        <w:kinsoku/>
        <w:wordWrap/>
        <w:overflowPunct w:val="0"/>
        <w:topLinePunct w:val="0"/>
        <w:autoSpaceDE w:val="0"/>
        <w:autoSpaceDN w:val="0"/>
        <w:bidi w:val="0"/>
        <w:adjustRightInd/>
        <w:snapToGrid/>
        <w:spacing w:line="560" w:lineRule="exact"/>
        <w:ind w:left="0" w:leftChars="0" w:firstLine="640" w:firstLineChars="200"/>
        <w:jc w:val="both"/>
        <w:textAlignment w:val="auto"/>
        <w:outlineLvl w:val="9"/>
        <w:rPr>
          <w:rFonts w:hint="eastAsia" w:ascii="方正仿宋_GBK" w:hAnsi="方正仿宋_GBK" w:eastAsia="方正仿宋_GBK" w:cs="方正仿宋_GBK"/>
          <w:snapToGrid w:val="0"/>
          <w:color w:val="000000"/>
          <w:kern w:val="0"/>
          <w:sz w:val="32"/>
          <w:szCs w:val="32"/>
          <w:lang w:val="en-US" w:eastAsia="zh-CN"/>
        </w:rPr>
      </w:pPr>
      <w:r>
        <w:rPr>
          <w:rFonts w:hint="default" w:ascii="Times New Roman" w:hAnsi="Times New Roman" w:eastAsia="方正仿宋_GBK" w:cs="Times New Roman"/>
          <w:snapToGrid w:val="0"/>
          <w:color w:val="000000"/>
          <w:kern w:val="0"/>
          <w:sz w:val="32"/>
          <w:szCs w:val="32"/>
          <w:lang w:val="en-US" w:eastAsia="zh-CN"/>
        </w:rPr>
        <w:t>2024</w:t>
      </w:r>
      <w:r>
        <w:rPr>
          <w:rFonts w:hint="eastAsia" w:ascii="方正仿宋_GBK" w:hAnsi="方正仿宋_GBK" w:eastAsia="方正仿宋_GBK" w:cs="方正仿宋_GBK"/>
          <w:snapToGrid w:val="0"/>
          <w:color w:val="000000"/>
          <w:kern w:val="0"/>
          <w:sz w:val="32"/>
          <w:szCs w:val="32"/>
          <w:lang w:val="en-US" w:eastAsia="zh-CN"/>
        </w:rPr>
        <w:t>年</w:t>
      </w:r>
      <w:r>
        <w:rPr>
          <w:rFonts w:hint="default" w:ascii="Times New Roman" w:hAnsi="Times New Roman" w:eastAsia="方正仿宋_GBK" w:cs="Times New Roman"/>
          <w:snapToGrid w:val="0"/>
          <w:color w:val="000000"/>
          <w:kern w:val="0"/>
          <w:sz w:val="32"/>
          <w:szCs w:val="32"/>
          <w:lang w:val="en-US" w:eastAsia="zh-CN"/>
        </w:rPr>
        <w:t>7</w:t>
      </w:r>
      <w:r>
        <w:rPr>
          <w:rFonts w:hint="eastAsia" w:ascii="方正仿宋_GBK" w:hAnsi="方正仿宋_GBK" w:eastAsia="方正仿宋_GBK" w:cs="方正仿宋_GBK"/>
          <w:snapToGrid w:val="0"/>
          <w:color w:val="000000"/>
          <w:kern w:val="0"/>
          <w:sz w:val="32"/>
          <w:szCs w:val="32"/>
          <w:lang w:val="en-US" w:eastAsia="zh-CN"/>
        </w:rPr>
        <w:t>月底前，完成燃气单位用户安全隐患排查</w:t>
      </w:r>
      <w:r>
        <w:rPr>
          <w:rFonts w:hint="eastAsia" w:ascii="方正仿宋_GBK" w:hAnsi="方正仿宋_GBK" w:eastAsia="方正仿宋_GBK" w:cs="方正仿宋_GBK"/>
          <w:snapToGrid w:val="0"/>
          <w:color w:val="000000"/>
          <w:kern w:val="0"/>
          <w:sz w:val="32"/>
          <w:szCs w:val="32"/>
          <w:lang w:val="en" w:eastAsia="zh-CN"/>
        </w:rPr>
        <w:t>；</w:t>
      </w:r>
      <w:r>
        <w:rPr>
          <w:rFonts w:hint="default" w:ascii="Times New Roman" w:hAnsi="Times New Roman" w:eastAsia="方正仿宋_GBK" w:cs="Times New Roman"/>
          <w:snapToGrid w:val="0"/>
          <w:color w:val="000000"/>
          <w:kern w:val="0"/>
          <w:sz w:val="32"/>
          <w:szCs w:val="32"/>
          <w:lang w:val="en-US" w:eastAsia="zh-CN"/>
        </w:rPr>
        <w:t>9</w:t>
      </w:r>
      <w:r>
        <w:rPr>
          <w:rFonts w:hint="eastAsia" w:ascii="方正仿宋_GBK" w:hAnsi="方正仿宋_GBK" w:eastAsia="方正仿宋_GBK" w:cs="方正仿宋_GBK"/>
          <w:snapToGrid w:val="0"/>
          <w:color w:val="000000"/>
          <w:kern w:val="0"/>
          <w:sz w:val="32"/>
          <w:szCs w:val="32"/>
          <w:lang w:val="en-US" w:eastAsia="zh-CN"/>
        </w:rPr>
        <w:t>月底前，完成燃气居民用户安全隐患排查。</w:t>
      </w:r>
    </w:p>
    <w:p>
      <w:pPr>
        <w:keepNext w:val="0"/>
        <w:keepLines w:val="0"/>
        <w:pageBreakBefore w:val="0"/>
        <w:widowControl w:val="0"/>
        <w:shd w:val="clear" w:color="auto" w:fill="auto"/>
        <w:suppressAutoHyphens/>
        <w:kinsoku/>
        <w:wordWrap/>
        <w:overflowPunct w:val="0"/>
        <w:topLinePunct w:val="0"/>
        <w:autoSpaceDE w:val="0"/>
        <w:autoSpaceDN w:val="0"/>
        <w:bidi w:val="0"/>
        <w:adjustRightInd/>
        <w:snapToGrid/>
        <w:spacing w:line="560" w:lineRule="exact"/>
        <w:ind w:left="0" w:leftChars="0" w:firstLine="640" w:firstLineChars="200"/>
        <w:jc w:val="both"/>
        <w:textAlignment w:val="auto"/>
        <w:outlineLvl w:val="9"/>
        <w:rPr>
          <w:rFonts w:hint="eastAsia" w:ascii="方正仿宋_GBK" w:hAnsi="方正仿宋_GBK" w:eastAsia="方正仿宋_GBK" w:cs="方正仿宋_GBK"/>
          <w:snapToGrid w:val="0"/>
          <w:color w:val="000000"/>
          <w:kern w:val="0"/>
          <w:sz w:val="32"/>
          <w:szCs w:val="32"/>
          <w:lang w:val="en-US" w:eastAsia="zh-CN"/>
        </w:rPr>
      </w:pPr>
      <w:r>
        <w:rPr>
          <w:rFonts w:hint="default" w:ascii="Times New Roman" w:hAnsi="Times New Roman" w:eastAsia="方正仿宋_GBK" w:cs="Times New Roman"/>
          <w:snapToGrid w:val="0"/>
          <w:color w:val="000000"/>
          <w:kern w:val="0"/>
          <w:sz w:val="32"/>
          <w:szCs w:val="32"/>
          <w:lang w:val="en-US" w:eastAsia="zh-CN"/>
        </w:rPr>
        <w:t>2024</w:t>
      </w:r>
      <w:r>
        <w:rPr>
          <w:rFonts w:hint="eastAsia" w:ascii="方正仿宋_GBK" w:hAnsi="方正仿宋_GBK" w:eastAsia="方正仿宋_GBK" w:cs="方正仿宋_GBK"/>
          <w:snapToGrid w:val="0"/>
          <w:color w:val="000000"/>
          <w:kern w:val="0"/>
          <w:sz w:val="32"/>
          <w:szCs w:val="32"/>
          <w:lang w:val="en-US" w:eastAsia="zh-CN"/>
        </w:rPr>
        <w:t>年</w:t>
      </w:r>
      <w:r>
        <w:rPr>
          <w:rFonts w:hint="default" w:ascii="Times New Roman" w:hAnsi="Times New Roman" w:eastAsia="方正仿宋_GBK" w:cs="Times New Roman"/>
          <w:snapToGrid w:val="0"/>
          <w:color w:val="000000"/>
          <w:kern w:val="0"/>
          <w:sz w:val="32"/>
          <w:szCs w:val="32"/>
          <w:lang w:val="en-US" w:eastAsia="zh-CN"/>
        </w:rPr>
        <w:t>11</w:t>
      </w:r>
      <w:r>
        <w:rPr>
          <w:rFonts w:hint="eastAsia" w:ascii="方正仿宋_GBK" w:hAnsi="方正仿宋_GBK" w:eastAsia="方正仿宋_GBK" w:cs="方正仿宋_GBK"/>
          <w:snapToGrid w:val="0"/>
          <w:color w:val="000000"/>
          <w:kern w:val="0"/>
          <w:sz w:val="32"/>
          <w:szCs w:val="32"/>
          <w:lang w:val="en-US" w:eastAsia="zh-CN"/>
        </w:rPr>
        <w:t>月底前，完成排查出的所有隐患整治。</w:t>
      </w:r>
    </w:p>
    <w:p>
      <w:pPr>
        <w:keepNext w:val="0"/>
        <w:keepLines w:val="0"/>
        <w:pageBreakBefore w:val="0"/>
        <w:widowControl w:val="0"/>
        <w:shd w:val="clear" w:color="auto" w:fill="auto"/>
        <w:suppressAutoHyphens/>
        <w:kinsoku/>
        <w:wordWrap/>
        <w:overflowPunct w:val="0"/>
        <w:topLinePunct w:val="0"/>
        <w:autoSpaceDE w:val="0"/>
        <w:autoSpaceDN w:val="0"/>
        <w:bidi w:val="0"/>
        <w:adjustRightInd/>
        <w:snapToGrid/>
        <w:spacing w:line="560" w:lineRule="exact"/>
        <w:ind w:left="0" w:leftChars="0" w:firstLine="640" w:firstLineChars="200"/>
        <w:jc w:val="both"/>
        <w:textAlignment w:val="auto"/>
        <w:outlineLvl w:val="9"/>
        <w:rPr>
          <w:rFonts w:hint="eastAsia" w:ascii="Times New Roman" w:hAnsi="Times New Roman" w:eastAsia="方正黑体_GBK" w:cs="方正黑体_GBK"/>
          <w:snapToGrid w:val="0"/>
          <w:color w:val="000000"/>
          <w:kern w:val="0"/>
          <w:sz w:val="32"/>
          <w:szCs w:val="32"/>
          <w:lang w:val="en" w:eastAsia="zh-CN"/>
        </w:rPr>
      </w:pPr>
      <w:r>
        <w:rPr>
          <w:rFonts w:hint="eastAsia" w:ascii="Times New Roman" w:hAnsi="Times New Roman" w:eastAsia="方正黑体_GBK" w:cs="方正黑体_GBK"/>
          <w:snapToGrid w:val="0"/>
          <w:color w:val="000000"/>
          <w:kern w:val="0"/>
          <w:sz w:val="32"/>
          <w:szCs w:val="32"/>
          <w:lang w:val="en" w:eastAsia="zh-CN"/>
        </w:rPr>
        <w:t>三、排查整治范围和内容</w:t>
      </w:r>
    </w:p>
    <w:p>
      <w:pPr>
        <w:keepNext w:val="0"/>
        <w:keepLines w:val="0"/>
        <w:pageBreakBefore w:val="0"/>
        <w:widowControl w:val="0"/>
        <w:shd w:val="clear" w:color="auto" w:fill="auto"/>
        <w:suppressAutoHyphens/>
        <w:kinsoku/>
        <w:wordWrap/>
        <w:overflowPunct w:val="0"/>
        <w:topLinePunct w:val="0"/>
        <w:autoSpaceDE w:val="0"/>
        <w:autoSpaceDN w:val="0"/>
        <w:bidi w:val="0"/>
        <w:adjustRightInd/>
        <w:snapToGrid/>
        <w:spacing w:line="560" w:lineRule="exact"/>
        <w:ind w:left="0" w:leftChars="0" w:firstLine="640" w:firstLineChars="200"/>
        <w:jc w:val="both"/>
        <w:textAlignment w:val="auto"/>
        <w:outlineLvl w:val="9"/>
        <w:rPr>
          <w:rFonts w:hint="eastAsia" w:ascii="Times New Roman" w:hAnsi="Times New Roman" w:eastAsia="方正仿宋_GBK" w:cs="方正仿宋_GBK"/>
          <w:snapToGrid w:val="0"/>
          <w:color w:val="000000"/>
          <w:kern w:val="0"/>
          <w:sz w:val="32"/>
          <w:szCs w:val="32"/>
          <w:lang w:val="en" w:eastAsia="zh-CN"/>
        </w:rPr>
      </w:pPr>
      <w:r>
        <w:rPr>
          <w:rFonts w:hint="eastAsia" w:ascii="Times New Roman" w:hAnsi="Times New Roman" w:eastAsia="方正仿宋_GBK" w:cs="方正仿宋_GBK"/>
          <w:snapToGrid w:val="0"/>
          <w:color w:val="000000"/>
          <w:kern w:val="0"/>
          <w:sz w:val="32"/>
          <w:szCs w:val="32"/>
          <w:lang w:val="en" w:eastAsia="zh-CN"/>
        </w:rPr>
        <w:t>针对餐饮、酒店、宾馆、学校、医院、养老机构、单位食堂、“九小场所”等单位用户以及居民用户</w:t>
      </w:r>
      <w:r>
        <w:rPr>
          <w:rFonts w:hint="eastAsia" w:ascii="Times New Roman" w:hAnsi="Times New Roman" w:eastAsia="方正仿宋_GBK" w:cs="方正仿宋_GBK"/>
          <w:snapToGrid w:val="0"/>
          <w:color w:val="000000"/>
          <w:kern w:val="0"/>
          <w:sz w:val="32"/>
          <w:szCs w:val="32"/>
          <w:lang w:val="en-US" w:eastAsia="zh-CN"/>
        </w:rPr>
        <w:t>开展全覆盖排查整治，消除燃气用户燃气具、消防设施、用气环境和燃气经营企业用户管理等安全隐患。</w:t>
      </w:r>
    </w:p>
    <w:p>
      <w:pPr>
        <w:keepNext w:val="0"/>
        <w:keepLines w:val="0"/>
        <w:pageBreakBefore w:val="0"/>
        <w:widowControl w:val="0"/>
        <w:suppressAutoHyphens/>
        <w:kinsoku/>
        <w:wordWrap/>
        <w:overflowPunct w:val="0"/>
        <w:topLinePunct w:val="0"/>
        <w:autoSpaceDE w:val="0"/>
        <w:autoSpaceDN w:val="0"/>
        <w:bidi w:val="0"/>
        <w:adjustRightInd/>
        <w:snapToGrid/>
        <w:spacing w:line="560" w:lineRule="exact"/>
        <w:ind w:left="0" w:leftChars="0" w:firstLine="640" w:firstLineChars="200"/>
        <w:jc w:val="both"/>
        <w:textAlignment w:val="auto"/>
        <w:outlineLvl w:val="9"/>
        <w:rPr>
          <w:rFonts w:hint="eastAsia" w:ascii="Times New Roman" w:hAnsi="Times New Roman" w:eastAsia="方正楷体_GBK" w:cs="方正楷体_GBK"/>
          <w:snapToGrid w:val="0"/>
          <w:color w:val="000000"/>
          <w:kern w:val="0"/>
          <w:sz w:val="32"/>
          <w:szCs w:val="32"/>
          <w:lang w:val="en-US" w:eastAsia="zh-CN" w:bidi="ar"/>
        </w:rPr>
      </w:pPr>
      <w:r>
        <w:rPr>
          <w:rFonts w:hint="default" w:ascii="Times New Roman" w:hAnsi="Times New Roman" w:eastAsia="方正楷体_GBK" w:cs="方正楷体_GBK"/>
          <w:snapToGrid w:val="0"/>
          <w:color w:val="000000"/>
          <w:kern w:val="0"/>
          <w:sz w:val="32"/>
          <w:szCs w:val="32"/>
          <w:lang w:val="en-US" w:eastAsia="zh-CN" w:bidi="ar"/>
        </w:rPr>
        <w:t>（一）</w:t>
      </w:r>
      <w:r>
        <w:rPr>
          <w:rFonts w:hint="eastAsia" w:ascii="Times New Roman" w:hAnsi="Times New Roman" w:eastAsia="方正楷体_GBK" w:cs="方正楷体_GBK"/>
          <w:snapToGrid w:val="0"/>
          <w:color w:val="000000"/>
          <w:kern w:val="0"/>
          <w:sz w:val="32"/>
          <w:szCs w:val="32"/>
          <w:lang w:val="en-US" w:eastAsia="zh-CN" w:bidi="ar"/>
        </w:rPr>
        <w:t>用户燃气具隐患。</w:t>
      </w:r>
    </w:p>
    <w:p>
      <w:pPr>
        <w:keepNext w:val="0"/>
        <w:keepLines w:val="0"/>
        <w:pageBreakBefore w:val="0"/>
        <w:widowControl w:val="0"/>
        <w:shd w:val="clear" w:color="auto" w:fill="auto"/>
        <w:suppressAutoHyphens/>
        <w:kinsoku/>
        <w:wordWrap/>
        <w:overflowPunct w:val="0"/>
        <w:topLinePunct w:val="0"/>
        <w:autoSpaceDE w:val="0"/>
        <w:autoSpaceDN w:val="0"/>
        <w:bidi w:val="0"/>
        <w:adjustRightInd/>
        <w:snapToGrid/>
        <w:spacing w:line="560" w:lineRule="exact"/>
        <w:ind w:left="0" w:leftChars="0" w:firstLine="640" w:firstLineChars="200"/>
        <w:jc w:val="both"/>
        <w:textAlignment w:val="auto"/>
        <w:outlineLvl w:val="9"/>
        <w:rPr>
          <w:rFonts w:hint="eastAsia" w:ascii="方正仿宋_GBK" w:hAnsi="方正仿宋_GBK" w:eastAsia="方正仿宋_GBK" w:cs="方正仿宋_GBK"/>
          <w:snapToGrid w:val="0"/>
          <w:color w:val="000000"/>
          <w:kern w:val="0"/>
          <w:sz w:val="32"/>
          <w:szCs w:val="32"/>
          <w:lang w:val="en-US" w:eastAsia="zh-CN"/>
        </w:rPr>
      </w:pPr>
      <w:r>
        <w:rPr>
          <w:rFonts w:hint="default" w:ascii="Times New Roman" w:hAnsi="Times New Roman" w:eastAsia="方正仿宋_GBK" w:cs="Times New Roman"/>
          <w:snapToGrid w:val="0"/>
          <w:color w:val="000000"/>
          <w:kern w:val="0"/>
          <w:sz w:val="32"/>
          <w:szCs w:val="32"/>
          <w:lang w:val="en-US" w:eastAsia="zh-CN"/>
        </w:rPr>
        <w:t>1</w:t>
      </w:r>
      <w:r>
        <w:rPr>
          <w:rFonts w:hint="eastAsia" w:ascii="方正仿宋_GBK" w:hAnsi="方正仿宋_GBK" w:eastAsia="方正仿宋_GBK" w:cs="方正仿宋_GBK"/>
          <w:snapToGrid w:val="0"/>
          <w:color w:val="000000"/>
          <w:kern w:val="0"/>
          <w:sz w:val="32"/>
          <w:szCs w:val="32"/>
          <w:lang w:val="en-US" w:eastAsia="zh-CN"/>
        </w:rPr>
        <w:t>.单位用户表后工程改造未向燃气公司报备或未组织验收。</w:t>
      </w:r>
    </w:p>
    <w:p>
      <w:pPr>
        <w:keepNext w:val="0"/>
        <w:keepLines w:val="0"/>
        <w:pageBreakBefore w:val="0"/>
        <w:widowControl w:val="0"/>
        <w:shd w:val="clear" w:color="auto" w:fill="auto"/>
        <w:suppressAutoHyphens/>
        <w:kinsoku/>
        <w:wordWrap/>
        <w:overflowPunct w:val="0"/>
        <w:topLinePunct w:val="0"/>
        <w:autoSpaceDE w:val="0"/>
        <w:autoSpaceDN w:val="0"/>
        <w:bidi w:val="0"/>
        <w:adjustRightInd/>
        <w:snapToGrid/>
        <w:spacing w:line="560" w:lineRule="exact"/>
        <w:ind w:left="0" w:leftChars="0" w:firstLine="640" w:firstLineChars="200"/>
        <w:jc w:val="both"/>
        <w:textAlignment w:val="auto"/>
        <w:outlineLvl w:val="9"/>
        <w:rPr>
          <w:rFonts w:hint="eastAsia" w:ascii="方正仿宋_GBK" w:hAnsi="方正仿宋_GBK" w:eastAsia="方正仿宋_GBK" w:cs="方正仿宋_GBK"/>
          <w:snapToGrid w:val="0"/>
          <w:color w:val="000000"/>
          <w:kern w:val="0"/>
          <w:sz w:val="32"/>
          <w:szCs w:val="32"/>
          <w:lang w:val="en-US" w:eastAsia="zh-CN"/>
        </w:rPr>
      </w:pPr>
      <w:r>
        <w:rPr>
          <w:rFonts w:hint="default" w:ascii="Times New Roman" w:hAnsi="Times New Roman" w:eastAsia="方正仿宋_GBK" w:cs="Times New Roman"/>
          <w:snapToGrid w:val="0"/>
          <w:color w:val="000000"/>
          <w:kern w:val="0"/>
          <w:sz w:val="32"/>
          <w:szCs w:val="32"/>
          <w:lang w:val="en-US" w:eastAsia="zh-CN"/>
        </w:rPr>
        <w:t>2</w:t>
      </w:r>
      <w:r>
        <w:rPr>
          <w:rFonts w:hint="eastAsia" w:ascii="方正仿宋_GBK" w:hAnsi="方正仿宋_GBK" w:eastAsia="方正仿宋_GBK" w:cs="方正仿宋_GBK"/>
          <w:snapToGrid w:val="0"/>
          <w:color w:val="000000"/>
          <w:kern w:val="0"/>
          <w:sz w:val="32"/>
          <w:szCs w:val="32"/>
          <w:lang w:val="en-US" w:eastAsia="zh-CN"/>
        </w:rPr>
        <w:t>.燃气具超期使用或安装使用不规范，单位用户燃气灶具无熄火保护装置。</w:t>
      </w:r>
    </w:p>
    <w:p>
      <w:pPr>
        <w:keepNext w:val="0"/>
        <w:keepLines w:val="0"/>
        <w:pageBreakBefore w:val="0"/>
        <w:widowControl w:val="0"/>
        <w:shd w:val="clear" w:color="auto" w:fill="auto"/>
        <w:suppressAutoHyphens/>
        <w:kinsoku/>
        <w:wordWrap/>
        <w:overflowPunct w:val="0"/>
        <w:topLinePunct w:val="0"/>
        <w:autoSpaceDE w:val="0"/>
        <w:autoSpaceDN w:val="0"/>
        <w:bidi w:val="0"/>
        <w:adjustRightInd/>
        <w:snapToGrid/>
        <w:spacing w:line="560" w:lineRule="exact"/>
        <w:ind w:left="0" w:leftChars="0" w:firstLine="640" w:firstLineChars="200"/>
        <w:jc w:val="both"/>
        <w:textAlignment w:val="auto"/>
        <w:outlineLvl w:val="9"/>
        <w:rPr>
          <w:rFonts w:hint="eastAsia" w:ascii="方正仿宋_GBK" w:hAnsi="方正仿宋_GBK" w:eastAsia="方正仿宋_GBK" w:cs="方正仿宋_GBK"/>
          <w:snapToGrid w:val="0"/>
          <w:color w:val="000000"/>
          <w:kern w:val="0"/>
          <w:sz w:val="32"/>
          <w:szCs w:val="32"/>
          <w:lang w:val="en-US" w:eastAsia="zh-CN"/>
        </w:rPr>
      </w:pPr>
      <w:r>
        <w:rPr>
          <w:rFonts w:hint="default" w:ascii="Times New Roman" w:hAnsi="Times New Roman" w:eastAsia="方正仿宋_GBK" w:cs="Times New Roman"/>
          <w:snapToGrid w:val="0"/>
          <w:color w:val="000000"/>
          <w:kern w:val="0"/>
          <w:sz w:val="32"/>
          <w:szCs w:val="32"/>
          <w:lang w:val="en-US" w:eastAsia="zh-CN"/>
        </w:rPr>
        <w:t>3</w:t>
      </w:r>
      <w:r>
        <w:rPr>
          <w:rFonts w:hint="eastAsia" w:ascii="方正仿宋_GBK" w:hAnsi="方正仿宋_GBK" w:eastAsia="方正仿宋_GBK" w:cs="方正仿宋_GBK"/>
          <w:snapToGrid w:val="0"/>
          <w:color w:val="000000"/>
          <w:kern w:val="0"/>
          <w:sz w:val="32"/>
          <w:szCs w:val="32"/>
          <w:lang w:val="en-US" w:eastAsia="zh-CN"/>
        </w:rPr>
        <w:t>.燃气具、调压器、软管、气瓶等产品未经强制性产品</w:t>
      </w:r>
      <w:r>
        <w:rPr>
          <w:rFonts w:hint="default" w:ascii="Times New Roman" w:hAnsi="Times New Roman" w:eastAsia="方正仿宋_GBK" w:cs="Times New Roman"/>
          <w:snapToGrid w:val="0"/>
          <w:color w:val="000000"/>
          <w:kern w:val="0"/>
          <w:sz w:val="32"/>
          <w:szCs w:val="32"/>
          <w:lang w:val="en-US" w:eastAsia="zh-CN"/>
        </w:rPr>
        <w:t>3C</w:t>
      </w:r>
      <w:r>
        <w:rPr>
          <w:rFonts w:hint="eastAsia" w:ascii="方正仿宋_GBK" w:hAnsi="方正仿宋_GBK" w:eastAsia="方正仿宋_GBK" w:cs="方正仿宋_GBK"/>
          <w:snapToGrid w:val="0"/>
          <w:color w:val="000000"/>
          <w:kern w:val="0"/>
          <w:sz w:val="32"/>
          <w:szCs w:val="32"/>
          <w:lang w:val="en-US" w:eastAsia="zh-CN"/>
        </w:rPr>
        <w:t>认证，或不符合强制性国家标准。</w:t>
      </w:r>
    </w:p>
    <w:p>
      <w:pPr>
        <w:keepNext w:val="0"/>
        <w:keepLines w:val="0"/>
        <w:pageBreakBefore w:val="0"/>
        <w:widowControl w:val="0"/>
        <w:shd w:val="clear" w:color="auto" w:fill="auto"/>
        <w:suppressAutoHyphens/>
        <w:kinsoku/>
        <w:wordWrap/>
        <w:overflowPunct w:val="0"/>
        <w:topLinePunct w:val="0"/>
        <w:autoSpaceDE w:val="0"/>
        <w:autoSpaceDN w:val="0"/>
        <w:bidi w:val="0"/>
        <w:adjustRightInd/>
        <w:snapToGrid/>
        <w:spacing w:line="560" w:lineRule="exact"/>
        <w:ind w:left="0" w:leftChars="0" w:firstLine="640" w:firstLineChars="200"/>
        <w:jc w:val="both"/>
        <w:textAlignment w:val="auto"/>
        <w:outlineLvl w:val="9"/>
        <w:rPr>
          <w:rFonts w:hint="eastAsia" w:ascii="方正仿宋_GBK" w:hAnsi="方正仿宋_GBK" w:eastAsia="方正仿宋_GBK" w:cs="方正仿宋_GBK"/>
          <w:snapToGrid w:val="0"/>
          <w:color w:val="000000"/>
          <w:kern w:val="0"/>
          <w:sz w:val="32"/>
          <w:szCs w:val="32"/>
          <w:lang w:val="en-US" w:eastAsia="zh-CN"/>
        </w:rPr>
      </w:pPr>
      <w:r>
        <w:rPr>
          <w:rFonts w:hint="default" w:ascii="Times New Roman" w:hAnsi="Times New Roman" w:eastAsia="方正仿宋_GBK" w:cs="Times New Roman"/>
          <w:snapToGrid w:val="0"/>
          <w:color w:val="000000"/>
          <w:kern w:val="0"/>
          <w:sz w:val="32"/>
          <w:szCs w:val="32"/>
          <w:lang w:val="en-US" w:eastAsia="zh-CN"/>
        </w:rPr>
        <w:t>4</w:t>
      </w:r>
      <w:r>
        <w:rPr>
          <w:rFonts w:hint="eastAsia" w:ascii="方正仿宋_GBK" w:hAnsi="方正仿宋_GBK" w:eastAsia="方正仿宋_GBK" w:cs="方正仿宋_GBK"/>
          <w:snapToGrid w:val="0"/>
          <w:color w:val="000000"/>
          <w:kern w:val="0"/>
          <w:sz w:val="32"/>
          <w:szCs w:val="32"/>
          <w:lang w:val="en-US" w:eastAsia="zh-CN"/>
        </w:rPr>
        <w:t>.未使用燃气专用软管；软管老化、龟裂或超期使用；软管长度超过</w:t>
      </w:r>
      <w:r>
        <w:rPr>
          <w:rFonts w:hint="default" w:ascii="Times New Roman" w:hAnsi="Times New Roman" w:eastAsia="方正仿宋_GBK" w:cs="Times New Roman"/>
          <w:snapToGrid w:val="0"/>
          <w:color w:val="000000"/>
          <w:kern w:val="0"/>
          <w:sz w:val="32"/>
          <w:szCs w:val="32"/>
          <w:lang w:val="en-US" w:eastAsia="zh-CN"/>
        </w:rPr>
        <w:t>2</w:t>
      </w:r>
      <w:r>
        <w:rPr>
          <w:rFonts w:hint="eastAsia" w:ascii="方正仿宋_GBK" w:hAnsi="方正仿宋_GBK" w:eastAsia="方正仿宋_GBK" w:cs="方正仿宋_GBK"/>
          <w:snapToGrid w:val="0"/>
          <w:color w:val="000000"/>
          <w:kern w:val="0"/>
          <w:sz w:val="32"/>
          <w:szCs w:val="32"/>
          <w:lang w:val="en-US" w:eastAsia="zh-CN"/>
        </w:rPr>
        <w:t>米或使用“接头”“三通”；软管穿越墙体、门窗、顶棚、地面等。</w:t>
      </w:r>
    </w:p>
    <w:p>
      <w:pPr>
        <w:keepNext w:val="0"/>
        <w:keepLines w:val="0"/>
        <w:pageBreakBefore w:val="0"/>
        <w:widowControl w:val="0"/>
        <w:shd w:val="clear" w:color="auto" w:fill="auto"/>
        <w:suppressAutoHyphens/>
        <w:kinsoku/>
        <w:wordWrap/>
        <w:overflowPunct w:val="0"/>
        <w:topLinePunct w:val="0"/>
        <w:autoSpaceDE w:val="0"/>
        <w:autoSpaceDN w:val="0"/>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方正仿宋_GBK"/>
          <w:snapToGrid w:val="0"/>
          <w:color w:val="000000"/>
          <w:kern w:val="0"/>
          <w:sz w:val="32"/>
          <w:szCs w:val="32"/>
          <w:lang w:val="en-US" w:eastAsia="zh-CN"/>
        </w:rPr>
      </w:pPr>
      <w:r>
        <w:rPr>
          <w:rFonts w:hint="default" w:ascii="Times New Roman" w:hAnsi="Times New Roman" w:eastAsia="方正仿宋_GBK" w:cs="Times New Roman"/>
          <w:snapToGrid w:val="0"/>
          <w:color w:val="000000"/>
          <w:kern w:val="0"/>
          <w:sz w:val="32"/>
          <w:szCs w:val="32"/>
          <w:lang w:val="en-US" w:eastAsia="zh-CN"/>
        </w:rPr>
        <w:t>5</w:t>
      </w:r>
      <w:r>
        <w:rPr>
          <w:rFonts w:hint="eastAsia" w:ascii="方正仿宋_GBK" w:hAnsi="方正仿宋_GBK" w:eastAsia="方正仿宋_GBK" w:cs="方正仿宋_GBK"/>
          <w:snapToGrid w:val="0"/>
          <w:color w:val="000000"/>
          <w:kern w:val="0"/>
          <w:sz w:val="32"/>
          <w:szCs w:val="32"/>
          <w:lang w:val="en-US" w:eastAsia="zh-CN"/>
        </w:rPr>
        <w:t>.使用禁止使用的</w:t>
      </w:r>
      <w:r>
        <w:rPr>
          <w:rFonts w:hint="default" w:ascii="Times New Roman" w:hAnsi="Times New Roman" w:eastAsia="方正仿宋_GBK" w:cs="Times New Roman"/>
          <w:snapToGrid w:val="0"/>
          <w:color w:val="000000"/>
          <w:kern w:val="0"/>
          <w:sz w:val="32"/>
          <w:szCs w:val="32"/>
          <w:lang w:val="en-US" w:eastAsia="zh-CN"/>
        </w:rPr>
        <w:t>50</w:t>
      </w:r>
      <w:r>
        <w:rPr>
          <w:rFonts w:hint="eastAsia" w:ascii="方正仿宋_GBK" w:hAnsi="方正仿宋_GBK" w:eastAsia="方正仿宋_GBK" w:cs="方正仿宋_GBK"/>
          <w:snapToGrid w:val="0"/>
          <w:color w:val="000000"/>
          <w:kern w:val="0"/>
          <w:sz w:val="32"/>
          <w:szCs w:val="32"/>
          <w:lang w:val="en-US" w:eastAsia="zh-CN"/>
        </w:rPr>
        <w:t>千克“气液双相”气瓶、可调节出口压力的调压器，对燃烧器具进行中压供气。</w:t>
      </w:r>
    </w:p>
    <w:p>
      <w:pPr>
        <w:keepNext w:val="0"/>
        <w:keepLines w:val="0"/>
        <w:pageBreakBefore w:val="0"/>
        <w:widowControl w:val="0"/>
        <w:shd w:val="clear" w:color="auto" w:fill="auto"/>
        <w:suppressAutoHyphens/>
        <w:kinsoku/>
        <w:wordWrap/>
        <w:overflowPunct w:val="0"/>
        <w:topLinePunct w:val="0"/>
        <w:autoSpaceDE w:val="0"/>
        <w:autoSpaceDN w:val="0"/>
        <w:bidi w:val="0"/>
        <w:adjustRightInd/>
        <w:snapToGrid/>
        <w:spacing w:line="560" w:lineRule="exact"/>
        <w:ind w:left="0" w:leftChars="0" w:firstLine="640" w:firstLineChars="200"/>
        <w:jc w:val="both"/>
        <w:textAlignment w:val="auto"/>
        <w:outlineLvl w:val="9"/>
        <w:rPr>
          <w:rFonts w:hint="default" w:ascii="Times New Roman" w:hAnsi="Times New Roman" w:eastAsia="方正楷体_GBK" w:cs="方正楷体_GBK"/>
          <w:snapToGrid w:val="0"/>
          <w:color w:val="000000"/>
          <w:kern w:val="0"/>
          <w:sz w:val="32"/>
          <w:szCs w:val="32"/>
          <w:lang w:val="en-US" w:eastAsia="zh-CN" w:bidi="ar"/>
        </w:rPr>
      </w:pPr>
      <w:r>
        <w:rPr>
          <w:rFonts w:hint="eastAsia" w:ascii="Times New Roman" w:hAnsi="Times New Roman" w:eastAsia="方正楷体_GBK" w:cs="方正楷体_GBK"/>
          <w:snapToGrid w:val="0"/>
          <w:color w:val="000000"/>
          <w:kern w:val="0"/>
          <w:sz w:val="32"/>
          <w:szCs w:val="32"/>
          <w:lang w:val="en-US" w:eastAsia="zh-CN" w:bidi="ar"/>
        </w:rPr>
        <w:t>（二）单位用户消防设施隐患</w:t>
      </w:r>
      <w:r>
        <w:rPr>
          <w:rFonts w:hint="default" w:ascii="Times New Roman" w:hAnsi="Times New Roman" w:eastAsia="方正楷体_GBK" w:cs="方正楷体_GBK"/>
          <w:snapToGrid w:val="0"/>
          <w:color w:val="000000"/>
          <w:kern w:val="0"/>
          <w:sz w:val="32"/>
          <w:szCs w:val="32"/>
          <w:lang w:val="en-US" w:eastAsia="zh-CN" w:bidi="ar"/>
        </w:rPr>
        <w:t>。</w:t>
      </w:r>
    </w:p>
    <w:p>
      <w:pPr>
        <w:keepNext w:val="0"/>
        <w:keepLines w:val="0"/>
        <w:pageBreakBefore w:val="0"/>
        <w:widowControl w:val="0"/>
        <w:shd w:val="clear" w:color="auto" w:fill="auto"/>
        <w:suppressAutoHyphens/>
        <w:kinsoku/>
        <w:wordWrap/>
        <w:overflowPunct w:val="0"/>
        <w:topLinePunct w:val="0"/>
        <w:autoSpaceDE w:val="0"/>
        <w:autoSpaceDN w:val="0"/>
        <w:bidi w:val="0"/>
        <w:adjustRightInd/>
        <w:snapToGrid/>
        <w:spacing w:line="560" w:lineRule="exact"/>
        <w:ind w:left="0" w:leftChars="0" w:firstLine="640" w:firstLineChars="200"/>
        <w:jc w:val="both"/>
        <w:textAlignment w:val="auto"/>
        <w:outlineLvl w:val="9"/>
        <w:rPr>
          <w:rFonts w:hint="eastAsia" w:ascii="方正仿宋_GBK" w:hAnsi="方正仿宋_GBK" w:eastAsia="方正仿宋_GBK" w:cs="方正仿宋_GBK"/>
          <w:snapToGrid w:val="0"/>
          <w:color w:val="000000"/>
          <w:kern w:val="0"/>
          <w:sz w:val="32"/>
          <w:szCs w:val="32"/>
          <w:lang w:val="en-US" w:eastAsia="zh-CN"/>
        </w:rPr>
      </w:pPr>
      <w:r>
        <w:rPr>
          <w:rFonts w:hint="default" w:ascii="Times New Roman" w:hAnsi="Times New Roman" w:eastAsia="方正仿宋_GBK" w:cs="Times New Roman"/>
          <w:snapToGrid w:val="0"/>
          <w:color w:val="000000"/>
          <w:kern w:val="0"/>
          <w:sz w:val="32"/>
          <w:szCs w:val="32"/>
          <w:lang w:val="en-US" w:eastAsia="zh-CN"/>
        </w:rPr>
        <w:t>6</w:t>
      </w:r>
      <w:r>
        <w:rPr>
          <w:rFonts w:hint="eastAsia" w:ascii="方正仿宋_GBK" w:hAnsi="方正仿宋_GBK" w:eastAsia="方正仿宋_GBK" w:cs="方正仿宋_GBK"/>
          <w:snapToGrid w:val="0"/>
          <w:color w:val="000000"/>
          <w:kern w:val="0"/>
          <w:sz w:val="32"/>
          <w:szCs w:val="32"/>
          <w:lang w:val="en-US" w:eastAsia="zh-CN"/>
        </w:rPr>
        <w:t>.用气场所消防设施器材的配置设置不符合国家标准、行业标准或者未保持完好有效。可燃气体泄漏报警装置未安装或安装使用不规范、或不符合强制性国家标准。</w:t>
      </w:r>
    </w:p>
    <w:p>
      <w:pPr>
        <w:keepNext w:val="0"/>
        <w:keepLines w:val="0"/>
        <w:pageBreakBefore w:val="0"/>
        <w:widowControl w:val="0"/>
        <w:shd w:val="clear" w:color="auto" w:fill="auto"/>
        <w:suppressAutoHyphens/>
        <w:kinsoku/>
        <w:wordWrap/>
        <w:overflowPunct w:val="0"/>
        <w:topLinePunct w:val="0"/>
        <w:autoSpaceDE w:val="0"/>
        <w:autoSpaceDN w:val="0"/>
        <w:bidi w:val="0"/>
        <w:adjustRightInd/>
        <w:snapToGrid/>
        <w:spacing w:line="560" w:lineRule="exact"/>
        <w:ind w:left="0" w:leftChars="0" w:firstLine="640" w:firstLineChars="200"/>
        <w:jc w:val="both"/>
        <w:textAlignment w:val="auto"/>
        <w:outlineLvl w:val="9"/>
        <w:rPr>
          <w:rFonts w:hint="eastAsia" w:ascii="方正仿宋_GBK" w:hAnsi="方正仿宋_GBK" w:eastAsia="方正仿宋_GBK" w:cs="方正仿宋_GBK"/>
          <w:snapToGrid w:val="0"/>
          <w:color w:val="000000"/>
          <w:kern w:val="0"/>
          <w:sz w:val="32"/>
          <w:szCs w:val="32"/>
          <w:lang w:val="en-US" w:eastAsia="zh-CN"/>
        </w:rPr>
      </w:pPr>
      <w:r>
        <w:rPr>
          <w:rFonts w:hint="default" w:ascii="Times New Roman" w:hAnsi="Times New Roman" w:eastAsia="方正仿宋_GBK" w:cs="Times New Roman"/>
          <w:snapToGrid w:val="0"/>
          <w:color w:val="000000"/>
          <w:kern w:val="0"/>
          <w:sz w:val="32"/>
          <w:szCs w:val="32"/>
          <w:lang w:val="en-US" w:eastAsia="zh-CN"/>
        </w:rPr>
        <w:t>7</w:t>
      </w:r>
      <w:r>
        <w:rPr>
          <w:rFonts w:hint="eastAsia" w:ascii="方正仿宋_GBK" w:hAnsi="方正仿宋_GBK" w:eastAsia="方正仿宋_GBK" w:cs="方正仿宋_GBK"/>
          <w:snapToGrid w:val="0"/>
          <w:color w:val="000000"/>
          <w:kern w:val="0"/>
          <w:sz w:val="32"/>
          <w:szCs w:val="32"/>
          <w:lang w:val="en-US" w:eastAsia="zh-CN"/>
        </w:rPr>
        <w:t>.用气场所人员违规用气、用火、用电，用气场所未落实消防安全责任制，未按规定组织从业人员消防安全教育培训，未制定实施灭火和应急疏散预案。</w:t>
      </w:r>
    </w:p>
    <w:p>
      <w:pPr>
        <w:keepNext w:val="0"/>
        <w:keepLines w:val="0"/>
        <w:pageBreakBefore w:val="0"/>
        <w:widowControl w:val="0"/>
        <w:shd w:val="clear" w:color="auto" w:fill="auto"/>
        <w:suppressAutoHyphens/>
        <w:kinsoku/>
        <w:wordWrap/>
        <w:overflowPunct w:val="0"/>
        <w:topLinePunct w:val="0"/>
        <w:autoSpaceDE w:val="0"/>
        <w:autoSpaceDN w:val="0"/>
        <w:bidi w:val="0"/>
        <w:adjustRightInd/>
        <w:snapToGrid/>
        <w:spacing w:line="560" w:lineRule="exact"/>
        <w:ind w:left="0" w:leftChars="0" w:firstLine="640" w:firstLineChars="200"/>
        <w:jc w:val="both"/>
        <w:textAlignment w:val="auto"/>
        <w:outlineLvl w:val="9"/>
        <w:rPr>
          <w:rFonts w:hint="eastAsia" w:ascii="方正仿宋_GBK" w:hAnsi="方正仿宋_GBK" w:eastAsia="方正仿宋_GBK" w:cs="方正仿宋_GBK"/>
          <w:snapToGrid w:val="0"/>
          <w:color w:val="000000"/>
          <w:kern w:val="0"/>
          <w:sz w:val="32"/>
          <w:szCs w:val="32"/>
          <w:lang w:val="en-US" w:eastAsia="zh-CN"/>
        </w:rPr>
      </w:pPr>
      <w:r>
        <w:rPr>
          <w:rFonts w:hint="default" w:ascii="Times New Roman" w:hAnsi="Times New Roman" w:eastAsia="方正仿宋_GBK" w:cs="Times New Roman"/>
          <w:snapToGrid w:val="0"/>
          <w:color w:val="000000"/>
          <w:kern w:val="0"/>
          <w:sz w:val="32"/>
          <w:szCs w:val="32"/>
          <w:lang w:val="en-US" w:eastAsia="zh-CN"/>
        </w:rPr>
        <w:t>8</w:t>
      </w:r>
      <w:r>
        <w:rPr>
          <w:rFonts w:hint="eastAsia" w:ascii="方正仿宋_GBK" w:hAnsi="方正仿宋_GBK" w:eastAsia="方正仿宋_GBK" w:cs="方正仿宋_GBK"/>
          <w:snapToGrid w:val="0"/>
          <w:color w:val="000000"/>
          <w:kern w:val="0"/>
          <w:sz w:val="32"/>
          <w:szCs w:val="32"/>
          <w:lang w:val="en-US" w:eastAsia="zh-CN"/>
        </w:rPr>
        <w:t>.用气场所未规范设置疏散通道、安全出口，疏散通道或安全出口未保持畅通、在门窗上设置了影响逃生和灭火救援的广告牌等障碍物。</w:t>
      </w:r>
    </w:p>
    <w:p>
      <w:pPr>
        <w:keepNext w:val="0"/>
        <w:keepLines w:val="0"/>
        <w:pageBreakBefore w:val="0"/>
        <w:widowControl w:val="0"/>
        <w:shd w:val="clear" w:color="auto" w:fill="auto"/>
        <w:suppressAutoHyphens/>
        <w:kinsoku/>
        <w:wordWrap/>
        <w:overflowPunct w:val="0"/>
        <w:topLinePunct w:val="0"/>
        <w:autoSpaceDE w:val="0"/>
        <w:autoSpaceDN w:val="0"/>
        <w:bidi w:val="0"/>
        <w:adjustRightInd/>
        <w:snapToGrid/>
        <w:spacing w:line="560" w:lineRule="exact"/>
        <w:ind w:left="0" w:leftChars="0" w:firstLine="640" w:firstLineChars="200"/>
        <w:jc w:val="both"/>
        <w:textAlignment w:val="auto"/>
        <w:outlineLvl w:val="9"/>
        <w:rPr>
          <w:rFonts w:hint="eastAsia" w:ascii="Times New Roman" w:hAnsi="Times New Roman" w:eastAsia="方正楷体_GBK" w:cs="方正楷体_GBK"/>
          <w:snapToGrid w:val="0"/>
          <w:color w:val="000000"/>
          <w:kern w:val="0"/>
          <w:sz w:val="32"/>
          <w:szCs w:val="32"/>
          <w:lang w:val="en-US" w:eastAsia="zh-CN" w:bidi="ar"/>
        </w:rPr>
      </w:pPr>
      <w:r>
        <w:rPr>
          <w:rFonts w:hint="eastAsia" w:ascii="Times New Roman" w:hAnsi="Times New Roman" w:eastAsia="方正楷体_GBK" w:cs="方正楷体_GBK"/>
          <w:snapToGrid w:val="0"/>
          <w:color w:val="000000"/>
          <w:kern w:val="0"/>
          <w:sz w:val="32"/>
          <w:szCs w:val="32"/>
          <w:lang w:val="en-US" w:eastAsia="zh-CN" w:bidi="ar"/>
        </w:rPr>
        <w:t>（三）用气环境隐患。</w:t>
      </w:r>
    </w:p>
    <w:p>
      <w:pPr>
        <w:keepNext w:val="0"/>
        <w:keepLines w:val="0"/>
        <w:pageBreakBefore w:val="0"/>
        <w:widowControl w:val="0"/>
        <w:shd w:val="clear" w:color="auto" w:fill="auto"/>
        <w:suppressAutoHyphens/>
        <w:kinsoku/>
        <w:wordWrap/>
        <w:overflowPunct w:val="0"/>
        <w:topLinePunct w:val="0"/>
        <w:autoSpaceDE w:val="0"/>
        <w:autoSpaceDN w:val="0"/>
        <w:bidi w:val="0"/>
        <w:adjustRightInd/>
        <w:snapToGrid/>
        <w:spacing w:line="560" w:lineRule="exact"/>
        <w:ind w:left="0" w:leftChars="0" w:firstLine="640" w:firstLineChars="200"/>
        <w:jc w:val="both"/>
        <w:textAlignment w:val="auto"/>
        <w:outlineLvl w:val="9"/>
        <w:rPr>
          <w:rFonts w:hint="eastAsia" w:ascii="方正仿宋_GBK" w:hAnsi="方正仿宋_GBK" w:eastAsia="方正仿宋_GBK" w:cs="方正仿宋_GBK"/>
          <w:b w:val="0"/>
          <w:snapToGrid w:val="0"/>
          <w:color w:val="000000"/>
          <w:kern w:val="0"/>
          <w:sz w:val="32"/>
          <w:szCs w:val="32"/>
          <w:lang w:val="en-US" w:eastAsia="zh-CN" w:bidi="ar"/>
        </w:rPr>
      </w:pPr>
      <w:r>
        <w:rPr>
          <w:rFonts w:hint="default" w:ascii="Times New Roman" w:hAnsi="Times New Roman" w:eastAsia="方正仿宋_GBK" w:cs="Times New Roman"/>
          <w:snapToGrid w:val="0"/>
          <w:color w:val="000000"/>
          <w:kern w:val="0"/>
          <w:sz w:val="32"/>
          <w:szCs w:val="32"/>
          <w:u w:val="none"/>
          <w:lang w:val="en-US" w:eastAsia="zh-CN"/>
        </w:rPr>
        <w:t>9</w:t>
      </w:r>
      <w:r>
        <w:rPr>
          <w:rFonts w:hint="eastAsia" w:ascii="方正仿宋_GBK" w:hAnsi="方正仿宋_GBK" w:eastAsia="方正仿宋_GBK" w:cs="方正仿宋_GBK"/>
          <w:snapToGrid w:val="0"/>
          <w:color w:val="000000"/>
          <w:kern w:val="0"/>
          <w:sz w:val="32"/>
          <w:szCs w:val="32"/>
          <w:u w:val="none"/>
          <w:lang w:val="en-US" w:eastAsia="zh-CN"/>
        </w:rPr>
        <w:t>.在</w:t>
      </w:r>
      <w:r>
        <w:rPr>
          <w:rFonts w:hint="eastAsia" w:ascii="方正仿宋_GBK" w:hAnsi="方正仿宋_GBK" w:eastAsia="方正仿宋_GBK" w:cs="方正仿宋_GBK"/>
          <w:b w:val="0"/>
          <w:snapToGrid w:val="0"/>
          <w:color w:val="000000"/>
          <w:kern w:val="0"/>
          <w:sz w:val="32"/>
          <w:szCs w:val="32"/>
          <w:lang w:val="en-US" w:eastAsia="zh-CN" w:bidi="ar"/>
        </w:rPr>
        <w:t>地下或半地下空间使用瓶装燃气。</w:t>
      </w:r>
    </w:p>
    <w:p>
      <w:pPr>
        <w:keepNext w:val="0"/>
        <w:keepLines w:val="0"/>
        <w:pageBreakBefore w:val="0"/>
        <w:widowControl w:val="0"/>
        <w:shd w:val="clear" w:color="auto" w:fill="auto"/>
        <w:suppressAutoHyphens/>
        <w:kinsoku/>
        <w:wordWrap/>
        <w:overflowPunct w:val="0"/>
        <w:topLinePunct w:val="0"/>
        <w:autoSpaceDE w:val="0"/>
        <w:autoSpaceDN w:val="0"/>
        <w:bidi w:val="0"/>
        <w:adjustRightInd/>
        <w:snapToGrid/>
        <w:spacing w:line="560" w:lineRule="exact"/>
        <w:ind w:left="0" w:leftChars="0" w:firstLine="640" w:firstLineChars="200"/>
        <w:jc w:val="both"/>
        <w:textAlignment w:val="auto"/>
        <w:outlineLvl w:val="9"/>
        <w:rPr>
          <w:rFonts w:hint="eastAsia" w:ascii="方正仿宋_GBK" w:hAnsi="方正仿宋_GBK" w:eastAsia="方正仿宋_GBK" w:cs="方正仿宋_GBK"/>
          <w:snapToGrid w:val="0"/>
          <w:color w:val="000000"/>
          <w:kern w:val="0"/>
          <w:sz w:val="32"/>
          <w:szCs w:val="32"/>
          <w:u w:val="none"/>
          <w:lang w:val="en" w:eastAsia="zh-CN"/>
        </w:rPr>
      </w:pPr>
      <w:r>
        <w:rPr>
          <w:rFonts w:hint="default" w:ascii="Times New Roman" w:hAnsi="Times New Roman" w:eastAsia="方正仿宋_GBK" w:cs="Times New Roman"/>
          <w:snapToGrid w:val="0"/>
          <w:color w:val="000000"/>
          <w:kern w:val="0"/>
          <w:sz w:val="32"/>
          <w:szCs w:val="32"/>
          <w:u w:val="none"/>
          <w:lang w:val="en-US" w:eastAsia="zh-CN"/>
        </w:rPr>
        <w:t>10</w:t>
      </w:r>
      <w:r>
        <w:rPr>
          <w:rFonts w:hint="eastAsia" w:ascii="方正仿宋_GBK" w:hAnsi="方正仿宋_GBK" w:eastAsia="方正仿宋_GBK" w:cs="方正仿宋_GBK"/>
          <w:snapToGrid w:val="0"/>
          <w:color w:val="000000"/>
          <w:kern w:val="0"/>
          <w:sz w:val="32"/>
          <w:szCs w:val="32"/>
          <w:u w:val="none"/>
          <w:lang w:val="en-US" w:eastAsia="zh-CN"/>
        </w:rPr>
        <w:t>.地下或半地下空间、地上</w:t>
      </w:r>
      <w:r>
        <w:rPr>
          <w:rFonts w:hint="eastAsia" w:ascii="方正仿宋_GBK" w:hAnsi="方正仿宋_GBK" w:eastAsia="方正仿宋_GBK" w:cs="方正仿宋_GBK"/>
          <w:snapToGrid w:val="0"/>
          <w:color w:val="000000"/>
          <w:kern w:val="0"/>
          <w:sz w:val="32"/>
          <w:szCs w:val="32"/>
          <w:u w:val="none"/>
          <w:lang w:val="en" w:eastAsia="zh-CN"/>
        </w:rPr>
        <w:t>密闭或半密闭</w:t>
      </w:r>
      <w:r>
        <w:rPr>
          <w:rFonts w:hint="eastAsia" w:ascii="方正仿宋_GBK" w:hAnsi="方正仿宋_GBK" w:eastAsia="方正仿宋_GBK" w:cs="方正仿宋_GBK"/>
          <w:snapToGrid w:val="0"/>
          <w:color w:val="000000"/>
          <w:kern w:val="0"/>
          <w:sz w:val="32"/>
          <w:szCs w:val="32"/>
          <w:u w:val="none"/>
          <w:lang w:val="en-US" w:eastAsia="zh-CN"/>
        </w:rPr>
        <w:t>场所使用燃气，</w:t>
      </w:r>
      <w:r>
        <w:rPr>
          <w:rFonts w:hint="eastAsia" w:ascii="方正仿宋_GBK" w:hAnsi="方正仿宋_GBK" w:eastAsia="方正仿宋_GBK" w:cs="方正仿宋_GBK"/>
          <w:snapToGrid w:val="0"/>
          <w:color w:val="000000"/>
          <w:kern w:val="0"/>
          <w:sz w:val="32"/>
          <w:szCs w:val="32"/>
          <w:u w:val="none"/>
          <w:lang w:val="en" w:eastAsia="zh-CN"/>
        </w:rPr>
        <w:t>未按规范设置自动切断阀、可燃气体泄漏报警装置、独立送排风系统等安全防护措施。</w:t>
      </w:r>
    </w:p>
    <w:p>
      <w:pPr>
        <w:keepNext w:val="0"/>
        <w:keepLines w:val="0"/>
        <w:pageBreakBefore w:val="0"/>
        <w:widowControl w:val="0"/>
        <w:shd w:val="clear" w:color="auto" w:fill="auto"/>
        <w:suppressAutoHyphens/>
        <w:kinsoku/>
        <w:wordWrap/>
        <w:overflowPunct w:val="0"/>
        <w:topLinePunct w:val="0"/>
        <w:autoSpaceDE w:val="0"/>
        <w:autoSpaceDN w:val="0"/>
        <w:bidi w:val="0"/>
        <w:adjustRightInd/>
        <w:snapToGrid/>
        <w:spacing w:line="560" w:lineRule="exact"/>
        <w:ind w:left="0" w:leftChars="0" w:firstLine="640" w:firstLineChars="200"/>
        <w:jc w:val="both"/>
        <w:textAlignment w:val="auto"/>
        <w:outlineLvl w:val="9"/>
        <w:rPr>
          <w:rFonts w:hint="eastAsia" w:ascii="方正仿宋_GBK" w:hAnsi="方正仿宋_GBK" w:eastAsia="方正仿宋_GBK" w:cs="方正仿宋_GBK"/>
          <w:snapToGrid w:val="0"/>
          <w:color w:val="000000"/>
          <w:kern w:val="0"/>
          <w:sz w:val="32"/>
          <w:szCs w:val="32"/>
          <w:u w:val="none"/>
          <w:lang w:val="en" w:eastAsia="zh-CN"/>
        </w:rPr>
      </w:pPr>
      <w:r>
        <w:rPr>
          <w:rFonts w:hint="default" w:ascii="Times New Roman" w:hAnsi="Times New Roman" w:eastAsia="方正仿宋_GBK" w:cs="Times New Roman"/>
          <w:snapToGrid w:val="0"/>
          <w:color w:val="000000"/>
          <w:kern w:val="0"/>
          <w:sz w:val="32"/>
          <w:szCs w:val="32"/>
          <w:u w:val="none"/>
          <w:lang w:val="en-US" w:eastAsia="zh-CN"/>
        </w:rPr>
        <w:t>11</w:t>
      </w:r>
      <w:r>
        <w:rPr>
          <w:rFonts w:hint="eastAsia" w:ascii="方正仿宋_GBK" w:hAnsi="方正仿宋_GBK" w:eastAsia="方正仿宋_GBK" w:cs="方正仿宋_GBK"/>
          <w:snapToGrid w:val="0"/>
          <w:color w:val="000000"/>
          <w:kern w:val="0"/>
          <w:sz w:val="32"/>
          <w:szCs w:val="32"/>
          <w:u w:val="none"/>
          <w:lang w:val="en-US" w:eastAsia="zh-CN"/>
        </w:rPr>
        <w:t>.瓶装燃气用户</w:t>
      </w:r>
      <w:r>
        <w:rPr>
          <w:rFonts w:hint="eastAsia" w:ascii="方正仿宋_GBK" w:hAnsi="方正仿宋_GBK" w:eastAsia="方正仿宋_GBK" w:cs="方正仿宋_GBK"/>
          <w:b w:val="0"/>
          <w:snapToGrid w:val="0"/>
          <w:color w:val="000000"/>
          <w:kern w:val="0"/>
          <w:sz w:val="32"/>
          <w:szCs w:val="32"/>
          <w:lang w:val="en-US" w:eastAsia="zh-CN" w:bidi="ar"/>
        </w:rPr>
        <w:t>存放气瓶总重量超过</w:t>
      </w:r>
      <w:r>
        <w:rPr>
          <w:rFonts w:hint="default" w:ascii="Times New Roman" w:hAnsi="Times New Roman" w:eastAsia="方正仿宋_GBK" w:cs="Times New Roman"/>
          <w:b w:val="0"/>
          <w:snapToGrid w:val="0"/>
          <w:color w:val="000000"/>
          <w:kern w:val="0"/>
          <w:sz w:val="32"/>
          <w:szCs w:val="32"/>
          <w:lang w:val="en-US" w:eastAsia="zh-CN" w:bidi="ar"/>
        </w:rPr>
        <w:t>100</w:t>
      </w:r>
      <w:r>
        <w:rPr>
          <w:rFonts w:hint="eastAsia" w:ascii="方正仿宋_GBK" w:hAnsi="方正仿宋_GBK" w:eastAsia="方正仿宋_GBK" w:cs="方正仿宋_GBK"/>
          <w:b w:val="0"/>
          <w:snapToGrid w:val="0"/>
          <w:color w:val="000000"/>
          <w:kern w:val="0"/>
          <w:sz w:val="32"/>
          <w:szCs w:val="32"/>
          <w:lang w:val="en-US" w:eastAsia="zh-CN" w:bidi="ar"/>
        </w:rPr>
        <w:t>千克但未设置专用气瓶间，或在用气瓶和备用气瓶未分开放置，或</w:t>
      </w:r>
      <w:r>
        <w:rPr>
          <w:rFonts w:hint="eastAsia" w:ascii="方正仿宋_GBK" w:hAnsi="方正仿宋_GBK" w:eastAsia="方正仿宋_GBK" w:cs="方正仿宋_GBK"/>
          <w:snapToGrid w:val="0"/>
          <w:color w:val="000000"/>
          <w:kern w:val="0"/>
          <w:sz w:val="32"/>
          <w:szCs w:val="32"/>
          <w:u w:val="none"/>
          <w:lang w:val="en" w:eastAsia="zh-CN"/>
        </w:rPr>
        <w:t>瓶装燃气气瓶置于室内用餐场所</w:t>
      </w:r>
      <w:r>
        <w:rPr>
          <w:rFonts w:hint="eastAsia" w:ascii="方正仿宋_GBK" w:hAnsi="方正仿宋_GBK" w:eastAsia="方正仿宋_GBK" w:cs="方正仿宋_GBK"/>
          <w:b w:val="0"/>
          <w:snapToGrid w:val="0"/>
          <w:color w:val="000000"/>
          <w:kern w:val="0"/>
          <w:sz w:val="32"/>
          <w:szCs w:val="32"/>
          <w:u w:val="none"/>
          <w:lang w:val="en-US" w:eastAsia="zh-CN" w:bidi="ar"/>
        </w:rPr>
        <w:t>。</w:t>
      </w:r>
    </w:p>
    <w:p>
      <w:pPr>
        <w:keepNext w:val="0"/>
        <w:keepLines w:val="0"/>
        <w:pageBreakBefore w:val="0"/>
        <w:widowControl w:val="0"/>
        <w:shd w:val="clear" w:color="auto" w:fill="auto"/>
        <w:suppressAutoHyphens/>
        <w:kinsoku/>
        <w:wordWrap/>
        <w:overflowPunct w:val="0"/>
        <w:topLinePunct w:val="0"/>
        <w:autoSpaceDE w:val="0"/>
        <w:autoSpaceDN w:val="0"/>
        <w:bidi w:val="0"/>
        <w:adjustRightInd/>
        <w:snapToGrid/>
        <w:spacing w:line="560" w:lineRule="exact"/>
        <w:ind w:left="0" w:leftChars="0" w:firstLine="640" w:firstLineChars="200"/>
        <w:jc w:val="both"/>
        <w:textAlignment w:val="auto"/>
        <w:outlineLvl w:val="9"/>
        <w:rPr>
          <w:rFonts w:hint="eastAsia" w:ascii="方正仿宋_GBK" w:hAnsi="方正仿宋_GBK" w:eastAsia="方正仿宋_GBK" w:cs="方正仿宋_GBK"/>
          <w:b w:val="0"/>
          <w:snapToGrid w:val="0"/>
          <w:color w:val="000000"/>
          <w:kern w:val="0"/>
          <w:sz w:val="32"/>
          <w:szCs w:val="32"/>
          <w:lang w:val="en-US" w:eastAsia="zh-CN" w:bidi="ar"/>
        </w:rPr>
      </w:pPr>
      <w:r>
        <w:rPr>
          <w:rFonts w:hint="default" w:ascii="Times New Roman" w:hAnsi="Times New Roman" w:eastAsia="方正仿宋_GBK" w:cs="Times New Roman"/>
          <w:b w:val="0"/>
          <w:snapToGrid w:val="0"/>
          <w:color w:val="000000"/>
          <w:kern w:val="0"/>
          <w:sz w:val="32"/>
          <w:szCs w:val="32"/>
          <w:lang w:val="en-US" w:eastAsia="zh-CN" w:bidi="ar"/>
        </w:rPr>
        <w:t>12</w:t>
      </w:r>
      <w:r>
        <w:rPr>
          <w:rFonts w:hint="eastAsia" w:ascii="方正仿宋_GBK" w:hAnsi="方正仿宋_GBK" w:eastAsia="方正仿宋_GBK" w:cs="方正仿宋_GBK"/>
          <w:b w:val="0"/>
          <w:snapToGrid w:val="0"/>
          <w:color w:val="000000"/>
          <w:kern w:val="0"/>
          <w:sz w:val="32"/>
          <w:szCs w:val="32"/>
          <w:lang w:val="en-US" w:eastAsia="zh-CN" w:bidi="ar"/>
        </w:rPr>
        <w:t>.同一用气场所使用管道天然气、瓶装燃气等两种及以上气源。</w:t>
      </w:r>
    </w:p>
    <w:p>
      <w:pPr>
        <w:keepNext w:val="0"/>
        <w:keepLines w:val="0"/>
        <w:pageBreakBefore w:val="0"/>
        <w:widowControl w:val="0"/>
        <w:shd w:val="clear" w:color="auto" w:fill="auto"/>
        <w:suppressAutoHyphens/>
        <w:kinsoku/>
        <w:wordWrap/>
        <w:overflowPunct w:val="0"/>
        <w:topLinePunct w:val="0"/>
        <w:autoSpaceDE w:val="0"/>
        <w:autoSpaceDN w:val="0"/>
        <w:bidi w:val="0"/>
        <w:adjustRightInd/>
        <w:snapToGrid/>
        <w:spacing w:line="560" w:lineRule="exact"/>
        <w:ind w:left="0" w:leftChars="0" w:firstLine="640" w:firstLineChars="200"/>
        <w:jc w:val="both"/>
        <w:textAlignment w:val="auto"/>
        <w:outlineLvl w:val="9"/>
        <w:rPr>
          <w:rFonts w:hint="eastAsia" w:ascii="方正仿宋_GBK" w:hAnsi="方正仿宋_GBK" w:eastAsia="方正仿宋_GBK" w:cs="方正仿宋_GBK"/>
          <w:snapToGrid w:val="0"/>
          <w:color w:val="000000"/>
          <w:kern w:val="0"/>
          <w:sz w:val="32"/>
          <w:szCs w:val="32"/>
          <w:highlight w:val="none"/>
          <w:u w:val="none"/>
        </w:rPr>
      </w:pPr>
      <w:r>
        <w:rPr>
          <w:rFonts w:hint="default" w:ascii="Times New Roman" w:hAnsi="Times New Roman" w:eastAsia="方正仿宋_GBK" w:cs="Times New Roman"/>
          <w:b w:val="0"/>
          <w:snapToGrid w:val="0"/>
          <w:color w:val="000000"/>
          <w:kern w:val="0"/>
          <w:sz w:val="32"/>
          <w:szCs w:val="32"/>
          <w:lang w:val="en-US" w:eastAsia="zh-CN" w:bidi="ar"/>
        </w:rPr>
        <w:t>13</w:t>
      </w:r>
      <w:r>
        <w:rPr>
          <w:rFonts w:hint="eastAsia" w:ascii="方正仿宋_GBK" w:hAnsi="方正仿宋_GBK" w:eastAsia="方正仿宋_GBK" w:cs="方正仿宋_GBK"/>
          <w:b w:val="0"/>
          <w:snapToGrid w:val="0"/>
          <w:color w:val="000000"/>
          <w:kern w:val="0"/>
          <w:sz w:val="32"/>
          <w:szCs w:val="32"/>
          <w:lang w:val="en-US" w:eastAsia="zh-CN" w:bidi="ar"/>
        </w:rPr>
        <w:t>.</w:t>
      </w:r>
      <w:r>
        <w:rPr>
          <w:rFonts w:hint="eastAsia" w:ascii="方正仿宋_GBK" w:hAnsi="方正仿宋_GBK" w:eastAsia="方正仿宋_GBK" w:cs="方正仿宋_GBK"/>
          <w:snapToGrid w:val="0"/>
          <w:color w:val="000000"/>
          <w:kern w:val="0"/>
          <w:sz w:val="32"/>
          <w:szCs w:val="32"/>
          <w:u w:val="none"/>
          <w:lang w:val="en" w:eastAsia="zh-CN"/>
        </w:rPr>
        <w:t>燃气使用场所存放其他易燃易爆物品。</w:t>
      </w:r>
    </w:p>
    <w:p>
      <w:pPr>
        <w:keepNext w:val="0"/>
        <w:keepLines w:val="0"/>
        <w:pageBreakBefore w:val="0"/>
        <w:widowControl w:val="0"/>
        <w:shd w:val="clear" w:color="auto" w:fill="auto"/>
        <w:suppressAutoHyphens/>
        <w:kinsoku/>
        <w:wordWrap/>
        <w:overflowPunct w:val="0"/>
        <w:topLinePunct w:val="0"/>
        <w:autoSpaceDE w:val="0"/>
        <w:autoSpaceDN w:val="0"/>
        <w:bidi w:val="0"/>
        <w:adjustRightInd/>
        <w:snapToGrid/>
        <w:spacing w:line="560" w:lineRule="exact"/>
        <w:ind w:left="0" w:leftChars="0" w:firstLine="640" w:firstLineChars="200"/>
        <w:jc w:val="both"/>
        <w:textAlignment w:val="auto"/>
        <w:outlineLvl w:val="9"/>
        <w:rPr>
          <w:rFonts w:hint="default" w:ascii="Times New Roman" w:hAnsi="Times New Roman" w:eastAsia="方正楷体_GBK" w:cs="方正楷体_GBK"/>
          <w:snapToGrid w:val="0"/>
          <w:color w:val="000000"/>
          <w:kern w:val="0"/>
          <w:sz w:val="32"/>
          <w:szCs w:val="32"/>
          <w:lang w:val="en-US" w:eastAsia="zh-CN" w:bidi="ar"/>
        </w:rPr>
      </w:pPr>
      <w:r>
        <w:rPr>
          <w:rFonts w:hint="eastAsia" w:ascii="Times New Roman" w:hAnsi="Times New Roman" w:eastAsia="方正楷体_GBK" w:cs="方正楷体_GBK"/>
          <w:snapToGrid w:val="0"/>
          <w:color w:val="000000"/>
          <w:kern w:val="0"/>
          <w:sz w:val="32"/>
          <w:szCs w:val="32"/>
          <w:lang w:val="en-US" w:eastAsia="zh-CN" w:bidi="ar"/>
        </w:rPr>
        <w:t>（四）燃气经营企业用户管理隐患</w:t>
      </w:r>
      <w:r>
        <w:rPr>
          <w:rFonts w:hint="default" w:ascii="Times New Roman" w:hAnsi="Times New Roman" w:eastAsia="方正楷体_GBK" w:cs="方正楷体_GBK"/>
          <w:snapToGrid w:val="0"/>
          <w:color w:val="000000"/>
          <w:kern w:val="0"/>
          <w:sz w:val="32"/>
          <w:szCs w:val="32"/>
          <w:lang w:val="en-US" w:eastAsia="zh-CN" w:bidi="ar"/>
        </w:rPr>
        <w:t>。</w:t>
      </w:r>
    </w:p>
    <w:p>
      <w:pPr>
        <w:keepNext w:val="0"/>
        <w:keepLines w:val="0"/>
        <w:pageBreakBefore w:val="0"/>
        <w:widowControl w:val="0"/>
        <w:shd w:val="clear" w:color="auto" w:fill="auto"/>
        <w:suppressAutoHyphens/>
        <w:kinsoku/>
        <w:wordWrap/>
        <w:overflowPunct w:val="0"/>
        <w:topLinePunct w:val="0"/>
        <w:autoSpaceDE w:val="0"/>
        <w:autoSpaceDN w:val="0"/>
        <w:bidi w:val="0"/>
        <w:adjustRightInd/>
        <w:snapToGrid/>
        <w:spacing w:line="560" w:lineRule="exact"/>
        <w:ind w:left="0" w:leftChars="0" w:firstLine="640" w:firstLineChars="200"/>
        <w:jc w:val="both"/>
        <w:textAlignment w:val="auto"/>
        <w:outlineLvl w:val="9"/>
        <w:rPr>
          <w:rFonts w:hint="eastAsia" w:ascii="方正仿宋_GBK" w:hAnsi="方正仿宋_GBK" w:eastAsia="方正仿宋_GBK" w:cs="方正仿宋_GBK"/>
          <w:b w:val="0"/>
          <w:snapToGrid w:val="0"/>
          <w:color w:val="000000"/>
          <w:kern w:val="0"/>
          <w:sz w:val="32"/>
          <w:szCs w:val="32"/>
          <w:lang w:val="en-US" w:eastAsia="zh-CN" w:bidi="ar"/>
        </w:rPr>
      </w:pPr>
      <w:r>
        <w:rPr>
          <w:rFonts w:hint="default" w:ascii="Times New Roman" w:hAnsi="Times New Roman" w:eastAsia="方正仿宋_GBK" w:cs="Times New Roman"/>
          <w:b w:val="0"/>
          <w:snapToGrid w:val="0"/>
          <w:color w:val="000000"/>
          <w:kern w:val="0"/>
          <w:sz w:val="32"/>
          <w:szCs w:val="32"/>
          <w:lang w:val="en-US" w:eastAsia="zh-CN" w:bidi="ar"/>
        </w:rPr>
        <w:t>14</w:t>
      </w:r>
      <w:r>
        <w:rPr>
          <w:rFonts w:hint="eastAsia" w:ascii="方正仿宋_GBK" w:hAnsi="方正仿宋_GBK" w:eastAsia="方正仿宋_GBK" w:cs="方正仿宋_GBK"/>
          <w:b w:val="0"/>
          <w:snapToGrid w:val="0"/>
          <w:color w:val="000000"/>
          <w:kern w:val="0"/>
          <w:sz w:val="32"/>
          <w:szCs w:val="32"/>
          <w:lang w:val="en-US" w:eastAsia="zh-CN" w:bidi="ar"/>
        </w:rPr>
        <w:t>.燃气经营企业未建立燃气用户燃气设施定期安全检查制度，未定期开展</w:t>
      </w:r>
      <w:r>
        <w:rPr>
          <w:rFonts w:hint="eastAsia" w:ascii="方正仿宋_GBK" w:hAnsi="方正仿宋_GBK" w:eastAsia="方正仿宋_GBK" w:cs="方正仿宋_GBK"/>
          <w:snapToGrid w:val="0"/>
          <w:color w:val="000000"/>
          <w:kern w:val="0"/>
          <w:sz w:val="32"/>
          <w:szCs w:val="32"/>
          <w:lang w:val="en" w:eastAsia="zh-CN" w:bidi="ar"/>
        </w:rPr>
        <w:t>餐饮、酒店、宾馆、学校、医院、养老机构、单位食堂、“九小场所”</w:t>
      </w:r>
      <w:r>
        <w:rPr>
          <w:rFonts w:hint="eastAsia" w:ascii="方正仿宋_GBK" w:hAnsi="方正仿宋_GBK" w:eastAsia="方正仿宋_GBK" w:cs="方正仿宋_GBK"/>
          <w:b w:val="0"/>
          <w:snapToGrid w:val="0"/>
          <w:color w:val="000000"/>
          <w:kern w:val="0"/>
          <w:sz w:val="32"/>
          <w:szCs w:val="32"/>
          <w:lang w:val="en-US" w:eastAsia="zh-CN" w:bidi="ar"/>
        </w:rPr>
        <w:t>等单位用户和居民用户安全检查，</w:t>
      </w:r>
      <w:r>
        <w:rPr>
          <w:rFonts w:hint="eastAsia" w:ascii="方正仿宋_GBK" w:hAnsi="方正仿宋_GBK" w:eastAsia="方正仿宋_GBK" w:cs="方正仿宋_GBK"/>
          <w:snapToGrid w:val="0"/>
          <w:color w:val="000000"/>
          <w:kern w:val="0"/>
          <w:sz w:val="32"/>
          <w:szCs w:val="32"/>
          <w:lang w:val="en" w:eastAsia="zh-CN"/>
        </w:rPr>
        <w:t>未及时按规定</w:t>
      </w:r>
      <w:r>
        <w:rPr>
          <w:rFonts w:hint="eastAsia" w:ascii="方正仿宋_GBK" w:hAnsi="方正仿宋_GBK" w:eastAsia="方正仿宋_GBK" w:cs="方正仿宋_GBK"/>
          <w:snapToGrid w:val="0"/>
          <w:color w:val="000000"/>
          <w:kern w:val="0"/>
          <w:sz w:val="32"/>
          <w:szCs w:val="32"/>
          <w:lang w:val="en-US" w:eastAsia="zh-CN"/>
        </w:rPr>
        <w:t>告知</w:t>
      </w:r>
      <w:r>
        <w:rPr>
          <w:rFonts w:hint="eastAsia" w:ascii="方正仿宋_GBK" w:hAnsi="方正仿宋_GBK" w:eastAsia="方正仿宋_GBK" w:cs="方正仿宋_GBK"/>
          <w:snapToGrid w:val="0"/>
          <w:color w:val="000000"/>
          <w:kern w:val="0"/>
          <w:sz w:val="32"/>
          <w:szCs w:val="32"/>
          <w:lang w:val="en" w:eastAsia="zh-CN"/>
        </w:rPr>
        <w:t>隐患整改，</w:t>
      </w:r>
      <w:r>
        <w:rPr>
          <w:rFonts w:hint="eastAsia" w:ascii="方正仿宋_GBK" w:hAnsi="方正仿宋_GBK" w:eastAsia="方正仿宋_GBK" w:cs="方正仿宋_GBK"/>
          <w:b w:val="0"/>
          <w:snapToGrid w:val="0"/>
          <w:color w:val="000000"/>
          <w:kern w:val="0"/>
          <w:sz w:val="32"/>
          <w:szCs w:val="32"/>
          <w:lang w:val="en-US" w:eastAsia="zh-CN" w:bidi="ar"/>
        </w:rPr>
        <w:t>未建立隐患排查整改台账。</w:t>
      </w:r>
    </w:p>
    <w:p>
      <w:pPr>
        <w:keepNext w:val="0"/>
        <w:keepLines w:val="0"/>
        <w:pageBreakBefore w:val="0"/>
        <w:widowControl w:val="0"/>
        <w:shd w:val="clear" w:color="auto" w:fill="auto"/>
        <w:suppressAutoHyphens/>
        <w:kinsoku/>
        <w:wordWrap/>
        <w:overflowPunct w:val="0"/>
        <w:topLinePunct w:val="0"/>
        <w:autoSpaceDE w:val="0"/>
        <w:autoSpaceDN w:val="0"/>
        <w:bidi w:val="0"/>
        <w:adjustRightInd/>
        <w:snapToGrid/>
        <w:spacing w:line="560" w:lineRule="exact"/>
        <w:ind w:left="0" w:leftChars="0" w:firstLine="640" w:firstLineChars="200"/>
        <w:jc w:val="both"/>
        <w:textAlignment w:val="auto"/>
        <w:outlineLvl w:val="9"/>
        <w:rPr>
          <w:rFonts w:hint="eastAsia" w:ascii="方正仿宋_GBK" w:hAnsi="方正仿宋_GBK" w:eastAsia="方正仿宋_GBK" w:cs="方正仿宋_GBK"/>
          <w:snapToGrid w:val="0"/>
          <w:color w:val="000000"/>
          <w:kern w:val="0"/>
          <w:sz w:val="32"/>
          <w:szCs w:val="32"/>
          <w:lang w:val="en-US" w:eastAsia="zh-CN"/>
        </w:rPr>
      </w:pPr>
      <w:r>
        <w:rPr>
          <w:rFonts w:hint="default" w:ascii="Times New Roman" w:hAnsi="Times New Roman" w:eastAsia="方正仿宋_GBK" w:cs="Times New Roman"/>
          <w:b w:val="0"/>
          <w:snapToGrid w:val="0"/>
          <w:color w:val="000000"/>
          <w:kern w:val="0"/>
          <w:sz w:val="32"/>
          <w:szCs w:val="32"/>
          <w:lang w:val="en-US" w:eastAsia="zh-CN" w:bidi="ar"/>
        </w:rPr>
        <w:t>15</w:t>
      </w:r>
      <w:r>
        <w:rPr>
          <w:rFonts w:hint="eastAsia" w:ascii="方正仿宋_GBK" w:hAnsi="方正仿宋_GBK" w:eastAsia="方正仿宋_GBK" w:cs="方正仿宋_GBK"/>
          <w:b w:val="0"/>
          <w:snapToGrid w:val="0"/>
          <w:color w:val="000000"/>
          <w:kern w:val="0"/>
          <w:sz w:val="32"/>
          <w:szCs w:val="32"/>
          <w:lang w:val="en-US" w:eastAsia="zh-CN" w:bidi="ar"/>
        </w:rPr>
        <w:t>.燃气经营企业</w:t>
      </w:r>
      <w:r>
        <w:rPr>
          <w:rFonts w:hint="eastAsia" w:ascii="方正仿宋_GBK" w:hAnsi="方正仿宋_GBK" w:eastAsia="方正仿宋_GBK" w:cs="方正仿宋_GBK"/>
          <w:snapToGrid w:val="0"/>
          <w:color w:val="000000"/>
          <w:kern w:val="0"/>
          <w:sz w:val="32"/>
          <w:szCs w:val="32"/>
          <w:lang w:val="en" w:eastAsia="zh-CN"/>
        </w:rPr>
        <w:t>未落实单位用户安全责任人、未开展燃气安全宣传培训责任和义务</w:t>
      </w:r>
      <w:r>
        <w:rPr>
          <w:rFonts w:hint="eastAsia" w:ascii="方正仿宋_GBK" w:hAnsi="方正仿宋_GBK" w:eastAsia="方正仿宋_GBK" w:cs="方正仿宋_GBK"/>
          <w:snapToGrid w:val="0"/>
          <w:color w:val="000000"/>
          <w:kern w:val="0"/>
          <w:sz w:val="32"/>
          <w:szCs w:val="32"/>
          <w:lang w:val="en-US" w:eastAsia="zh-CN"/>
        </w:rPr>
        <w:t>。</w:t>
      </w:r>
    </w:p>
    <w:p>
      <w:pPr>
        <w:keepNext w:val="0"/>
        <w:keepLines w:val="0"/>
        <w:pageBreakBefore w:val="0"/>
        <w:widowControl w:val="0"/>
        <w:shd w:val="clear" w:color="auto" w:fill="auto"/>
        <w:suppressAutoHyphens/>
        <w:kinsoku/>
        <w:wordWrap/>
        <w:overflowPunct w:val="0"/>
        <w:topLinePunct w:val="0"/>
        <w:autoSpaceDE w:val="0"/>
        <w:autoSpaceDN w:val="0"/>
        <w:bidi w:val="0"/>
        <w:adjustRightInd/>
        <w:snapToGrid/>
        <w:spacing w:line="560" w:lineRule="exact"/>
        <w:ind w:left="0" w:leftChars="0" w:firstLine="640" w:firstLineChars="200"/>
        <w:jc w:val="both"/>
        <w:textAlignment w:val="auto"/>
        <w:outlineLvl w:val="9"/>
        <w:rPr>
          <w:rFonts w:hint="eastAsia" w:ascii="方正仿宋_GBK" w:hAnsi="方正仿宋_GBK" w:eastAsia="方正仿宋_GBK" w:cs="方正仿宋_GBK"/>
          <w:b w:val="0"/>
          <w:snapToGrid w:val="0"/>
          <w:color w:val="000000"/>
          <w:kern w:val="0"/>
          <w:sz w:val="32"/>
          <w:szCs w:val="32"/>
          <w:lang w:val="en-US" w:eastAsia="zh-CN" w:bidi="ar"/>
        </w:rPr>
      </w:pPr>
      <w:r>
        <w:rPr>
          <w:rFonts w:hint="default" w:ascii="Times New Roman" w:hAnsi="Times New Roman" w:eastAsia="方正仿宋_GBK" w:cs="Times New Roman"/>
          <w:snapToGrid w:val="0"/>
          <w:color w:val="000000"/>
          <w:kern w:val="0"/>
          <w:sz w:val="32"/>
          <w:szCs w:val="32"/>
          <w:lang w:val="en-US" w:eastAsia="zh-CN"/>
        </w:rPr>
        <w:t>16</w:t>
      </w:r>
      <w:r>
        <w:rPr>
          <w:rFonts w:hint="eastAsia" w:ascii="方正仿宋_GBK" w:hAnsi="方正仿宋_GBK" w:eastAsia="方正仿宋_GBK" w:cs="方正仿宋_GBK"/>
          <w:snapToGrid w:val="0"/>
          <w:color w:val="000000"/>
          <w:kern w:val="0"/>
          <w:sz w:val="32"/>
          <w:szCs w:val="32"/>
          <w:lang w:val="en-US" w:eastAsia="zh-CN"/>
        </w:rPr>
        <w:t>.</w:t>
      </w:r>
      <w:r>
        <w:rPr>
          <w:rFonts w:hint="eastAsia" w:ascii="方正仿宋_GBK" w:hAnsi="方正仿宋_GBK" w:eastAsia="方正仿宋_GBK" w:cs="方正仿宋_GBK"/>
          <w:snapToGrid w:val="0"/>
          <w:color w:val="000000"/>
          <w:kern w:val="0"/>
          <w:sz w:val="32"/>
          <w:szCs w:val="32"/>
          <w:lang w:val="en" w:eastAsia="zh-CN"/>
        </w:rPr>
        <w:t>燃气经营企业检查人员配置不符合规范。</w:t>
      </w:r>
    </w:p>
    <w:p>
      <w:pPr>
        <w:keepNext w:val="0"/>
        <w:keepLines w:val="0"/>
        <w:pageBreakBefore w:val="0"/>
        <w:widowControl w:val="0"/>
        <w:shd w:val="clear" w:color="auto" w:fill="auto"/>
        <w:suppressAutoHyphens/>
        <w:kinsoku/>
        <w:wordWrap/>
        <w:overflowPunct w:val="0"/>
        <w:topLinePunct w:val="0"/>
        <w:autoSpaceDE w:val="0"/>
        <w:autoSpaceDN w:val="0"/>
        <w:bidi w:val="0"/>
        <w:adjustRightInd/>
        <w:snapToGrid/>
        <w:spacing w:line="560" w:lineRule="exact"/>
        <w:ind w:left="0" w:leftChars="0" w:firstLine="640" w:firstLineChars="200"/>
        <w:jc w:val="both"/>
        <w:textAlignment w:val="auto"/>
        <w:outlineLvl w:val="9"/>
        <w:rPr>
          <w:rFonts w:hint="eastAsia" w:ascii="方正仿宋_GBK" w:hAnsi="方正仿宋_GBK" w:eastAsia="方正仿宋_GBK" w:cs="方正仿宋_GBK"/>
          <w:b w:val="0"/>
          <w:snapToGrid w:val="0"/>
          <w:color w:val="000000"/>
          <w:kern w:val="0"/>
          <w:sz w:val="32"/>
          <w:szCs w:val="32"/>
          <w:lang w:val="en-US" w:eastAsia="zh-CN" w:bidi="ar"/>
        </w:rPr>
      </w:pPr>
      <w:r>
        <w:rPr>
          <w:rFonts w:hint="default" w:ascii="Times New Roman" w:hAnsi="Times New Roman" w:eastAsia="方正仿宋_GBK" w:cs="Times New Roman"/>
          <w:b w:val="0"/>
          <w:snapToGrid w:val="0"/>
          <w:color w:val="000000"/>
          <w:kern w:val="0"/>
          <w:sz w:val="32"/>
          <w:szCs w:val="32"/>
          <w:lang w:val="en-US" w:eastAsia="zh-CN" w:bidi="ar"/>
        </w:rPr>
        <w:t>17</w:t>
      </w:r>
      <w:r>
        <w:rPr>
          <w:rFonts w:hint="eastAsia" w:ascii="方正仿宋_GBK" w:hAnsi="方正仿宋_GBK" w:eastAsia="方正仿宋_GBK" w:cs="方正仿宋_GBK"/>
          <w:b w:val="0"/>
          <w:snapToGrid w:val="0"/>
          <w:color w:val="000000"/>
          <w:kern w:val="0"/>
          <w:sz w:val="32"/>
          <w:szCs w:val="32"/>
          <w:lang w:val="en-US" w:eastAsia="zh-CN" w:bidi="ar"/>
        </w:rPr>
        <w:t>.供气区域范围内管道末端或瓶装燃气加臭不符合国家标准或行业标准。</w:t>
      </w:r>
    </w:p>
    <w:p>
      <w:pPr>
        <w:keepNext w:val="0"/>
        <w:keepLines w:val="0"/>
        <w:pageBreakBefore w:val="0"/>
        <w:widowControl w:val="0"/>
        <w:shd w:val="clear" w:color="auto" w:fill="auto"/>
        <w:suppressAutoHyphens/>
        <w:kinsoku/>
        <w:wordWrap/>
        <w:overflowPunct w:val="0"/>
        <w:topLinePunct w:val="0"/>
        <w:autoSpaceDE w:val="0"/>
        <w:autoSpaceDN w:val="0"/>
        <w:bidi w:val="0"/>
        <w:adjustRightInd/>
        <w:snapToGrid/>
        <w:spacing w:line="560" w:lineRule="exact"/>
        <w:ind w:left="0" w:leftChars="0" w:firstLine="640" w:firstLineChars="200"/>
        <w:jc w:val="both"/>
        <w:textAlignment w:val="auto"/>
        <w:outlineLvl w:val="9"/>
        <w:rPr>
          <w:rFonts w:hint="eastAsia" w:ascii="方正仿宋_GBK" w:hAnsi="方正仿宋_GBK" w:eastAsia="方正仿宋_GBK" w:cs="方正仿宋_GBK"/>
          <w:b w:val="0"/>
          <w:snapToGrid w:val="0"/>
          <w:color w:val="000000"/>
          <w:kern w:val="0"/>
          <w:sz w:val="32"/>
          <w:szCs w:val="32"/>
          <w:lang w:val="en-US" w:eastAsia="zh-CN" w:bidi="ar"/>
        </w:rPr>
      </w:pPr>
      <w:r>
        <w:rPr>
          <w:rFonts w:hint="default" w:ascii="Times New Roman" w:hAnsi="Times New Roman" w:eastAsia="方正仿宋_GBK" w:cs="Times New Roman"/>
          <w:b w:val="0"/>
          <w:snapToGrid w:val="0"/>
          <w:color w:val="000000"/>
          <w:kern w:val="0"/>
          <w:sz w:val="32"/>
          <w:szCs w:val="32"/>
          <w:lang w:val="en-US" w:eastAsia="zh-CN" w:bidi="ar"/>
        </w:rPr>
        <w:t>18</w:t>
      </w:r>
      <w:r>
        <w:rPr>
          <w:rFonts w:hint="eastAsia" w:ascii="方正仿宋_GBK" w:hAnsi="方正仿宋_GBK" w:eastAsia="方正仿宋_GBK" w:cs="方正仿宋_GBK"/>
          <w:b w:val="0"/>
          <w:snapToGrid w:val="0"/>
          <w:color w:val="000000"/>
          <w:kern w:val="0"/>
          <w:sz w:val="32"/>
          <w:szCs w:val="32"/>
          <w:lang w:val="en-US" w:eastAsia="zh-CN" w:bidi="ar"/>
        </w:rPr>
        <w:t>.违规充装未在本企业办理使用登记的气瓶和超期未检、报废、翻新气瓶。</w:t>
      </w:r>
    </w:p>
    <w:p>
      <w:pPr>
        <w:keepNext w:val="0"/>
        <w:keepLines w:val="0"/>
        <w:pageBreakBefore w:val="0"/>
        <w:widowControl w:val="0"/>
        <w:shd w:val="clear" w:color="auto" w:fill="auto"/>
        <w:suppressAutoHyphens/>
        <w:kinsoku/>
        <w:wordWrap/>
        <w:overflowPunct w:val="0"/>
        <w:topLinePunct w:val="0"/>
        <w:autoSpaceDE w:val="0"/>
        <w:autoSpaceDN w:val="0"/>
        <w:bidi w:val="0"/>
        <w:adjustRightInd/>
        <w:snapToGrid/>
        <w:spacing w:line="560" w:lineRule="exact"/>
        <w:ind w:left="0" w:leftChars="0" w:firstLine="640" w:firstLineChars="200"/>
        <w:jc w:val="both"/>
        <w:textAlignment w:val="auto"/>
        <w:outlineLvl w:val="9"/>
        <w:rPr>
          <w:rFonts w:hint="eastAsia" w:ascii="方正仿宋_GBK" w:hAnsi="方正仿宋_GBK" w:eastAsia="方正仿宋_GBK" w:cs="方正仿宋_GBK"/>
          <w:b w:val="0"/>
          <w:snapToGrid w:val="0"/>
          <w:color w:val="000000"/>
          <w:kern w:val="0"/>
          <w:sz w:val="32"/>
          <w:szCs w:val="32"/>
          <w:lang w:val="en-US" w:eastAsia="zh-CN" w:bidi="ar"/>
        </w:rPr>
      </w:pPr>
      <w:r>
        <w:rPr>
          <w:rFonts w:hint="default" w:ascii="Times New Roman" w:hAnsi="Times New Roman" w:eastAsia="方正仿宋_GBK" w:cs="Times New Roman"/>
          <w:b w:val="0"/>
          <w:snapToGrid w:val="0"/>
          <w:color w:val="000000"/>
          <w:kern w:val="0"/>
          <w:sz w:val="32"/>
          <w:szCs w:val="32"/>
          <w:lang w:val="en-US" w:eastAsia="zh-CN" w:bidi="ar"/>
        </w:rPr>
        <w:t>19</w:t>
      </w:r>
      <w:r>
        <w:rPr>
          <w:rFonts w:hint="eastAsia" w:ascii="方正仿宋_GBK" w:hAnsi="方正仿宋_GBK" w:eastAsia="方正仿宋_GBK" w:cs="方正仿宋_GBK"/>
          <w:b w:val="0"/>
          <w:snapToGrid w:val="0"/>
          <w:color w:val="000000"/>
          <w:kern w:val="0"/>
          <w:sz w:val="32"/>
          <w:szCs w:val="32"/>
          <w:lang w:val="en-US" w:eastAsia="zh-CN" w:bidi="ar"/>
        </w:rPr>
        <w:t>.气瓶充装、运输、配送、使用环节未按规定使用液化石油气（二甲醚）安全监管信息系统，气瓶流转无电子档案。</w:t>
      </w:r>
    </w:p>
    <w:p>
      <w:pPr>
        <w:keepNext w:val="0"/>
        <w:keepLines w:val="0"/>
        <w:pageBreakBefore w:val="0"/>
        <w:widowControl w:val="0"/>
        <w:shd w:val="clear" w:color="auto" w:fill="auto"/>
        <w:suppressAutoHyphens/>
        <w:kinsoku/>
        <w:wordWrap/>
        <w:overflowPunct w:val="0"/>
        <w:topLinePunct w:val="0"/>
        <w:autoSpaceDE w:val="0"/>
        <w:autoSpaceDN w:val="0"/>
        <w:bidi w:val="0"/>
        <w:adjustRightInd/>
        <w:snapToGrid/>
        <w:spacing w:line="560" w:lineRule="exact"/>
        <w:ind w:left="0" w:leftChars="0" w:firstLine="640" w:firstLineChars="200"/>
        <w:jc w:val="both"/>
        <w:textAlignment w:val="auto"/>
        <w:outlineLvl w:val="9"/>
        <w:rPr>
          <w:rFonts w:hint="eastAsia" w:ascii="方正楷体_GBK" w:hAnsi="方正楷体_GBK" w:eastAsia="方正楷体_GBK" w:cs="方正楷体_GBK"/>
          <w:snapToGrid w:val="0"/>
          <w:color w:val="000000"/>
          <w:kern w:val="0"/>
          <w:sz w:val="32"/>
          <w:szCs w:val="32"/>
          <w:lang w:val="en-US" w:eastAsia="zh-CN"/>
        </w:rPr>
      </w:pPr>
      <w:r>
        <w:rPr>
          <w:rFonts w:hint="eastAsia" w:ascii="方正楷体_GBK" w:hAnsi="方正楷体_GBK" w:eastAsia="方正楷体_GBK" w:cs="方正楷体_GBK"/>
          <w:snapToGrid w:val="0"/>
          <w:color w:val="000000"/>
          <w:kern w:val="0"/>
          <w:sz w:val="32"/>
          <w:szCs w:val="32"/>
          <w:lang w:val="en-US" w:eastAsia="zh-CN"/>
        </w:rPr>
        <w:t>（五）其它隐患。</w:t>
      </w:r>
    </w:p>
    <w:p>
      <w:pPr>
        <w:keepNext w:val="0"/>
        <w:keepLines w:val="0"/>
        <w:pageBreakBefore w:val="0"/>
        <w:widowControl w:val="0"/>
        <w:shd w:val="clear" w:color="auto" w:fill="auto"/>
        <w:suppressAutoHyphens/>
        <w:kinsoku/>
        <w:wordWrap/>
        <w:overflowPunct w:val="0"/>
        <w:topLinePunct w:val="0"/>
        <w:autoSpaceDE w:val="0"/>
        <w:autoSpaceDN w:val="0"/>
        <w:bidi w:val="0"/>
        <w:adjustRightInd/>
        <w:snapToGrid/>
        <w:spacing w:line="560" w:lineRule="exact"/>
        <w:ind w:left="0" w:leftChars="0" w:firstLine="640" w:firstLineChars="200"/>
        <w:jc w:val="both"/>
        <w:textAlignment w:val="auto"/>
        <w:outlineLvl w:val="9"/>
        <w:rPr>
          <w:rFonts w:hint="eastAsia" w:ascii="方正仿宋_GBK" w:hAnsi="方正仿宋_GBK" w:eastAsia="方正仿宋_GBK" w:cs="方正仿宋_GBK"/>
          <w:snapToGrid w:val="0"/>
          <w:color w:val="000000"/>
          <w:kern w:val="0"/>
          <w:sz w:val="32"/>
          <w:szCs w:val="32"/>
          <w:lang w:val="en-US" w:eastAsia="zh-CN" w:bidi="ar"/>
        </w:rPr>
      </w:pPr>
      <w:r>
        <w:rPr>
          <w:rFonts w:hint="default" w:ascii="Times New Roman" w:hAnsi="Times New Roman" w:eastAsia="方正仿宋_GBK" w:cs="Times New Roman"/>
          <w:snapToGrid w:val="0"/>
          <w:color w:val="000000"/>
          <w:kern w:val="0"/>
          <w:sz w:val="32"/>
          <w:szCs w:val="32"/>
          <w:lang w:val="en-US" w:eastAsia="zh-CN" w:bidi="ar"/>
        </w:rPr>
        <w:t>20</w:t>
      </w:r>
      <w:r>
        <w:rPr>
          <w:rFonts w:hint="eastAsia" w:ascii="方正仿宋_GBK" w:hAnsi="方正仿宋_GBK" w:eastAsia="方正仿宋_GBK" w:cs="方正仿宋_GBK"/>
          <w:snapToGrid w:val="0"/>
          <w:color w:val="000000"/>
          <w:kern w:val="0"/>
          <w:sz w:val="32"/>
          <w:szCs w:val="32"/>
          <w:lang w:val="en-US" w:eastAsia="zh-CN" w:bidi="ar"/>
        </w:rPr>
        <w:t>.其它涉及燃气用户燃气具、消防设施、用气环境和燃气经营企业用户管理的隐患。</w:t>
      </w:r>
    </w:p>
    <w:p>
      <w:pPr>
        <w:keepNext w:val="0"/>
        <w:keepLines w:val="0"/>
        <w:pageBreakBefore w:val="0"/>
        <w:widowControl w:val="0"/>
        <w:shd w:val="clear" w:color="auto" w:fill="auto"/>
        <w:suppressAutoHyphens/>
        <w:kinsoku/>
        <w:wordWrap/>
        <w:overflowPunct w:val="0"/>
        <w:topLinePunct w:val="0"/>
        <w:autoSpaceDE w:val="0"/>
        <w:autoSpaceDN w:val="0"/>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方正仿宋_GBK"/>
          <w:snapToGrid w:val="0"/>
          <w:color w:val="000000"/>
          <w:kern w:val="0"/>
          <w:sz w:val="32"/>
          <w:szCs w:val="32"/>
          <w:lang w:val="en-US" w:eastAsia="zh-CN"/>
        </w:rPr>
      </w:pPr>
      <w:r>
        <w:rPr>
          <w:rFonts w:hint="eastAsia" w:ascii="Times New Roman" w:hAnsi="Times New Roman" w:eastAsia="方正黑体_GBK" w:cs="方正黑体_GBK"/>
          <w:snapToGrid w:val="0"/>
          <w:color w:val="000000"/>
          <w:kern w:val="0"/>
          <w:sz w:val="32"/>
          <w:szCs w:val="32"/>
          <w:lang w:val="en-US" w:eastAsia="zh-CN"/>
        </w:rPr>
        <w:t>四、工作要求</w:t>
      </w:r>
    </w:p>
    <w:p>
      <w:pPr>
        <w:keepNext w:val="0"/>
        <w:keepLines w:val="0"/>
        <w:pageBreakBefore w:val="0"/>
        <w:widowControl w:val="0"/>
        <w:shd w:val="clear" w:color="auto" w:fill="auto"/>
        <w:suppressAutoHyphens/>
        <w:kinsoku/>
        <w:wordWrap/>
        <w:overflowPunct w:val="0"/>
        <w:topLinePunct w:val="0"/>
        <w:autoSpaceDE w:val="0"/>
        <w:autoSpaceDN w:val="0"/>
        <w:bidi w:val="0"/>
        <w:adjustRightInd/>
        <w:snapToGrid/>
        <w:spacing w:line="560" w:lineRule="exact"/>
        <w:ind w:left="0" w:leftChars="0" w:firstLine="640" w:firstLineChars="200"/>
        <w:jc w:val="both"/>
        <w:textAlignment w:val="auto"/>
        <w:outlineLvl w:val="9"/>
        <w:rPr>
          <w:rFonts w:hint="eastAsia" w:ascii="Times New Roman" w:hAnsi="Times New Roman" w:eastAsia="方正仿宋_GBK" w:cs="Times New Roman"/>
          <w:snapToGrid w:val="0"/>
          <w:color w:val="000000"/>
          <w:kern w:val="0"/>
          <w:sz w:val="32"/>
          <w:szCs w:val="32"/>
          <w:lang w:val="en" w:eastAsia="zh-CN" w:bidi="ar"/>
        </w:rPr>
      </w:pPr>
      <w:r>
        <w:rPr>
          <w:rFonts w:hint="eastAsia" w:ascii="方正楷体_GBK" w:hAnsi="方正楷体_GBK" w:eastAsia="方正楷体_GBK" w:cs="方正楷体_GBK"/>
          <w:snapToGrid w:val="0"/>
          <w:color w:val="000000"/>
          <w:kern w:val="0"/>
          <w:sz w:val="32"/>
          <w:szCs w:val="32"/>
          <w:lang w:val="en" w:eastAsia="zh-CN" w:bidi="ar"/>
        </w:rPr>
        <w:t>（一）完善机制。</w:t>
      </w:r>
      <w:r>
        <w:rPr>
          <w:rFonts w:hint="eastAsia" w:ascii="Times New Roman" w:hAnsi="Times New Roman" w:eastAsia="方正仿宋_GBK" w:cs="Times New Roman"/>
          <w:snapToGrid w:val="0"/>
          <w:color w:val="000000"/>
          <w:kern w:val="0"/>
          <w:sz w:val="32"/>
          <w:szCs w:val="32"/>
          <w:lang w:val="en" w:eastAsia="zh-CN" w:bidi="ar"/>
        </w:rPr>
        <w:t>餐饮用户排查涉及专业种类多，居民用户排查数量多，以燃气经营企业为主体，组织</w:t>
      </w:r>
      <w:r>
        <w:rPr>
          <w:rFonts w:hint="eastAsia" w:eastAsia="方正仿宋_GBK" w:cs="Times New Roman"/>
          <w:snapToGrid w:val="0"/>
          <w:color w:val="000000"/>
          <w:kern w:val="0"/>
          <w:sz w:val="32"/>
          <w:szCs w:val="32"/>
          <w:lang w:val="en" w:eastAsia="zh-CN" w:bidi="ar"/>
        </w:rPr>
        <w:t>区级部门、镇街</w:t>
      </w:r>
      <w:r>
        <w:rPr>
          <w:rFonts w:hint="eastAsia" w:ascii="Times New Roman" w:hAnsi="Times New Roman" w:eastAsia="方正仿宋_GBK" w:cs="Times New Roman"/>
          <w:snapToGrid w:val="0"/>
          <w:color w:val="000000"/>
          <w:kern w:val="0"/>
          <w:sz w:val="32"/>
          <w:szCs w:val="32"/>
          <w:lang w:val="en" w:eastAsia="zh-CN" w:bidi="ar"/>
        </w:rPr>
        <w:t>、社区、专业机构等力量，建立联合排查机制，解决入户难、整改难等问题。</w:t>
      </w:r>
    </w:p>
    <w:p>
      <w:pPr>
        <w:keepNext w:val="0"/>
        <w:keepLines w:val="0"/>
        <w:pageBreakBefore w:val="0"/>
        <w:widowControl w:val="0"/>
        <w:shd w:val="clear" w:color="auto" w:fill="auto"/>
        <w:suppressAutoHyphens/>
        <w:kinsoku/>
        <w:wordWrap/>
        <w:overflowPunct w:val="0"/>
        <w:topLinePunct w:val="0"/>
        <w:autoSpaceDE w:val="0"/>
        <w:autoSpaceDN w:val="0"/>
        <w:bidi w:val="0"/>
        <w:adjustRightInd/>
        <w:snapToGrid/>
        <w:spacing w:line="560" w:lineRule="exact"/>
        <w:ind w:left="0" w:leftChars="0" w:firstLine="640" w:firstLineChars="200"/>
        <w:jc w:val="both"/>
        <w:textAlignment w:val="auto"/>
        <w:outlineLvl w:val="9"/>
        <w:rPr>
          <w:rFonts w:hint="eastAsia" w:ascii="Times New Roman" w:hAnsi="Times New Roman" w:eastAsia="方正仿宋_GBK" w:cs="Times New Roman"/>
          <w:snapToGrid w:val="0"/>
          <w:color w:val="000000"/>
          <w:kern w:val="0"/>
          <w:sz w:val="32"/>
          <w:szCs w:val="32"/>
          <w:lang w:val="en" w:eastAsia="zh-CN" w:bidi="ar"/>
        </w:rPr>
      </w:pPr>
      <w:r>
        <w:rPr>
          <w:rFonts w:hint="eastAsia" w:ascii="方正楷体_GBK" w:hAnsi="方正楷体_GBK" w:eastAsia="方正楷体_GBK" w:cs="方正楷体_GBK"/>
          <w:snapToGrid w:val="0"/>
          <w:color w:val="000000"/>
          <w:kern w:val="0"/>
          <w:sz w:val="32"/>
          <w:szCs w:val="32"/>
          <w:lang w:val="en" w:eastAsia="zh-CN" w:bidi="ar"/>
        </w:rPr>
        <w:t>（二）压实责任。</w:t>
      </w:r>
      <w:r>
        <w:rPr>
          <w:rFonts w:hint="eastAsia" w:ascii="Times New Roman" w:hAnsi="Times New Roman" w:eastAsia="方正仿宋_GBK" w:cs="Times New Roman"/>
          <w:snapToGrid w:val="0"/>
          <w:color w:val="000000"/>
          <w:kern w:val="0"/>
          <w:sz w:val="32"/>
          <w:szCs w:val="32"/>
          <w:lang w:val="en" w:eastAsia="zh-CN" w:bidi="ar"/>
        </w:rPr>
        <w:t>按照“谁排查谁签字、谁验收谁签字”的原则，压实排查整治责任人的责任。重大隐患落实分管副区长作为整改督导责任人，较大隐患落实部门负责人作为整改督导责任人，一般隐患要落实科室负责人作为督导责任人。</w:t>
      </w:r>
    </w:p>
    <w:p>
      <w:pPr>
        <w:keepNext w:val="0"/>
        <w:keepLines w:val="0"/>
        <w:pageBreakBefore w:val="0"/>
        <w:widowControl w:val="0"/>
        <w:shd w:val="clear" w:color="auto" w:fill="auto"/>
        <w:kinsoku/>
        <w:wordWrap/>
        <w:overflowPunct w:val="0"/>
        <w:topLinePunct w:val="0"/>
        <w:autoSpaceDE w:val="0"/>
        <w:autoSpaceDN w:val="0"/>
        <w:bidi w:val="0"/>
        <w:adjustRightInd/>
        <w:snapToGrid/>
        <w:spacing w:line="560" w:lineRule="exact"/>
        <w:ind w:left="0" w:leftChars="0" w:firstLine="640" w:firstLineChars="200"/>
        <w:jc w:val="both"/>
        <w:textAlignment w:val="auto"/>
        <w:outlineLvl w:val="9"/>
        <w:rPr>
          <w:rFonts w:hint="eastAsia" w:ascii="Times New Roman" w:hAnsi="Times New Roman" w:eastAsia="方正仿宋_GBK" w:cs="方正仿宋_GBK"/>
          <w:snapToGrid w:val="0"/>
          <w:color w:val="000000"/>
          <w:kern w:val="0"/>
          <w:sz w:val="32"/>
          <w:szCs w:val="32"/>
          <w:lang w:val="en" w:eastAsia="zh-CN"/>
        </w:rPr>
      </w:pPr>
      <w:r>
        <w:rPr>
          <w:rFonts w:hint="eastAsia" w:ascii="方正楷体_GBK" w:hAnsi="方正楷体_GBK" w:eastAsia="方正楷体_GBK" w:cs="方正楷体_GBK"/>
          <w:snapToGrid w:val="0"/>
          <w:color w:val="000000"/>
          <w:kern w:val="0"/>
          <w:sz w:val="32"/>
          <w:szCs w:val="32"/>
          <w:lang w:val="en" w:eastAsia="zh-CN" w:bidi="ar"/>
        </w:rPr>
        <w:t>（三）</w:t>
      </w:r>
      <w:r>
        <w:rPr>
          <w:rFonts w:hint="eastAsia" w:ascii="方正楷体_GBK" w:hAnsi="方正楷体_GBK" w:eastAsia="方正楷体_GBK" w:cs="方正楷体_GBK"/>
          <w:snapToGrid w:val="0"/>
          <w:color w:val="000000"/>
          <w:kern w:val="0"/>
          <w:sz w:val="32"/>
          <w:szCs w:val="32"/>
          <w:lang w:val="en-US" w:eastAsia="zh-CN" w:bidi="ar"/>
        </w:rPr>
        <w:t>形成合力。</w:t>
      </w:r>
      <w:r>
        <w:rPr>
          <w:rFonts w:hint="eastAsia" w:ascii="Times New Roman" w:hAnsi="Times New Roman" w:eastAsia="方正仿宋_GBK" w:cs="方正仿宋_GBK"/>
          <w:snapToGrid w:val="0"/>
          <w:color w:val="000000"/>
          <w:kern w:val="0"/>
          <w:sz w:val="32"/>
          <w:szCs w:val="32"/>
          <w:lang w:val="en" w:eastAsia="zh-CN"/>
        </w:rPr>
        <w:t>对无正当理由拒绝入户检查、拒绝整改隐患的用户，</w:t>
      </w:r>
      <w:r>
        <w:rPr>
          <w:rFonts w:hint="eastAsia" w:ascii="Times New Roman" w:hAnsi="Times New Roman" w:eastAsia="方正仿宋_GBK" w:cs="Times New Roman"/>
          <w:snapToGrid w:val="0"/>
          <w:color w:val="000000"/>
          <w:kern w:val="0"/>
          <w:sz w:val="32"/>
          <w:szCs w:val="32"/>
          <w:lang w:val="en" w:eastAsia="zh-CN"/>
        </w:rPr>
        <w:t>要</w:t>
      </w:r>
      <w:r>
        <w:rPr>
          <w:rFonts w:hint="eastAsia" w:ascii="Times New Roman" w:hAnsi="Times New Roman" w:eastAsia="方正仿宋_GBK" w:cs="方正仿宋_GBK"/>
          <w:snapToGrid w:val="0"/>
          <w:color w:val="000000"/>
          <w:kern w:val="0"/>
          <w:sz w:val="32"/>
          <w:szCs w:val="32"/>
          <w:lang w:val="en" w:eastAsia="zh-CN"/>
        </w:rPr>
        <w:t>充分发挥</w:t>
      </w:r>
      <w:r>
        <w:rPr>
          <w:rFonts w:hint="eastAsia" w:eastAsia="方正仿宋_GBK" w:cs="方正仿宋_GBK"/>
          <w:snapToGrid w:val="0"/>
          <w:color w:val="000000"/>
          <w:kern w:val="0"/>
          <w:sz w:val="32"/>
          <w:szCs w:val="32"/>
          <w:lang w:val="en" w:eastAsia="zh-CN"/>
        </w:rPr>
        <w:t>镇街</w:t>
      </w:r>
      <w:r>
        <w:rPr>
          <w:rFonts w:hint="eastAsia" w:ascii="Times New Roman" w:hAnsi="Times New Roman" w:eastAsia="方正仿宋_GBK" w:cs="方正仿宋_GBK"/>
          <w:snapToGrid w:val="0"/>
          <w:color w:val="000000"/>
          <w:kern w:val="0"/>
          <w:sz w:val="32"/>
          <w:szCs w:val="32"/>
          <w:lang w:val="en" w:eastAsia="zh-CN"/>
        </w:rPr>
        <w:t>、社区网格员战斗堡垒作用，会同公安派出所等开展入户法制教育，强力推动居民用户隐患整改。对生活特别困难的居民用户，要通过财政补助、企业</w:t>
      </w:r>
      <w:r>
        <w:rPr>
          <w:rFonts w:hint="eastAsia" w:eastAsia="方正仿宋_GBK" w:cs="方正仿宋_GBK"/>
          <w:snapToGrid w:val="0"/>
          <w:color w:val="000000"/>
          <w:kern w:val="0"/>
          <w:sz w:val="32"/>
          <w:szCs w:val="32"/>
          <w:lang w:val="en" w:eastAsia="zh-CN"/>
        </w:rPr>
        <w:t>让利</w:t>
      </w:r>
      <w:r>
        <w:rPr>
          <w:rFonts w:hint="eastAsia" w:ascii="Times New Roman" w:hAnsi="Times New Roman" w:eastAsia="方正仿宋_GBK" w:cs="方正仿宋_GBK"/>
          <w:snapToGrid w:val="0"/>
          <w:color w:val="000000"/>
          <w:kern w:val="0"/>
          <w:sz w:val="32"/>
          <w:szCs w:val="32"/>
          <w:lang w:val="en" w:eastAsia="zh-CN"/>
        </w:rPr>
        <w:t>的方式，帮助困难群众整改户内安全隐患，杜绝发生安全事故。</w:t>
      </w:r>
    </w:p>
    <w:p>
      <w:pPr>
        <w:pStyle w:val="2"/>
        <w:keepNext w:val="0"/>
        <w:keepLines w:val="0"/>
        <w:pageBreakBefore w:val="0"/>
        <w:widowControl w:val="0"/>
        <w:kinsoku/>
        <w:wordWrap/>
        <w:overflowPunct w:val="0"/>
        <w:topLinePunct w:val="0"/>
        <w:autoSpaceDE w:val="0"/>
        <w:autoSpaceDN w:val="0"/>
        <w:bidi w:val="0"/>
        <w:adjustRightInd/>
        <w:snapToGrid/>
        <w:spacing w:line="560" w:lineRule="exact"/>
        <w:jc w:val="both"/>
        <w:textAlignment w:val="auto"/>
        <w:rPr>
          <w:rFonts w:hint="eastAsia"/>
          <w:lang w:eastAsia="zh-CN"/>
        </w:rPr>
      </w:pPr>
    </w:p>
    <w:p>
      <w:pPr>
        <w:pStyle w:val="17"/>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spacing w:val="0"/>
          <w:kern w:val="2"/>
          <w:sz w:val="32"/>
          <w:szCs w:val="32"/>
          <w:lang w:val="en-US" w:eastAsia="zh-CN"/>
        </w:rPr>
      </w:pPr>
      <w:r>
        <w:rPr>
          <w:rFonts w:hint="eastAsia" w:ascii="方正仿宋_GBK" w:hAnsi="方正仿宋_GBK" w:eastAsia="方正仿宋_GBK" w:cs="方正仿宋_GBK"/>
          <w:spacing w:val="0"/>
          <w:kern w:val="2"/>
          <w:sz w:val="32"/>
          <w:szCs w:val="32"/>
          <w:lang w:val="en" w:eastAsia="zh-CN"/>
        </w:rPr>
        <w:t>附件：</w:t>
      </w:r>
      <w:r>
        <w:rPr>
          <w:rFonts w:hint="default" w:ascii="Times New Roman" w:hAnsi="Times New Roman" w:eastAsia="方正仿宋_GBK" w:cs="Times New Roman"/>
          <w:spacing w:val="0"/>
          <w:kern w:val="2"/>
          <w:sz w:val="32"/>
          <w:szCs w:val="32"/>
          <w:lang w:val="en-US" w:eastAsia="zh-CN"/>
        </w:rPr>
        <w:t>4</w:t>
      </w:r>
      <w:r>
        <w:rPr>
          <w:rFonts w:hint="eastAsia" w:ascii="方正仿宋_GBK" w:hAnsi="方正仿宋_GBK" w:eastAsia="方正仿宋_GBK" w:cs="方正仿宋_GBK"/>
          <w:spacing w:val="0"/>
          <w:kern w:val="2"/>
          <w:sz w:val="32"/>
          <w:szCs w:val="32"/>
          <w:lang w:val="en-US" w:eastAsia="zh-CN"/>
        </w:rPr>
        <w:t>-</w:t>
      </w:r>
      <w:r>
        <w:rPr>
          <w:rFonts w:hint="default" w:ascii="Times New Roman" w:hAnsi="Times New Roman" w:eastAsia="方正仿宋_GBK" w:cs="Times New Roman"/>
          <w:spacing w:val="0"/>
          <w:kern w:val="2"/>
          <w:sz w:val="32"/>
          <w:szCs w:val="32"/>
          <w:lang w:val="en-US" w:eastAsia="zh-CN"/>
        </w:rPr>
        <w:t>1</w:t>
      </w:r>
      <w:r>
        <w:rPr>
          <w:rFonts w:hint="eastAsia" w:ascii="方正仿宋_GBK" w:hAnsi="方正仿宋_GBK" w:eastAsia="方正仿宋_GBK" w:cs="方正仿宋_GBK"/>
          <w:spacing w:val="0"/>
          <w:kern w:val="2"/>
          <w:sz w:val="32"/>
          <w:szCs w:val="32"/>
          <w:lang w:val="en-US" w:eastAsia="zh-CN"/>
        </w:rPr>
        <w:t>.城镇燃气单位用户隐患排查整治台账</w:t>
      </w:r>
    </w:p>
    <w:p>
      <w:pPr>
        <w:keepNext w:val="0"/>
        <w:keepLines w:val="0"/>
        <w:pageBreakBefore w:val="0"/>
        <w:widowControl w:val="0"/>
        <w:kinsoku/>
        <w:wordWrap/>
        <w:overflowPunct w:val="0"/>
        <w:topLinePunct w:val="0"/>
        <w:autoSpaceDE w:val="0"/>
        <w:autoSpaceDN w:val="0"/>
        <w:bidi w:val="0"/>
        <w:adjustRightInd/>
        <w:snapToGrid/>
        <w:spacing w:line="560" w:lineRule="exact"/>
        <w:ind w:firstLine="1600" w:firstLineChars="500"/>
        <w:jc w:val="both"/>
        <w:textAlignment w:val="auto"/>
        <w:rPr>
          <w:rFonts w:hint="eastAsia"/>
          <w:lang w:eastAsia="zh-CN"/>
        </w:rPr>
        <w:sectPr>
          <w:pgSz w:w="11905" w:h="16838"/>
          <w:pgMar w:top="2098" w:right="1474" w:bottom="1984" w:left="1587" w:header="850" w:footer="1361" w:gutter="0"/>
          <w:pgNumType w:fmt="numberInDash"/>
          <w:cols w:space="720" w:num="1"/>
          <w:rtlGutter w:val="0"/>
          <w:docGrid w:type="lines" w:linePitch="315" w:charSpace="0"/>
        </w:sectPr>
      </w:pPr>
      <w:r>
        <w:rPr>
          <w:rFonts w:hint="default" w:ascii="Times New Roman" w:hAnsi="Times New Roman" w:eastAsia="方正仿宋_GBK" w:cs="Times New Roman"/>
          <w:spacing w:val="0"/>
          <w:kern w:val="2"/>
          <w:sz w:val="32"/>
          <w:szCs w:val="32"/>
          <w:lang w:val="en-US" w:eastAsia="zh-CN"/>
        </w:rPr>
        <w:t>4</w:t>
      </w:r>
      <w:r>
        <w:rPr>
          <w:rFonts w:hint="eastAsia" w:ascii="方正仿宋_GBK" w:hAnsi="方正仿宋_GBK" w:eastAsia="方正仿宋_GBK" w:cs="方正仿宋_GBK"/>
          <w:spacing w:val="0"/>
          <w:kern w:val="2"/>
          <w:sz w:val="32"/>
          <w:szCs w:val="32"/>
          <w:lang w:val="en-US" w:eastAsia="zh-CN"/>
        </w:rPr>
        <w:t>-</w:t>
      </w:r>
      <w:r>
        <w:rPr>
          <w:rFonts w:hint="default" w:ascii="Times New Roman" w:hAnsi="Times New Roman" w:eastAsia="方正仿宋_GBK" w:cs="Times New Roman"/>
          <w:spacing w:val="0"/>
          <w:kern w:val="2"/>
          <w:sz w:val="32"/>
          <w:szCs w:val="32"/>
          <w:lang w:val="en-US" w:eastAsia="zh-CN"/>
        </w:rPr>
        <w:t>2</w:t>
      </w:r>
      <w:r>
        <w:rPr>
          <w:rFonts w:hint="eastAsia" w:ascii="方正仿宋_GBK" w:hAnsi="方正仿宋_GBK" w:eastAsia="方正仿宋_GBK" w:cs="方正仿宋_GBK"/>
          <w:spacing w:val="0"/>
          <w:kern w:val="2"/>
          <w:sz w:val="32"/>
          <w:szCs w:val="32"/>
          <w:lang w:val="en-US" w:eastAsia="zh-CN"/>
        </w:rPr>
        <w:t>.城镇燃气居民用户隐患排查整治台账</w:t>
      </w:r>
    </w:p>
    <w:p>
      <w:pPr>
        <w:pStyle w:val="17"/>
        <w:keepNext w:val="0"/>
        <w:keepLines w:val="0"/>
        <w:pageBreakBefore w:val="0"/>
        <w:widowControl w:val="0"/>
        <w:kinsoku/>
        <w:wordWrap/>
        <w:overflowPunct/>
        <w:topLinePunct w:val="0"/>
        <w:bidi w:val="0"/>
        <w:snapToGrid/>
        <w:spacing w:line="594" w:lineRule="exact"/>
        <w:jc w:val="both"/>
        <w:textAlignment w:val="auto"/>
        <w:outlineLvl w:val="9"/>
        <w:rPr>
          <w:rFonts w:hint="eastAsia" w:ascii="方正黑体_GBK" w:hAnsi="方正黑体_GBK" w:eastAsia="方正黑体_GBK" w:cs="方正黑体_GBK"/>
          <w:spacing w:val="0"/>
          <w:sz w:val="32"/>
          <w:szCs w:val="32"/>
          <w:lang w:val="en-US" w:eastAsia="zh-CN"/>
        </w:rPr>
      </w:pPr>
      <w:r>
        <w:rPr>
          <w:rFonts w:hint="eastAsia" w:ascii="方正黑体_GBK" w:hAnsi="方正黑体_GBK" w:eastAsia="方正黑体_GBK" w:cs="方正黑体_GBK"/>
          <w:spacing w:val="0"/>
          <w:sz w:val="32"/>
          <w:szCs w:val="32"/>
          <w:lang w:eastAsia="zh-CN"/>
        </w:rPr>
        <w:t>附件</w:t>
      </w:r>
      <w:r>
        <w:rPr>
          <w:rFonts w:hint="default" w:ascii="Times New Roman" w:hAnsi="Times New Roman" w:eastAsia="方正黑体_GBK" w:cs="Times New Roman"/>
          <w:spacing w:val="0"/>
          <w:sz w:val="32"/>
          <w:szCs w:val="32"/>
          <w:lang w:val="en-US" w:eastAsia="zh-CN"/>
        </w:rPr>
        <w:t>4</w:t>
      </w:r>
      <w:r>
        <w:rPr>
          <w:rFonts w:hint="eastAsia" w:ascii="方正黑体_GBK" w:hAnsi="方正黑体_GBK" w:eastAsia="方正黑体_GBK" w:cs="方正黑体_GBK"/>
          <w:spacing w:val="0"/>
          <w:sz w:val="32"/>
          <w:szCs w:val="32"/>
          <w:lang w:val="en-US" w:eastAsia="zh-CN"/>
        </w:rPr>
        <w:t>-</w:t>
      </w:r>
      <w:r>
        <w:rPr>
          <w:rFonts w:hint="default" w:ascii="Times New Roman" w:hAnsi="Times New Roman" w:eastAsia="方正黑体_GBK" w:cs="Times New Roman"/>
          <w:spacing w:val="0"/>
          <w:sz w:val="32"/>
          <w:szCs w:val="32"/>
          <w:lang w:val="en-US" w:eastAsia="zh-CN"/>
        </w:rPr>
        <w:t>1</w:t>
      </w:r>
    </w:p>
    <w:p>
      <w:pPr>
        <w:keepNext w:val="0"/>
        <w:keepLines w:val="0"/>
        <w:pageBreakBefore w:val="0"/>
        <w:widowControl w:val="0"/>
        <w:kinsoku/>
        <w:wordWrap/>
        <w:overflowPunct/>
        <w:topLinePunct w:val="0"/>
        <w:bidi w:val="0"/>
        <w:snapToGrid/>
        <w:spacing w:line="594" w:lineRule="exact"/>
        <w:textAlignment w:val="auto"/>
        <w:outlineLvl w:val="9"/>
        <w:rPr>
          <w:rFonts w:hint="eastAsia" w:ascii="Times New Roman" w:hAnsi="Times New Roman" w:eastAsia="方正仿宋_GBK"/>
          <w:spacing w:val="0"/>
          <w:sz w:val="32"/>
          <w:lang w:val="en-US" w:eastAsia="zh-CN"/>
        </w:rPr>
      </w:pPr>
    </w:p>
    <w:p>
      <w:pPr>
        <w:pStyle w:val="17"/>
        <w:keepNext w:val="0"/>
        <w:keepLines w:val="0"/>
        <w:pageBreakBefore w:val="0"/>
        <w:widowControl w:val="0"/>
        <w:kinsoku/>
        <w:wordWrap/>
        <w:overflowPunct/>
        <w:topLinePunct w:val="0"/>
        <w:bidi w:val="0"/>
        <w:snapToGrid/>
        <w:spacing w:line="594" w:lineRule="exact"/>
        <w:jc w:val="center"/>
        <w:textAlignment w:val="auto"/>
        <w:outlineLvl w:val="9"/>
        <w:rPr>
          <w:rFonts w:hint="eastAsia" w:ascii="Times New Roman" w:hAnsi="Times New Roman" w:eastAsia="方正小标宋_GBK" w:cs="方正小标宋_GBK"/>
          <w:spacing w:val="0"/>
          <w:sz w:val="44"/>
          <w:szCs w:val="44"/>
          <w:lang w:eastAsia="zh-CN"/>
        </w:rPr>
      </w:pPr>
      <w:r>
        <w:rPr>
          <w:rFonts w:hint="eastAsia" w:ascii="Times New Roman" w:hAnsi="Times New Roman" w:eastAsia="方正小标宋_GBK" w:cs="方正小标宋_GBK"/>
          <w:spacing w:val="0"/>
          <w:sz w:val="44"/>
          <w:szCs w:val="44"/>
          <w:lang w:eastAsia="zh-CN"/>
        </w:rPr>
        <w:t>城镇燃气单位用户隐患排查整治台账</w:t>
      </w:r>
    </w:p>
    <w:p>
      <w:pPr>
        <w:pStyle w:val="17"/>
        <w:jc w:val="both"/>
        <w:rPr>
          <w:rFonts w:hint="eastAsia" w:ascii="Times New Roman" w:hAnsi="Times New Roman" w:eastAsia="方正仿宋_GBK" w:cs="Times New Roman"/>
          <w:i w:val="0"/>
          <w:iCs w:val="0"/>
          <w:color w:val="000000"/>
          <w:spacing w:val="0"/>
          <w:kern w:val="2"/>
          <w:sz w:val="22"/>
          <w:szCs w:val="22"/>
          <w:u w:val="none"/>
          <w:lang w:val="en-US" w:eastAsia="zh-CN" w:bidi="ar"/>
        </w:rPr>
      </w:pPr>
    </w:p>
    <w:p>
      <w:pPr>
        <w:pStyle w:val="17"/>
        <w:ind w:firstLine="320" w:firstLineChars="100"/>
        <w:jc w:val="both"/>
        <w:rPr>
          <w:rFonts w:hint="default" w:ascii="Times New Roman" w:hAnsi="Times New Roman" w:eastAsia="方正小标宋_GBK" w:cs="方正小标宋_GBK"/>
          <w:spacing w:val="0"/>
          <w:sz w:val="32"/>
          <w:szCs w:val="32"/>
          <w:lang w:val="en-US" w:eastAsia="zh-CN"/>
        </w:rPr>
      </w:pPr>
      <w:r>
        <w:rPr>
          <w:rFonts w:hint="eastAsia" w:ascii="Times New Roman" w:hAnsi="Times New Roman" w:eastAsia="方正仿宋_GBK" w:cs="Times New Roman"/>
          <w:i w:val="0"/>
          <w:iCs w:val="0"/>
          <w:color w:val="000000"/>
          <w:spacing w:val="0"/>
          <w:kern w:val="2"/>
          <w:sz w:val="32"/>
          <w:szCs w:val="32"/>
          <w:u w:val="none"/>
          <w:lang w:val="en-US" w:eastAsia="zh-CN" w:bidi="ar"/>
        </w:rPr>
        <w:t>企业：           填报时间：           联系人：          联系电话：</w:t>
      </w:r>
    </w:p>
    <w:tbl>
      <w:tblPr>
        <w:tblStyle w:val="11"/>
        <w:tblW w:w="1297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2"/>
        <w:gridCol w:w="1660"/>
        <w:gridCol w:w="1069"/>
        <w:gridCol w:w="1266"/>
        <w:gridCol w:w="825"/>
        <w:gridCol w:w="825"/>
        <w:gridCol w:w="1006"/>
        <w:gridCol w:w="825"/>
        <w:gridCol w:w="2312"/>
        <w:gridCol w:w="23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872" w:type="dxa"/>
            <w:vMerge w:val="restart"/>
            <w:tcBorders>
              <w:top w:val="single" w:color="auto" w:sz="4" w:space="0"/>
              <w:left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Times New Roman" w:hAnsi="Times New Roman" w:eastAsia="方正黑体_GBK" w:cs="方正黑体_GBK"/>
                <w:i w:val="0"/>
                <w:color w:val="000000"/>
                <w:spacing w:val="0"/>
                <w:sz w:val="24"/>
                <w:szCs w:val="24"/>
                <w:u w:val="none"/>
              </w:rPr>
            </w:pPr>
            <w:r>
              <w:rPr>
                <w:rFonts w:hint="eastAsia" w:ascii="Times New Roman" w:hAnsi="Times New Roman" w:eastAsia="方正黑体_GBK" w:cs="方正黑体_GBK"/>
                <w:i w:val="0"/>
                <w:color w:val="000000"/>
                <w:spacing w:val="0"/>
                <w:kern w:val="0"/>
                <w:sz w:val="24"/>
                <w:szCs w:val="24"/>
                <w:u w:val="none"/>
                <w:lang w:val="en-US" w:eastAsia="zh-CN" w:bidi="ar"/>
              </w:rPr>
              <w:t>序号</w:t>
            </w:r>
          </w:p>
        </w:tc>
        <w:tc>
          <w:tcPr>
            <w:tcW w:w="1660" w:type="dxa"/>
            <w:vMerge w:val="restart"/>
            <w:tcBorders>
              <w:top w:val="single" w:color="auto"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Times New Roman" w:hAnsi="Times New Roman" w:eastAsia="方正黑体_GBK" w:cs="方正黑体_GBK"/>
                <w:i w:val="0"/>
                <w:color w:val="000000"/>
                <w:spacing w:val="0"/>
                <w:kern w:val="0"/>
                <w:sz w:val="21"/>
                <w:szCs w:val="21"/>
                <w:u w:val="none"/>
                <w:lang w:val="en-US" w:eastAsia="zh-CN" w:bidi="ar"/>
              </w:rPr>
            </w:pPr>
            <w:r>
              <w:rPr>
                <w:rFonts w:hint="eastAsia" w:ascii="Times New Roman" w:hAnsi="Times New Roman" w:eastAsia="方正黑体_GBK" w:cs="方正黑体_GBK"/>
                <w:i w:val="0"/>
                <w:color w:val="000000"/>
                <w:spacing w:val="0"/>
                <w:kern w:val="0"/>
                <w:sz w:val="21"/>
                <w:szCs w:val="21"/>
                <w:u w:val="none"/>
                <w:lang w:val="en-US" w:eastAsia="zh-CN" w:bidi="ar"/>
              </w:rPr>
              <w:t>用户名称及</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Times New Roman" w:hAnsi="Times New Roman" w:eastAsia="方正黑体_GBK" w:cs="方正黑体_GBK"/>
                <w:i w:val="0"/>
                <w:color w:val="000000"/>
                <w:spacing w:val="0"/>
                <w:sz w:val="24"/>
                <w:szCs w:val="24"/>
                <w:u w:val="none"/>
              </w:rPr>
            </w:pPr>
            <w:r>
              <w:rPr>
                <w:rFonts w:hint="eastAsia" w:ascii="Times New Roman" w:hAnsi="Times New Roman" w:eastAsia="方正黑体_GBK" w:cs="方正黑体_GBK"/>
                <w:i w:val="0"/>
                <w:color w:val="000000"/>
                <w:spacing w:val="0"/>
                <w:kern w:val="0"/>
                <w:sz w:val="21"/>
                <w:szCs w:val="21"/>
                <w:u w:val="none"/>
                <w:lang w:val="en-US" w:eastAsia="zh-CN" w:bidi="ar"/>
              </w:rPr>
              <w:t>户号</w:t>
            </w:r>
          </w:p>
        </w:tc>
        <w:tc>
          <w:tcPr>
            <w:tcW w:w="1069" w:type="dxa"/>
            <w:vMerge w:val="restart"/>
            <w:tcBorders>
              <w:top w:val="single" w:color="auto" w:sz="4" w:space="0"/>
              <w:left w:val="single" w:color="000000"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Times New Roman" w:hAnsi="Times New Roman" w:eastAsia="方正黑体_GBK" w:cs="方正黑体_GBK"/>
                <w:i w:val="0"/>
                <w:color w:val="000000"/>
                <w:spacing w:val="0"/>
                <w:sz w:val="24"/>
                <w:szCs w:val="24"/>
                <w:u w:val="none"/>
              </w:rPr>
            </w:pPr>
            <w:r>
              <w:rPr>
                <w:rFonts w:hint="eastAsia" w:ascii="Times New Roman" w:hAnsi="Times New Roman" w:eastAsia="方正黑体_GBK" w:cs="方正黑体_GBK"/>
                <w:i w:val="0"/>
                <w:color w:val="000000"/>
                <w:spacing w:val="0"/>
                <w:kern w:val="0"/>
                <w:sz w:val="24"/>
                <w:szCs w:val="24"/>
                <w:u w:val="none"/>
                <w:lang w:val="en-US" w:eastAsia="zh-CN" w:bidi="ar"/>
              </w:rPr>
              <w:t>负责人</w:t>
            </w:r>
          </w:p>
        </w:tc>
        <w:tc>
          <w:tcPr>
            <w:tcW w:w="1266" w:type="dxa"/>
            <w:vMerge w:val="restart"/>
            <w:tcBorders>
              <w:top w:val="single" w:color="auto"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Times New Roman" w:hAnsi="Times New Roman" w:eastAsia="方正黑体_GBK" w:cs="方正黑体_GBK"/>
                <w:i w:val="0"/>
                <w:color w:val="000000"/>
                <w:spacing w:val="0"/>
                <w:sz w:val="24"/>
                <w:szCs w:val="24"/>
                <w:u w:val="none"/>
              </w:rPr>
            </w:pPr>
            <w:r>
              <w:rPr>
                <w:rFonts w:hint="eastAsia" w:ascii="Times New Roman" w:hAnsi="Times New Roman" w:eastAsia="方正黑体_GBK" w:cs="方正黑体_GBK"/>
                <w:i w:val="0"/>
                <w:color w:val="000000"/>
                <w:spacing w:val="0"/>
                <w:kern w:val="0"/>
                <w:sz w:val="24"/>
                <w:szCs w:val="24"/>
                <w:u w:val="none"/>
                <w:lang w:val="en-US" w:eastAsia="zh-CN" w:bidi="ar"/>
              </w:rPr>
              <w:t>联系电话</w:t>
            </w:r>
          </w:p>
        </w:tc>
        <w:tc>
          <w:tcPr>
            <w:tcW w:w="3481" w:type="dxa"/>
            <w:gridSpan w:val="4"/>
            <w:tcBorders>
              <w:top w:val="single" w:color="auto" w:sz="4" w:space="0"/>
              <w:left w:val="single" w:color="000000" w:sz="4" w:space="0"/>
              <w:bottom w:val="nil"/>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Times New Roman" w:hAnsi="Times New Roman" w:eastAsia="方正黑体_GBK" w:cs="方正黑体_GBK"/>
                <w:i w:val="0"/>
                <w:color w:val="000000"/>
                <w:spacing w:val="0"/>
                <w:sz w:val="22"/>
                <w:szCs w:val="22"/>
                <w:u w:val="none"/>
              </w:rPr>
            </w:pPr>
            <w:r>
              <w:rPr>
                <w:rFonts w:hint="eastAsia" w:ascii="Times New Roman" w:hAnsi="Times New Roman" w:eastAsia="方正黑体_GBK" w:cs="方正黑体_GBK"/>
                <w:i w:val="0"/>
                <w:color w:val="000000"/>
                <w:spacing w:val="0"/>
                <w:kern w:val="0"/>
                <w:sz w:val="22"/>
                <w:szCs w:val="22"/>
                <w:u w:val="none"/>
                <w:lang w:val="en-US" w:eastAsia="zh-CN" w:bidi="ar"/>
              </w:rPr>
              <w:t>检查时间、结果（填序号）、签字</w:t>
            </w:r>
          </w:p>
        </w:tc>
        <w:tc>
          <w:tcPr>
            <w:tcW w:w="2312" w:type="dxa"/>
            <w:tcBorders>
              <w:top w:val="single" w:color="auto" w:sz="4" w:space="0"/>
              <w:left w:val="single" w:color="000000" w:sz="4" w:space="0"/>
              <w:bottom w:val="nil"/>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Times New Roman" w:hAnsi="Times New Roman" w:eastAsia="方正黑体_GBK" w:cs="方正黑体_GBK"/>
                <w:i w:val="0"/>
                <w:color w:val="000000"/>
                <w:spacing w:val="0"/>
                <w:kern w:val="0"/>
                <w:sz w:val="24"/>
                <w:szCs w:val="24"/>
                <w:u w:val="none"/>
                <w:lang w:val="en-US" w:eastAsia="zh-CN" w:bidi="ar"/>
              </w:rPr>
            </w:pPr>
            <w:r>
              <w:rPr>
                <w:rFonts w:hint="eastAsia" w:ascii="Times New Roman" w:hAnsi="Times New Roman" w:eastAsia="方正黑体_GBK" w:cs="方正黑体_GBK"/>
                <w:i w:val="0"/>
                <w:color w:val="000000"/>
                <w:spacing w:val="0"/>
                <w:kern w:val="0"/>
                <w:sz w:val="21"/>
                <w:szCs w:val="21"/>
                <w:u w:val="none"/>
                <w:lang w:val="en-US" w:eastAsia="zh-CN" w:bidi="ar"/>
              </w:rPr>
              <w:t>验收时间、结果、签字</w:t>
            </w:r>
          </w:p>
        </w:tc>
        <w:tc>
          <w:tcPr>
            <w:tcW w:w="2312" w:type="dxa"/>
            <w:tcBorders>
              <w:top w:val="single" w:color="auto" w:sz="4" w:space="0"/>
              <w:left w:val="single" w:color="000000" w:sz="4" w:space="0"/>
              <w:bottom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Times New Roman" w:hAnsi="Times New Roman" w:eastAsia="方正黑体_GBK" w:cs="方正黑体_GBK"/>
                <w:i w:val="0"/>
                <w:color w:val="000000"/>
                <w:spacing w:val="0"/>
                <w:kern w:val="0"/>
                <w:sz w:val="24"/>
                <w:szCs w:val="24"/>
                <w:u w:val="none"/>
                <w:lang w:val="en-US" w:eastAsia="zh-CN" w:bidi="ar"/>
              </w:rPr>
            </w:pPr>
            <w:r>
              <w:rPr>
                <w:rFonts w:hint="eastAsia" w:ascii="Times New Roman" w:hAnsi="Times New Roman" w:eastAsia="方正黑体_GBK" w:cs="方正黑体_GBK"/>
                <w:i w:val="0"/>
                <w:color w:val="000000"/>
                <w:spacing w:val="0"/>
                <w:kern w:val="0"/>
                <w:sz w:val="21"/>
                <w:szCs w:val="21"/>
                <w:u w:val="none"/>
                <w:lang w:val="en-US" w:eastAsia="zh-CN" w:bidi="ar"/>
              </w:rPr>
              <w:t>复核时间、结果、签字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jc w:val="center"/>
        </w:trPr>
        <w:tc>
          <w:tcPr>
            <w:tcW w:w="872" w:type="dxa"/>
            <w:vMerge w:val="continue"/>
            <w:tcBorders>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方正黑体_GBK" w:cs="方正黑体_GBK"/>
                <w:i w:val="0"/>
                <w:color w:val="000000"/>
                <w:spacing w:val="0"/>
                <w:kern w:val="0"/>
                <w:sz w:val="24"/>
                <w:szCs w:val="24"/>
                <w:u w:val="none"/>
                <w:lang w:val="en-US" w:eastAsia="zh-CN" w:bidi="ar"/>
              </w:rPr>
            </w:pPr>
          </w:p>
        </w:tc>
        <w:tc>
          <w:tcPr>
            <w:tcW w:w="1660"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方正黑体_GBK" w:cs="方正黑体_GBK"/>
                <w:i w:val="0"/>
                <w:color w:val="000000"/>
                <w:spacing w:val="0"/>
                <w:kern w:val="0"/>
                <w:sz w:val="21"/>
                <w:szCs w:val="21"/>
                <w:u w:val="none"/>
                <w:lang w:val="en-US" w:eastAsia="zh-CN" w:bidi="ar"/>
              </w:rPr>
            </w:pPr>
          </w:p>
        </w:tc>
        <w:tc>
          <w:tcPr>
            <w:tcW w:w="1069" w:type="dxa"/>
            <w:vMerge w:val="continue"/>
            <w:tcBorders>
              <w:left w:val="single" w:color="000000" w:sz="4" w:space="0"/>
              <w:bottom w:val="single" w:color="000000" w:sz="4" w:space="0"/>
              <w:right w:val="nil"/>
            </w:tcBorders>
            <w:vAlign w:val="center"/>
          </w:tcPr>
          <w:p>
            <w:pPr>
              <w:keepNext w:val="0"/>
              <w:keepLines w:val="0"/>
              <w:widowControl/>
              <w:suppressLineNumbers w:val="0"/>
              <w:jc w:val="center"/>
              <w:textAlignment w:val="center"/>
              <w:rPr>
                <w:rFonts w:hint="eastAsia" w:ascii="Times New Roman" w:hAnsi="Times New Roman" w:eastAsia="方正黑体_GBK" w:cs="方正黑体_GBK"/>
                <w:i w:val="0"/>
                <w:color w:val="000000"/>
                <w:spacing w:val="0"/>
                <w:sz w:val="24"/>
                <w:szCs w:val="24"/>
                <w:u w:val="none"/>
              </w:rPr>
            </w:pPr>
          </w:p>
        </w:tc>
        <w:tc>
          <w:tcPr>
            <w:tcW w:w="1266"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方正黑体_GBK" w:cs="方正黑体_GBK"/>
                <w:i w:val="0"/>
                <w:color w:val="000000"/>
                <w:spacing w:val="0"/>
                <w:sz w:val="24"/>
                <w:szCs w:val="24"/>
                <w:u w:val="none"/>
              </w:rPr>
            </w:pPr>
          </w:p>
        </w:tc>
        <w:tc>
          <w:tcPr>
            <w:tcW w:w="825" w:type="dxa"/>
            <w:tcBorders>
              <w:top w:val="single" w:color="000000" w:sz="4" w:space="0"/>
              <w:left w:val="single" w:color="000000" w:sz="4" w:space="0"/>
              <w:bottom w:val="nil"/>
              <w:right w:val="single" w:color="000000" w:sz="4" w:space="0"/>
            </w:tcBorders>
            <w:vAlign w:val="center"/>
          </w:tcPr>
          <w:p>
            <w:pPr>
              <w:keepNext w:val="0"/>
              <w:keepLines w:val="0"/>
              <w:widowControl/>
              <w:suppressLineNumbers w:val="0"/>
              <w:snapToGrid w:val="0"/>
              <w:spacing w:line="240" w:lineRule="atLeast"/>
              <w:jc w:val="center"/>
              <w:textAlignment w:val="bottom"/>
              <w:rPr>
                <w:rFonts w:hint="eastAsia" w:ascii="Times New Roman" w:hAnsi="Times New Roman" w:eastAsia="方正黑体_GBK" w:cs="方正黑体_GBK"/>
                <w:i w:val="0"/>
                <w:color w:val="000000"/>
                <w:spacing w:val="0"/>
                <w:sz w:val="22"/>
                <w:szCs w:val="22"/>
                <w:u w:val="none"/>
                <w:lang w:val="en-US" w:eastAsia="zh-CN"/>
              </w:rPr>
            </w:pPr>
            <w:r>
              <w:rPr>
                <w:rFonts w:hint="eastAsia" w:ascii="Times New Roman" w:hAnsi="Times New Roman" w:eastAsia="方正黑体_GBK" w:cs="方正黑体_GBK"/>
                <w:i w:val="0"/>
                <w:color w:val="000000"/>
                <w:spacing w:val="0"/>
                <w:sz w:val="22"/>
                <w:szCs w:val="22"/>
                <w:u w:val="none"/>
                <w:lang w:val="en-US" w:eastAsia="zh-CN"/>
              </w:rPr>
              <w:t>用气</w:t>
            </w:r>
          </w:p>
          <w:p>
            <w:pPr>
              <w:keepNext w:val="0"/>
              <w:keepLines w:val="0"/>
              <w:widowControl/>
              <w:suppressLineNumbers w:val="0"/>
              <w:snapToGrid w:val="0"/>
              <w:spacing w:line="240" w:lineRule="atLeast"/>
              <w:jc w:val="center"/>
              <w:textAlignment w:val="bottom"/>
              <w:rPr>
                <w:rFonts w:hint="eastAsia" w:ascii="Times New Roman" w:hAnsi="Times New Roman" w:eastAsia="方正黑体_GBK" w:cs="方正黑体_GBK"/>
                <w:i w:val="0"/>
                <w:color w:val="000000"/>
                <w:spacing w:val="0"/>
                <w:sz w:val="22"/>
                <w:szCs w:val="22"/>
                <w:u w:val="none"/>
                <w:lang w:val="en-US" w:eastAsia="zh-CN"/>
              </w:rPr>
            </w:pPr>
            <w:r>
              <w:rPr>
                <w:rFonts w:hint="eastAsia" w:ascii="Times New Roman" w:hAnsi="Times New Roman" w:eastAsia="方正黑体_GBK" w:cs="方正黑体_GBK"/>
                <w:i w:val="0"/>
                <w:color w:val="000000"/>
                <w:spacing w:val="0"/>
                <w:sz w:val="22"/>
                <w:szCs w:val="22"/>
                <w:u w:val="none"/>
                <w:lang w:val="en-US" w:eastAsia="zh-CN"/>
              </w:rPr>
              <w:t>环境</w:t>
            </w:r>
          </w:p>
        </w:tc>
        <w:tc>
          <w:tcPr>
            <w:tcW w:w="825" w:type="dxa"/>
            <w:tcBorders>
              <w:top w:val="single" w:color="000000" w:sz="4" w:space="0"/>
              <w:left w:val="single" w:color="000000" w:sz="4" w:space="0"/>
              <w:bottom w:val="nil"/>
              <w:right w:val="single" w:color="000000" w:sz="4" w:space="0"/>
            </w:tcBorders>
            <w:vAlign w:val="center"/>
          </w:tcPr>
          <w:p>
            <w:pPr>
              <w:keepNext w:val="0"/>
              <w:keepLines w:val="0"/>
              <w:widowControl/>
              <w:suppressLineNumbers w:val="0"/>
              <w:snapToGrid w:val="0"/>
              <w:spacing w:line="240" w:lineRule="atLeast"/>
              <w:jc w:val="center"/>
              <w:textAlignment w:val="bottom"/>
              <w:rPr>
                <w:rFonts w:hint="eastAsia" w:ascii="Times New Roman" w:hAnsi="Times New Roman" w:eastAsia="方正黑体_GBK" w:cs="方正黑体_GBK"/>
                <w:i w:val="0"/>
                <w:color w:val="000000"/>
                <w:spacing w:val="0"/>
                <w:sz w:val="22"/>
                <w:szCs w:val="22"/>
                <w:u w:val="none"/>
                <w:lang w:val="en-US" w:eastAsia="zh-CN"/>
              </w:rPr>
            </w:pPr>
            <w:r>
              <w:rPr>
                <w:rFonts w:hint="eastAsia" w:ascii="Times New Roman" w:hAnsi="Times New Roman" w:eastAsia="方正黑体_GBK" w:cs="方正黑体_GBK"/>
                <w:i w:val="0"/>
                <w:color w:val="000000"/>
                <w:spacing w:val="0"/>
                <w:sz w:val="22"/>
                <w:szCs w:val="22"/>
                <w:u w:val="none"/>
                <w:lang w:val="en-US" w:eastAsia="zh-CN"/>
              </w:rPr>
              <w:t>燃气</w:t>
            </w:r>
          </w:p>
          <w:p>
            <w:pPr>
              <w:keepNext w:val="0"/>
              <w:keepLines w:val="0"/>
              <w:widowControl/>
              <w:suppressLineNumbers w:val="0"/>
              <w:snapToGrid w:val="0"/>
              <w:spacing w:line="240" w:lineRule="atLeast"/>
              <w:jc w:val="center"/>
              <w:textAlignment w:val="bottom"/>
              <w:rPr>
                <w:rFonts w:hint="eastAsia" w:ascii="Times New Roman" w:hAnsi="Times New Roman" w:eastAsia="方正黑体_GBK" w:cs="方正黑体_GBK"/>
                <w:i w:val="0"/>
                <w:color w:val="000000"/>
                <w:spacing w:val="0"/>
                <w:sz w:val="22"/>
                <w:szCs w:val="22"/>
                <w:u w:val="none"/>
                <w:lang w:val="en-US" w:eastAsia="zh-CN"/>
              </w:rPr>
            </w:pPr>
            <w:r>
              <w:rPr>
                <w:rFonts w:hint="eastAsia" w:ascii="Times New Roman" w:hAnsi="Times New Roman" w:eastAsia="方正黑体_GBK" w:cs="方正黑体_GBK"/>
                <w:i w:val="0"/>
                <w:color w:val="000000"/>
                <w:spacing w:val="0"/>
                <w:sz w:val="22"/>
                <w:szCs w:val="22"/>
                <w:u w:val="none"/>
                <w:lang w:val="en-US" w:eastAsia="zh-CN"/>
              </w:rPr>
              <w:t>管道</w:t>
            </w:r>
          </w:p>
        </w:tc>
        <w:tc>
          <w:tcPr>
            <w:tcW w:w="1006" w:type="dxa"/>
            <w:tcBorders>
              <w:top w:val="single" w:color="000000" w:sz="4" w:space="0"/>
              <w:left w:val="single" w:color="000000" w:sz="4" w:space="0"/>
              <w:bottom w:val="nil"/>
              <w:right w:val="single" w:color="000000" w:sz="4" w:space="0"/>
            </w:tcBorders>
            <w:vAlign w:val="center"/>
          </w:tcPr>
          <w:p>
            <w:pPr>
              <w:keepNext w:val="0"/>
              <w:keepLines w:val="0"/>
              <w:widowControl/>
              <w:suppressLineNumbers w:val="0"/>
              <w:snapToGrid w:val="0"/>
              <w:spacing w:line="240" w:lineRule="atLeast"/>
              <w:jc w:val="center"/>
              <w:textAlignment w:val="bottom"/>
              <w:rPr>
                <w:rFonts w:hint="eastAsia" w:ascii="Times New Roman" w:hAnsi="Times New Roman" w:eastAsia="方正黑体_GBK" w:cs="方正黑体_GBK"/>
                <w:i w:val="0"/>
                <w:color w:val="000000"/>
                <w:spacing w:val="0"/>
                <w:sz w:val="22"/>
                <w:szCs w:val="22"/>
                <w:u w:val="none"/>
                <w:lang w:val="en-US" w:eastAsia="zh-CN"/>
              </w:rPr>
            </w:pPr>
            <w:r>
              <w:rPr>
                <w:rFonts w:hint="eastAsia" w:ascii="Times New Roman" w:hAnsi="Times New Roman" w:eastAsia="方正黑体_GBK" w:cs="方正黑体_GBK"/>
                <w:i w:val="0"/>
                <w:color w:val="000000"/>
                <w:spacing w:val="0"/>
                <w:sz w:val="22"/>
                <w:szCs w:val="22"/>
                <w:u w:val="none"/>
                <w:lang w:val="en-US" w:eastAsia="zh-CN"/>
              </w:rPr>
              <w:t>燃气具</w:t>
            </w:r>
          </w:p>
        </w:tc>
        <w:tc>
          <w:tcPr>
            <w:tcW w:w="825" w:type="dxa"/>
            <w:tcBorders>
              <w:top w:val="single" w:color="000000" w:sz="4" w:space="0"/>
              <w:left w:val="single" w:color="000000" w:sz="4" w:space="0"/>
              <w:bottom w:val="nil"/>
              <w:right w:val="single" w:color="000000" w:sz="4" w:space="0"/>
            </w:tcBorders>
            <w:vAlign w:val="center"/>
          </w:tcPr>
          <w:p>
            <w:pPr>
              <w:keepNext w:val="0"/>
              <w:keepLines w:val="0"/>
              <w:widowControl/>
              <w:suppressLineNumbers w:val="0"/>
              <w:snapToGrid w:val="0"/>
              <w:spacing w:line="240" w:lineRule="atLeast"/>
              <w:jc w:val="center"/>
              <w:textAlignment w:val="bottom"/>
              <w:rPr>
                <w:rFonts w:hint="eastAsia" w:ascii="Times New Roman" w:hAnsi="Times New Roman" w:eastAsia="方正黑体_GBK" w:cs="方正黑体_GBK"/>
                <w:i w:val="0"/>
                <w:color w:val="000000"/>
                <w:spacing w:val="0"/>
                <w:sz w:val="22"/>
                <w:szCs w:val="22"/>
                <w:u w:val="none"/>
                <w:lang w:val="en-US" w:eastAsia="zh-CN"/>
              </w:rPr>
            </w:pPr>
            <w:r>
              <w:rPr>
                <w:rFonts w:hint="eastAsia" w:ascii="Times New Roman" w:hAnsi="Times New Roman" w:eastAsia="方正黑体_GBK" w:cs="方正黑体_GBK"/>
                <w:i w:val="0"/>
                <w:color w:val="000000"/>
                <w:spacing w:val="0"/>
                <w:sz w:val="22"/>
                <w:szCs w:val="22"/>
                <w:u w:val="none"/>
                <w:lang w:val="en-US" w:eastAsia="zh-CN"/>
              </w:rPr>
              <w:t>安装</w:t>
            </w:r>
          </w:p>
          <w:p>
            <w:pPr>
              <w:keepNext w:val="0"/>
              <w:keepLines w:val="0"/>
              <w:widowControl/>
              <w:suppressLineNumbers w:val="0"/>
              <w:snapToGrid w:val="0"/>
              <w:spacing w:line="240" w:lineRule="atLeast"/>
              <w:jc w:val="center"/>
              <w:textAlignment w:val="bottom"/>
              <w:rPr>
                <w:rFonts w:hint="eastAsia" w:ascii="Times New Roman" w:hAnsi="Times New Roman" w:eastAsia="方正黑体_GBK" w:cs="方正黑体_GBK"/>
                <w:i w:val="0"/>
                <w:color w:val="000000"/>
                <w:spacing w:val="0"/>
                <w:sz w:val="22"/>
                <w:szCs w:val="22"/>
                <w:u w:val="none"/>
                <w:lang w:val="en-US" w:eastAsia="zh-CN"/>
              </w:rPr>
            </w:pPr>
            <w:r>
              <w:rPr>
                <w:rFonts w:hint="eastAsia" w:ascii="Times New Roman" w:hAnsi="Times New Roman" w:eastAsia="方正黑体_GBK" w:cs="方正黑体_GBK"/>
                <w:i w:val="0"/>
                <w:color w:val="000000"/>
                <w:spacing w:val="0"/>
                <w:sz w:val="22"/>
                <w:szCs w:val="22"/>
                <w:u w:val="none"/>
                <w:lang w:val="en-US" w:eastAsia="zh-CN"/>
              </w:rPr>
              <w:t>装置</w:t>
            </w:r>
          </w:p>
        </w:tc>
        <w:tc>
          <w:tcPr>
            <w:tcW w:w="2312" w:type="dxa"/>
            <w:tcBorders>
              <w:top w:val="single" w:color="000000" w:sz="4" w:space="0"/>
              <w:left w:val="single" w:color="000000" w:sz="4" w:space="0"/>
              <w:bottom w:val="nil"/>
              <w:right w:val="single" w:color="000000" w:sz="4" w:space="0"/>
            </w:tcBorders>
            <w:vAlign w:val="bottom"/>
          </w:tcPr>
          <w:p>
            <w:pPr>
              <w:keepNext w:val="0"/>
              <w:keepLines w:val="0"/>
              <w:widowControl/>
              <w:suppressLineNumbers w:val="0"/>
              <w:jc w:val="left"/>
              <w:textAlignment w:val="bottom"/>
              <w:rPr>
                <w:rFonts w:hint="eastAsia" w:ascii="Times New Roman" w:hAnsi="Times New Roman" w:eastAsia="方正黑体_GBK" w:cs="方正黑体_GBK"/>
                <w:i w:val="0"/>
                <w:color w:val="000000"/>
                <w:spacing w:val="0"/>
                <w:sz w:val="24"/>
                <w:szCs w:val="24"/>
                <w:u w:val="none"/>
              </w:rPr>
            </w:pPr>
          </w:p>
        </w:tc>
        <w:tc>
          <w:tcPr>
            <w:tcW w:w="2312" w:type="dxa"/>
            <w:tcBorders>
              <w:top w:val="single" w:color="000000" w:sz="4" w:space="0"/>
              <w:left w:val="single" w:color="000000" w:sz="4" w:space="0"/>
              <w:bottom w:val="nil"/>
              <w:right w:val="single" w:color="auto" w:sz="4" w:space="0"/>
            </w:tcBorders>
            <w:vAlign w:val="bottom"/>
          </w:tcPr>
          <w:p>
            <w:pPr>
              <w:keepNext w:val="0"/>
              <w:keepLines w:val="0"/>
              <w:widowControl/>
              <w:suppressLineNumbers w:val="0"/>
              <w:jc w:val="left"/>
              <w:textAlignment w:val="bottom"/>
              <w:rPr>
                <w:rFonts w:hint="eastAsia" w:ascii="Times New Roman" w:hAnsi="Times New Roman" w:eastAsia="方正黑体_GBK" w:cs="方正黑体_GBK"/>
                <w:i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jc w:val="center"/>
        </w:trPr>
        <w:tc>
          <w:tcPr>
            <w:tcW w:w="872"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方正仿宋_GBK" w:cs="方正仿宋_GBK"/>
                <w:i w:val="0"/>
                <w:color w:val="000000"/>
                <w:spacing w:val="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1</w:t>
            </w:r>
          </w:p>
        </w:tc>
        <w:tc>
          <w:tcPr>
            <w:tcW w:w="1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方正仿宋_GBK" w:cs="方正仿宋_GBK"/>
                <w:i w:val="0"/>
                <w:color w:val="000000"/>
                <w:spacing w:val="0"/>
                <w:kern w:val="0"/>
                <w:sz w:val="21"/>
                <w:szCs w:val="21"/>
                <w:u w:val="none"/>
                <w:lang w:val="en-US" w:eastAsia="zh-CN" w:bidi="ar"/>
              </w:rPr>
            </w:pPr>
          </w:p>
        </w:tc>
        <w:tc>
          <w:tcPr>
            <w:tcW w:w="1069" w:type="dxa"/>
            <w:tcBorders>
              <w:top w:val="single" w:color="000000" w:sz="4" w:space="0"/>
              <w:left w:val="single" w:color="000000" w:sz="4" w:space="0"/>
              <w:bottom w:val="single" w:color="000000" w:sz="4" w:space="0"/>
              <w:right w:val="nil"/>
            </w:tcBorders>
            <w:vAlign w:val="center"/>
          </w:tcPr>
          <w:p>
            <w:pPr>
              <w:keepNext w:val="0"/>
              <w:keepLines w:val="0"/>
              <w:widowControl/>
              <w:suppressLineNumbers w:val="0"/>
              <w:jc w:val="center"/>
              <w:textAlignment w:val="center"/>
              <w:rPr>
                <w:rFonts w:hint="eastAsia" w:ascii="Times New Roman" w:hAnsi="Times New Roman" w:eastAsia="方正仿宋_GBK" w:cs="方正仿宋_GBK"/>
                <w:i w:val="0"/>
                <w:color w:val="000000"/>
                <w:spacing w:val="0"/>
                <w:sz w:val="24"/>
                <w:szCs w:val="24"/>
                <w:u w:val="none"/>
              </w:rPr>
            </w:pPr>
          </w:p>
        </w:tc>
        <w:tc>
          <w:tcPr>
            <w:tcW w:w="1266" w:type="dxa"/>
            <w:tcBorders>
              <w:top w:val="single" w:color="000000" w:sz="4" w:space="0"/>
              <w:left w:val="single" w:color="000000" w:sz="4" w:space="0"/>
              <w:bottom w:val="single" w:color="000000" w:sz="4" w:space="0"/>
              <w:right w:val="nil"/>
            </w:tcBorders>
            <w:vAlign w:val="center"/>
          </w:tcPr>
          <w:p>
            <w:pPr>
              <w:keepNext w:val="0"/>
              <w:keepLines w:val="0"/>
              <w:widowControl/>
              <w:suppressLineNumbers w:val="0"/>
              <w:jc w:val="center"/>
              <w:textAlignment w:val="center"/>
              <w:rPr>
                <w:rFonts w:hint="eastAsia" w:ascii="Times New Roman" w:hAnsi="Times New Roman" w:eastAsia="方正仿宋_GBK" w:cs="方正仿宋_GBK"/>
                <w:i w:val="0"/>
                <w:color w:val="000000"/>
                <w:spacing w:val="0"/>
                <w:sz w:val="24"/>
                <w:szCs w:val="24"/>
                <w:u w:val="none"/>
              </w:rPr>
            </w:pPr>
          </w:p>
        </w:tc>
        <w:tc>
          <w:tcPr>
            <w:tcW w:w="825" w:type="dxa"/>
            <w:tcBorders>
              <w:top w:val="single" w:color="000000" w:sz="4" w:space="0"/>
              <w:left w:val="single" w:color="000000" w:sz="4" w:space="0"/>
              <w:bottom w:val="nil"/>
              <w:right w:val="single" w:color="000000" w:sz="4" w:space="0"/>
            </w:tcBorders>
            <w:vAlign w:val="bottom"/>
          </w:tcPr>
          <w:p>
            <w:pPr>
              <w:keepNext w:val="0"/>
              <w:keepLines w:val="0"/>
              <w:widowControl/>
              <w:suppressLineNumbers w:val="0"/>
              <w:jc w:val="left"/>
              <w:textAlignment w:val="bottom"/>
              <w:rPr>
                <w:rFonts w:ascii="Times New Roman" w:hAnsi="Times New Roman" w:eastAsia="Wingdings 2" w:cs="Wingdings 2"/>
                <w:i w:val="0"/>
                <w:color w:val="000000"/>
                <w:spacing w:val="0"/>
                <w:sz w:val="24"/>
                <w:szCs w:val="24"/>
                <w:u w:val="none"/>
              </w:rPr>
            </w:pPr>
          </w:p>
        </w:tc>
        <w:tc>
          <w:tcPr>
            <w:tcW w:w="825" w:type="dxa"/>
            <w:tcBorders>
              <w:top w:val="single" w:color="000000" w:sz="4" w:space="0"/>
              <w:left w:val="single" w:color="000000" w:sz="4" w:space="0"/>
              <w:bottom w:val="nil"/>
              <w:right w:val="single" w:color="000000" w:sz="4" w:space="0"/>
            </w:tcBorders>
            <w:vAlign w:val="bottom"/>
          </w:tcPr>
          <w:p>
            <w:pPr>
              <w:keepNext w:val="0"/>
              <w:keepLines w:val="0"/>
              <w:widowControl/>
              <w:suppressLineNumbers w:val="0"/>
              <w:jc w:val="left"/>
              <w:textAlignment w:val="bottom"/>
              <w:rPr>
                <w:rFonts w:ascii="Times New Roman" w:hAnsi="Times New Roman" w:eastAsia="Wingdings 2" w:cs="Wingdings 2"/>
                <w:i w:val="0"/>
                <w:color w:val="000000"/>
                <w:spacing w:val="0"/>
                <w:sz w:val="24"/>
                <w:szCs w:val="24"/>
                <w:u w:val="none"/>
              </w:rPr>
            </w:pPr>
          </w:p>
        </w:tc>
        <w:tc>
          <w:tcPr>
            <w:tcW w:w="1006" w:type="dxa"/>
            <w:tcBorders>
              <w:top w:val="single" w:color="000000" w:sz="4" w:space="0"/>
              <w:left w:val="single" w:color="000000" w:sz="4" w:space="0"/>
              <w:bottom w:val="nil"/>
              <w:right w:val="single" w:color="000000" w:sz="4" w:space="0"/>
            </w:tcBorders>
            <w:vAlign w:val="bottom"/>
          </w:tcPr>
          <w:p>
            <w:pPr>
              <w:keepNext w:val="0"/>
              <w:keepLines w:val="0"/>
              <w:widowControl/>
              <w:suppressLineNumbers w:val="0"/>
              <w:jc w:val="left"/>
              <w:textAlignment w:val="bottom"/>
              <w:rPr>
                <w:rFonts w:ascii="Times New Roman" w:hAnsi="Times New Roman" w:eastAsia="Wingdings 2" w:cs="Wingdings 2"/>
                <w:i w:val="0"/>
                <w:color w:val="000000"/>
                <w:spacing w:val="0"/>
                <w:sz w:val="24"/>
                <w:szCs w:val="24"/>
                <w:u w:val="none"/>
              </w:rPr>
            </w:pPr>
          </w:p>
        </w:tc>
        <w:tc>
          <w:tcPr>
            <w:tcW w:w="825" w:type="dxa"/>
            <w:tcBorders>
              <w:top w:val="single" w:color="000000" w:sz="4" w:space="0"/>
              <w:left w:val="single" w:color="000000" w:sz="4" w:space="0"/>
              <w:bottom w:val="nil"/>
              <w:right w:val="single" w:color="000000" w:sz="4" w:space="0"/>
            </w:tcBorders>
            <w:vAlign w:val="bottom"/>
          </w:tcPr>
          <w:p>
            <w:pPr>
              <w:keepNext w:val="0"/>
              <w:keepLines w:val="0"/>
              <w:widowControl/>
              <w:suppressLineNumbers w:val="0"/>
              <w:jc w:val="left"/>
              <w:textAlignment w:val="bottom"/>
              <w:rPr>
                <w:rFonts w:ascii="Times New Roman" w:hAnsi="Times New Roman" w:eastAsia="Wingdings 2" w:cs="Wingdings 2"/>
                <w:i w:val="0"/>
                <w:color w:val="000000"/>
                <w:spacing w:val="0"/>
                <w:sz w:val="24"/>
                <w:szCs w:val="24"/>
                <w:u w:val="none"/>
              </w:rPr>
            </w:pPr>
          </w:p>
        </w:tc>
        <w:tc>
          <w:tcPr>
            <w:tcW w:w="2312" w:type="dxa"/>
            <w:tcBorders>
              <w:top w:val="single" w:color="000000" w:sz="4" w:space="0"/>
              <w:left w:val="single" w:color="000000" w:sz="4" w:space="0"/>
              <w:bottom w:val="nil"/>
              <w:right w:val="single" w:color="000000" w:sz="4" w:space="0"/>
            </w:tcBorders>
            <w:vAlign w:val="bottom"/>
          </w:tcPr>
          <w:p>
            <w:pPr>
              <w:keepNext w:val="0"/>
              <w:keepLines w:val="0"/>
              <w:widowControl/>
              <w:suppressLineNumbers w:val="0"/>
              <w:jc w:val="left"/>
              <w:textAlignment w:val="bottom"/>
              <w:rPr>
                <w:rFonts w:ascii="Times New Roman" w:hAnsi="Times New Roman" w:eastAsia="Wingdings 2" w:cs="Wingdings 2"/>
                <w:i w:val="0"/>
                <w:color w:val="000000"/>
                <w:spacing w:val="0"/>
                <w:sz w:val="24"/>
                <w:szCs w:val="24"/>
                <w:u w:val="none"/>
              </w:rPr>
            </w:pPr>
          </w:p>
        </w:tc>
        <w:tc>
          <w:tcPr>
            <w:tcW w:w="2312" w:type="dxa"/>
            <w:tcBorders>
              <w:top w:val="single" w:color="000000" w:sz="4" w:space="0"/>
              <w:left w:val="single" w:color="000000" w:sz="4" w:space="0"/>
              <w:bottom w:val="nil"/>
              <w:right w:val="single" w:color="auto" w:sz="4" w:space="0"/>
            </w:tcBorders>
            <w:vAlign w:val="bottom"/>
          </w:tcPr>
          <w:p>
            <w:pPr>
              <w:keepNext w:val="0"/>
              <w:keepLines w:val="0"/>
              <w:widowControl/>
              <w:suppressLineNumbers w:val="0"/>
              <w:jc w:val="left"/>
              <w:textAlignment w:val="bottom"/>
              <w:rPr>
                <w:rFonts w:ascii="Times New Roman" w:hAnsi="Times New Roman" w:eastAsia="Wingdings 2" w:cs="Wingdings 2"/>
                <w:i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872" w:type="dxa"/>
            <w:tcBorders>
              <w:top w:val="single" w:color="000000" w:sz="4" w:space="0"/>
              <w:left w:val="single" w:color="auto" w:sz="4" w:space="0"/>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方正仿宋_GBK" w:cs="方正仿宋_GBK"/>
                <w:i w:val="0"/>
                <w:color w:val="000000"/>
                <w:spacing w:val="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2</w:t>
            </w:r>
          </w:p>
        </w:tc>
        <w:tc>
          <w:tcPr>
            <w:tcW w:w="166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方正仿宋_GBK" w:cs="方正仿宋_GBK"/>
                <w:i w:val="0"/>
                <w:color w:val="000000"/>
                <w:spacing w:val="0"/>
                <w:kern w:val="0"/>
                <w:sz w:val="21"/>
                <w:szCs w:val="21"/>
                <w:u w:val="none"/>
                <w:lang w:val="en-US" w:eastAsia="zh-CN" w:bidi="ar"/>
              </w:rPr>
            </w:pPr>
          </w:p>
        </w:tc>
        <w:tc>
          <w:tcPr>
            <w:tcW w:w="1069" w:type="dxa"/>
            <w:tcBorders>
              <w:top w:val="single" w:color="000000" w:sz="4" w:space="0"/>
              <w:left w:val="single" w:color="000000" w:sz="4" w:space="0"/>
              <w:bottom w:val="single" w:color="auto" w:sz="4" w:space="0"/>
              <w:right w:val="nil"/>
            </w:tcBorders>
            <w:vAlign w:val="center"/>
          </w:tcPr>
          <w:p>
            <w:pPr>
              <w:jc w:val="center"/>
              <w:rPr>
                <w:rFonts w:hint="eastAsia" w:ascii="Times New Roman" w:hAnsi="Times New Roman" w:eastAsia="方正仿宋_GBK" w:cs="方正仿宋_GBK"/>
                <w:i w:val="0"/>
                <w:color w:val="000000"/>
                <w:spacing w:val="0"/>
                <w:sz w:val="24"/>
                <w:szCs w:val="24"/>
                <w:u w:val="none"/>
                <w:lang w:eastAsia="zh-CN"/>
              </w:rPr>
            </w:pPr>
          </w:p>
        </w:tc>
        <w:tc>
          <w:tcPr>
            <w:tcW w:w="1266" w:type="dxa"/>
            <w:tcBorders>
              <w:top w:val="single" w:color="000000" w:sz="4" w:space="0"/>
              <w:left w:val="single" w:color="000000" w:sz="4" w:space="0"/>
              <w:bottom w:val="single" w:color="auto" w:sz="4" w:space="0"/>
              <w:right w:val="nil"/>
            </w:tcBorders>
            <w:vAlign w:val="center"/>
          </w:tcPr>
          <w:p>
            <w:pPr>
              <w:jc w:val="center"/>
              <w:rPr>
                <w:rFonts w:hint="eastAsia" w:ascii="Times New Roman" w:hAnsi="Times New Roman" w:eastAsia="方正仿宋_GBK" w:cs="方正仿宋_GBK"/>
                <w:i w:val="0"/>
                <w:color w:val="000000"/>
                <w:spacing w:val="0"/>
                <w:sz w:val="24"/>
                <w:szCs w:val="24"/>
                <w:u w:val="none"/>
              </w:rPr>
            </w:pPr>
          </w:p>
        </w:tc>
        <w:tc>
          <w:tcPr>
            <w:tcW w:w="825" w:type="dxa"/>
            <w:tcBorders>
              <w:top w:val="single" w:color="000000" w:sz="4" w:space="0"/>
              <w:left w:val="single" w:color="000000" w:sz="4" w:space="0"/>
              <w:bottom w:val="single" w:color="auto" w:sz="4" w:space="0"/>
              <w:right w:val="single" w:color="000000" w:sz="4" w:space="0"/>
            </w:tcBorders>
            <w:vAlign w:val="bottom"/>
          </w:tcPr>
          <w:p>
            <w:pPr>
              <w:keepNext w:val="0"/>
              <w:keepLines w:val="0"/>
              <w:widowControl/>
              <w:suppressLineNumbers w:val="0"/>
              <w:jc w:val="left"/>
              <w:textAlignment w:val="bottom"/>
              <w:rPr>
                <w:rFonts w:hint="default" w:ascii="Times New Roman" w:hAnsi="Times New Roman" w:eastAsia="Wingdings 2" w:cs="Wingdings 2"/>
                <w:i w:val="0"/>
                <w:color w:val="000000"/>
                <w:spacing w:val="0"/>
                <w:sz w:val="24"/>
                <w:szCs w:val="24"/>
                <w:u w:val="none"/>
              </w:rPr>
            </w:pPr>
          </w:p>
        </w:tc>
        <w:tc>
          <w:tcPr>
            <w:tcW w:w="825" w:type="dxa"/>
            <w:tcBorders>
              <w:top w:val="single" w:color="000000" w:sz="4" w:space="0"/>
              <w:left w:val="single" w:color="000000" w:sz="4" w:space="0"/>
              <w:bottom w:val="single" w:color="auto" w:sz="4" w:space="0"/>
              <w:right w:val="single" w:color="000000" w:sz="4" w:space="0"/>
            </w:tcBorders>
            <w:vAlign w:val="bottom"/>
          </w:tcPr>
          <w:p>
            <w:pPr>
              <w:keepNext w:val="0"/>
              <w:keepLines w:val="0"/>
              <w:widowControl/>
              <w:suppressLineNumbers w:val="0"/>
              <w:jc w:val="left"/>
              <w:textAlignment w:val="bottom"/>
              <w:rPr>
                <w:rFonts w:hint="default" w:ascii="Times New Roman" w:hAnsi="Times New Roman" w:eastAsia="Wingdings 2" w:cs="Wingdings 2"/>
                <w:i w:val="0"/>
                <w:color w:val="000000"/>
                <w:spacing w:val="0"/>
                <w:sz w:val="24"/>
                <w:szCs w:val="24"/>
                <w:u w:val="none"/>
              </w:rPr>
            </w:pPr>
          </w:p>
        </w:tc>
        <w:tc>
          <w:tcPr>
            <w:tcW w:w="1006" w:type="dxa"/>
            <w:tcBorders>
              <w:top w:val="single" w:color="000000" w:sz="4" w:space="0"/>
              <w:left w:val="single" w:color="000000" w:sz="4" w:space="0"/>
              <w:bottom w:val="single" w:color="auto" w:sz="4" w:space="0"/>
              <w:right w:val="single" w:color="000000" w:sz="4" w:space="0"/>
            </w:tcBorders>
            <w:vAlign w:val="bottom"/>
          </w:tcPr>
          <w:p>
            <w:pPr>
              <w:keepNext w:val="0"/>
              <w:keepLines w:val="0"/>
              <w:widowControl/>
              <w:suppressLineNumbers w:val="0"/>
              <w:jc w:val="left"/>
              <w:textAlignment w:val="bottom"/>
              <w:rPr>
                <w:rFonts w:hint="default" w:ascii="Times New Roman" w:hAnsi="Times New Roman" w:eastAsia="Wingdings 2" w:cs="Wingdings 2"/>
                <w:i w:val="0"/>
                <w:color w:val="000000"/>
                <w:spacing w:val="0"/>
                <w:sz w:val="24"/>
                <w:szCs w:val="24"/>
                <w:u w:val="none"/>
              </w:rPr>
            </w:pPr>
          </w:p>
        </w:tc>
        <w:tc>
          <w:tcPr>
            <w:tcW w:w="825" w:type="dxa"/>
            <w:tcBorders>
              <w:top w:val="single" w:color="000000" w:sz="4" w:space="0"/>
              <w:left w:val="single" w:color="000000" w:sz="4" w:space="0"/>
              <w:bottom w:val="single" w:color="auto" w:sz="4" w:space="0"/>
              <w:right w:val="single" w:color="000000" w:sz="4" w:space="0"/>
            </w:tcBorders>
            <w:vAlign w:val="bottom"/>
          </w:tcPr>
          <w:p>
            <w:pPr>
              <w:keepNext w:val="0"/>
              <w:keepLines w:val="0"/>
              <w:widowControl/>
              <w:suppressLineNumbers w:val="0"/>
              <w:jc w:val="left"/>
              <w:textAlignment w:val="bottom"/>
              <w:rPr>
                <w:rFonts w:hint="default" w:ascii="Times New Roman" w:hAnsi="Times New Roman" w:eastAsia="Wingdings 2" w:cs="Wingdings 2"/>
                <w:i w:val="0"/>
                <w:color w:val="000000"/>
                <w:spacing w:val="0"/>
                <w:sz w:val="24"/>
                <w:szCs w:val="24"/>
                <w:u w:val="none"/>
              </w:rPr>
            </w:pPr>
          </w:p>
        </w:tc>
        <w:tc>
          <w:tcPr>
            <w:tcW w:w="2312" w:type="dxa"/>
            <w:tcBorders>
              <w:top w:val="single" w:color="000000" w:sz="4" w:space="0"/>
              <w:left w:val="single" w:color="000000" w:sz="4" w:space="0"/>
              <w:bottom w:val="single" w:color="auto" w:sz="4" w:space="0"/>
              <w:right w:val="single" w:color="000000" w:sz="4" w:space="0"/>
            </w:tcBorders>
            <w:vAlign w:val="bottom"/>
          </w:tcPr>
          <w:p>
            <w:pPr>
              <w:keepNext w:val="0"/>
              <w:keepLines w:val="0"/>
              <w:widowControl/>
              <w:suppressLineNumbers w:val="0"/>
              <w:jc w:val="left"/>
              <w:textAlignment w:val="bottom"/>
              <w:rPr>
                <w:rFonts w:hint="default" w:ascii="Times New Roman" w:hAnsi="Times New Roman" w:eastAsia="Wingdings 2" w:cs="Wingdings 2"/>
                <w:i w:val="0"/>
                <w:color w:val="000000"/>
                <w:spacing w:val="0"/>
                <w:sz w:val="24"/>
                <w:szCs w:val="24"/>
                <w:u w:val="none"/>
              </w:rPr>
            </w:pPr>
          </w:p>
        </w:tc>
        <w:tc>
          <w:tcPr>
            <w:tcW w:w="2312" w:type="dxa"/>
            <w:tcBorders>
              <w:top w:val="single" w:color="000000" w:sz="4" w:space="0"/>
              <w:left w:val="single" w:color="000000" w:sz="4" w:space="0"/>
              <w:bottom w:val="single" w:color="auto" w:sz="4" w:space="0"/>
              <w:right w:val="single" w:color="auto" w:sz="4" w:space="0"/>
            </w:tcBorders>
            <w:vAlign w:val="bottom"/>
          </w:tcPr>
          <w:p>
            <w:pPr>
              <w:keepNext w:val="0"/>
              <w:keepLines w:val="0"/>
              <w:widowControl/>
              <w:suppressLineNumbers w:val="0"/>
              <w:jc w:val="left"/>
              <w:textAlignment w:val="bottom"/>
              <w:rPr>
                <w:rFonts w:hint="default" w:ascii="Times New Roman" w:hAnsi="Times New Roman" w:eastAsia="Wingdings 2" w:cs="Wingdings 2"/>
                <w:i w:val="0"/>
                <w:color w:val="000000"/>
                <w:spacing w:val="0"/>
                <w:sz w:val="24"/>
                <w:szCs w:val="24"/>
                <w:u w:val="none"/>
              </w:rPr>
            </w:pPr>
          </w:p>
        </w:tc>
      </w:tr>
    </w:tbl>
    <w:p>
      <w:pPr>
        <w:keepNext w:val="0"/>
        <w:keepLines w:val="0"/>
        <w:pageBreakBefore w:val="0"/>
        <w:widowControl/>
        <w:suppressLineNumbers w:val="0"/>
        <w:kinsoku/>
        <w:wordWrap/>
        <w:overflowPunct/>
        <w:topLinePunct w:val="0"/>
        <w:bidi w:val="0"/>
        <w:snapToGrid w:val="0"/>
        <w:spacing w:line="280" w:lineRule="exact"/>
        <w:jc w:val="both"/>
        <w:textAlignment w:val="top"/>
        <w:outlineLvl w:val="9"/>
        <w:rPr>
          <w:rFonts w:hint="eastAsia" w:ascii="Times New Roman" w:hAnsi="Times New Roman" w:eastAsia="方正仿宋_GBK" w:cs="Times New Roman"/>
          <w:i w:val="0"/>
          <w:iCs w:val="0"/>
          <w:color w:val="000000"/>
          <w:spacing w:val="0"/>
          <w:kern w:val="2"/>
          <w:sz w:val="22"/>
          <w:szCs w:val="22"/>
          <w:u w:val="none"/>
          <w:lang w:val="en-US" w:eastAsia="zh-CN" w:bidi="ar"/>
        </w:rPr>
      </w:pPr>
      <w:r>
        <w:rPr>
          <w:rFonts w:hint="eastAsia" w:ascii="Times New Roman" w:hAnsi="Times New Roman" w:eastAsia="方正仿宋_GBK" w:cs="Times New Roman"/>
          <w:i w:val="0"/>
          <w:iCs w:val="0"/>
          <w:color w:val="000000"/>
          <w:spacing w:val="0"/>
          <w:kern w:val="2"/>
          <w:sz w:val="22"/>
          <w:szCs w:val="22"/>
          <w:u w:val="none"/>
          <w:lang w:val="en-US" w:eastAsia="zh-CN" w:bidi="ar"/>
        </w:rPr>
        <w:t>填报说明</w:t>
      </w:r>
    </w:p>
    <w:p>
      <w:pPr>
        <w:keepNext w:val="0"/>
        <w:keepLines w:val="0"/>
        <w:pageBreakBefore w:val="0"/>
        <w:widowControl/>
        <w:suppressLineNumbers w:val="0"/>
        <w:kinsoku/>
        <w:wordWrap/>
        <w:overflowPunct/>
        <w:topLinePunct w:val="0"/>
        <w:bidi w:val="0"/>
        <w:snapToGrid w:val="0"/>
        <w:spacing w:line="280" w:lineRule="exact"/>
        <w:jc w:val="both"/>
        <w:textAlignment w:val="top"/>
        <w:outlineLvl w:val="9"/>
        <w:rPr>
          <w:rFonts w:hint="default" w:ascii="Times New Roman" w:hAnsi="Times New Roman" w:eastAsia="方正仿宋_GBK"/>
          <w:spacing w:val="0"/>
          <w:sz w:val="32"/>
          <w:lang w:val="en-US" w:eastAsia="zh-CN"/>
        </w:rPr>
      </w:pPr>
      <w:r>
        <w:rPr>
          <w:rFonts w:hint="eastAsia" w:ascii="Times New Roman" w:hAnsi="Times New Roman" w:eastAsia="方正仿宋_GBK" w:cs="方正仿宋_GBK"/>
          <w:b/>
          <w:i w:val="0"/>
          <w:color w:val="000000"/>
          <w:spacing w:val="0"/>
          <w:kern w:val="0"/>
          <w:sz w:val="22"/>
          <w:szCs w:val="22"/>
          <w:u w:val="none"/>
          <w:lang w:val="en-US" w:eastAsia="zh-CN" w:bidi="ar"/>
        </w:rPr>
        <w:t>根据检查情况，在检查结果处填上相应序号。</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default" w:ascii="Times New Roman" w:hAnsi="Times New Roman" w:eastAsia="方正仿宋_GBK" w:cs="Times New Roman"/>
          <w:spacing w:val="0"/>
          <w:sz w:val="32"/>
          <w:lang w:val="en-US" w:eastAsia="zh-CN" w:bidi="ar"/>
        </w:rPr>
      </w:pPr>
      <w:r>
        <w:rPr>
          <w:rStyle w:val="20"/>
          <w:rFonts w:hint="eastAsia" w:ascii="Times New Roman" w:hAnsi="Times New Roman" w:cs="Times New Roman"/>
          <w:spacing w:val="0"/>
          <w:lang w:val="en-US" w:eastAsia="zh-CN" w:bidi="ar"/>
        </w:rPr>
        <w:t>（一）</w:t>
      </w:r>
      <w:r>
        <w:rPr>
          <w:rStyle w:val="20"/>
          <w:rFonts w:hint="default" w:ascii="Times New Roman" w:hAnsi="Times New Roman" w:cs="Times New Roman"/>
          <w:spacing w:val="0"/>
          <w:lang w:val="en-US" w:eastAsia="zh-CN" w:bidi="ar"/>
        </w:rPr>
        <w:t>用气环境</w:t>
      </w:r>
      <w:r>
        <w:rPr>
          <w:rFonts w:hint="default" w:ascii="Times New Roman" w:hAnsi="Times New Roman" w:eastAsia="方正仿宋_GBK" w:cs="Times New Roman"/>
          <w:color w:val="000000"/>
          <w:spacing w:val="0"/>
          <w:sz w:val="22"/>
          <w:szCs w:val="22"/>
          <w:u w:val="none"/>
          <w:lang w:val="en-US" w:eastAsia="zh-CN" w:bidi="ar"/>
        </w:rPr>
        <w:t>：1.擅自将液化石油气、二甲醚等其他气源接入天然气系统混用。2.用气场所设置于地下室、半地下室、地下箱体或地上密闭房间，未按规范设置自动切断阀、报警器或独立送排风系统等。3.无上述隐患。</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default" w:ascii="Times New Roman" w:hAnsi="Times New Roman" w:eastAsia="方正仿宋_GBK" w:cs="Times New Roman"/>
          <w:spacing w:val="0"/>
          <w:sz w:val="32"/>
          <w:lang w:val="en-US" w:eastAsia="zh-CN" w:bidi="ar"/>
        </w:rPr>
      </w:pPr>
      <w:r>
        <w:rPr>
          <w:rStyle w:val="20"/>
          <w:rFonts w:hint="eastAsia" w:ascii="Times New Roman" w:hAnsi="Times New Roman" w:cs="Times New Roman"/>
          <w:spacing w:val="0"/>
          <w:lang w:val="en-US" w:eastAsia="zh-CN" w:bidi="ar"/>
        </w:rPr>
        <w:t>（二）</w:t>
      </w:r>
      <w:r>
        <w:rPr>
          <w:rStyle w:val="20"/>
          <w:rFonts w:hint="default" w:ascii="Times New Roman" w:hAnsi="Times New Roman" w:cs="Times New Roman"/>
          <w:spacing w:val="0"/>
          <w:lang w:val="en-US" w:eastAsia="zh-CN" w:bidi="ar"/>
        </w:rPr>
        <w:t>燃气管道</w:t>
      </w:r>
      <w:r>
        <w:rPr>
          <w:rFonts w:hint="default" w:ascii="Times New Roman" w:hAnsi="Times New Roman" w:eastAsia="方正仿宋_GBK" w:cs="Times New Roman"/>
          <w:color w:val="000000"/>
          <w:spacing w:val="0"/>
          <w:sz w:val="22"/>
          <w:szCs w:val="22"/>
          <w:u w:val="none"/>
          <w:lang w:val="en-US" w:eastAsia="zh-CN" w:bidi="ar"/>
        </w:rPr>
        <w:t>：4.表前管道泄漏。5.气表及表后管道泄漏。6.燃气管道、燃具设置在旅馆建筑客房等人员居住和休息的房间内。7.燃气引入管、立管、水平干管设置在卫生间内。8.预留口未封堵。9.表前管道锈蚀。10.气表锈蚀。11</w:t>
      </w:r>
      <w:r>
        <w:rPr>
          <w:rFonts w:hint="eastAsia" w:ascii="Times New Roman" w:hAnsi="Times New Roman" w:eastAsia="方正仿宋_GBK" w:cs="Times New Roman"/>
          <w:color w:val="000000"/>
          <w:spacing w:val="0"/>
          <w:sz w:val="22"/>
          <w:szCs w:val="22"/>
          <w:u w:val="none"/>
          <w:lang w:val="en-US" w:eastAsia="zh-CN" w:bidi="ar"/>
        </w:rPr>
        <w:t>.</w:t>
      </w:r>
      <w:r>
        <w:rPr>
          <w:rFonts w:hint="default" w:ascii="Times New Roman" w:hAnsi="Times New Roman" w:eastAsia="方正仿宋_GBK" w:cs="Times New Roman"/>
          <w:color w:val="000000"/>
          <w:spacing w:val="0"/>
          <w:sz w:val="22"/>
          <w:szCs w:val="22"/>
          <w:u w:val="none"/>
          <w:lang w:val="en-US" w:eastAsia="zh-CN" w:bidi="ar"/>
        </w:rPr>
        <w:t>表后管道</w:t>
      </w:r>
      <w:r>
        <w:rPr>
          <w:rFonts w:hint="eastAsia" w:ascii="Times New Roman" w:hAnsi="Times New Roman" w:eastAsia="方正仿宋_GBK" w:cs="Times New Roman"/>
          <w:color w:val="000000"/>
          <w:spacing w:val="0"/>
          <w:sz w:val="22"/>
          <w:szCs w:val="22"/>
          <w:u w:val="none"/>
          <w:lang w:val="en-US" w:eastAsia="zh-CN" w:bidi="ar"/>
        </w:rPr>
        <w:t>锈蚀。</w:t>
      </w:r>
      <w:r>
        <w:rPr>
          <w:rFonts w:hint="default" w:ascii="Times New Roman" w:hAnsi="Times New Roman" w:eastAsia="方正仿宋_GBK" w:cs="Times New Roman"/>
          <w:color w:val="000000"/>
          <w:spacing w:val="0"/>
          <w:sz w:val="22"/>
          <w:szCs w:val="22"/>
          <w:u w:val="none"/>
          <w:lang w:val="en-US" w:eastAsia="zh-CN" w:bidi="ar"/>
        </w:rPr>
        <w:t>12.未使用燃气专用软管。13.无上述隐患。</w:t>
      </w:r>
    </w:p>
    <w:p>
      <w:pPr>
        <w:pStyle w:val="17"/>
        <w:keepNext w:val="0"/>
        <w:keepLines w:val="0"/>
        <w:pageBreakBefore w:val="0"/>
        <w:kinsoku/>
        <w:wordWrap/>
        <w:overflowPunct/>
        <w:topLinePunct w:val="0"/>
        <w:bidi w:val="0"/>
        <w:spacing w:line="280" w:lineRule="exact"/>
        <w:outlineLvl w:val="9"/>
        <w:rPr>
          <w:rFonts w:hint="eastAsia" w:ascii="Times New Roman" w:hAnsi="Times New Roman"/>
          <w:spacing w:val="0"/>
          <w:lang w:eastAsia="zh-CN"/>
        </w:rPr>
        <w:sectPr>
          <w:headerReference r:id="rId8" w:type="even"/>
          <w:footerReference r:id="rId9" w:type="even"/>
          <w:pgSz w:w="16838" w:h="11905" w:orient="landscape"/>
          <w:pgMar w:top="1587" w:right="2098" w:bottom="1474" w:left="1984" w:header="850" w:footer="1361" w:gutter="0"/>
          <w:pgNumType w:fmt="numberInDash"/>
          <w:cols w:space="720" w:num="1"/>
          <w:rtlGutter w:val="0"/>
          <w:docGrid w:type="lines" w:linePitch="315" w:charSpace="0"/>
        </w:sectPr>
      </w:pPr>
      <w:r>
        <w:rPr>
          <w:rStyle w:val="20"/>
          <w:rFonts w:hint="eastAsia" w:ascii="Times New Roman" w:hAnsi="Times New Roman" w:cs="Times New Roman"/>
          <w:spacing w:val="0"/>
          <w:lang w:val="en-US" w:eastAsia="zh-CN" w:bidi="ar"/>
        </w:rPr>
        <w:t>（三）</w:t>
      </w:r>
      <w:r>
        <w:rPr>
          <w:rStyle w:val="20"/>
          <w:rFonts w:hint="default" w:ascii="Times New Roman" w:hAnsi="Times New Roman" w:cs="Times New Roman"/>
          <w:spacing w:val="0"/>
          <w:lang w:val="en-US" w:eastAsia="zh-CN" w:bidi="ar"/>
        </w:rPr>
        <w:t>燃气具：</w:t>
      </w:r>
      <w:r>
        <w:rPr>
          <w:rFonts w:hint="default" w:ascii="Times New Roman" w:hAnsi="Times New Roman" w:eastAsia="方正仿宋_GBK" w:cs="Times New Roman"/>
          <w:color w:val="000000"/>
          <w:spacing w:val="0"/>
          <w:sz w:val="22"/>
          <w:szCs w:val="22"/>
          <w:u w:val="none"/>
          <w:lang w:val="en-US" w:eastAsia="zh-CN" w:bidi="ar"/>
        </w:rPr>
        <w:t>14.燃气具泄漏。15.使用直排式燃气热水器。16.热水器未安装烟道、烟道口未伸出室外、穿越卧室客厅卫生间、破损、接头密封不严密、扭曲安装、接入公共排油烟道。17.私拉乱接，私开用气点。18.燃气具无熄火保护装置、装置失效或超期使用。19.使用鼓风设备未安装止回阀。20.无上述隐患</w:t>
      </w:r>
      <w:r>
        <w:rPr>
          <w:rFonts w:hint="default" w:ascii="Times New Roman" w:hAnsi="Times New Roman" w:eastAsia="方正仿宋_GBK" w:cs="Times New Roman"/>
          <w:color w:val="000000"/>
          <w:spacing w:val="0"/>
          <w:sz w:val="22"/>
          <w:szCs w:val="22"/>
          <w:u w:val="none"/>
          <w:lang w:val="en-US" w:eastAsia="zh-CN" w:bidi="ar"/>
        </w:rPr>
        <w:br w:type="textWrapping"/>
      </w:r>
      <w:r>
        <w:rPr>
          <w:rFonts w:hint="eastAsia" w:ascii="Times New Roman" w:hAnsi="Times New Roman" w:eastAsia="方正仿宋_GBK" w:cs="Times New Roman"/>
          <w:b/>
          <w:bCs/>
          <w:color w:val="000000"/>
          <w:spacing w:val="0"/>
          <w:sz w:val="22"/>
          <w:szCs w:val="22"/>
          <w:u w:val="none"/>
          <w:lang w:val="en-US" w:eastAsia="zh-CN" w:bidi="ar"/>
        </w:rPr>
        <w:t>（四）</w:t>
      </w:r>
      <w:r>
        <w:rPr>
          <w:rStyle w:val="20"/>
          <w:rFonts w:hint="default" w:ascii="Times New Roman" w:hAnsi="Times New Roman" w:cs="Times New Roman"/>
          <w:b/>
          <w:bCs/>
          <w:spacing w:val="0"/>
          <w:lang w:val="en-US" w:eastAsia="zh-CN" w:bidi="ar"/>
        </w:rPr>
        <w:t>安全</w:t>
      </w:r>
      <w:r>
        <w:rPr>
          <w:rStyle w:val="20"/>
          <w:rFonts w:hint="default" w:ascii="Times New Roman" w:hAnsi="Times New Roman" w:cs="Times New Roman"/>
          <w:spacing w:val="0"/>
          <w:lang w:val="en-US" w:eastAsia="zh-CN" w:bidi="ar"/>
        </w:rPr>
        <w:t>装置：</w:t>
      </w:r>
      <w:r>
        <w:rPr>
          <w:rFonts w:hint="default" w:ascii="Times New Roman" w:hAnsi="Times New Roman" w:eastAsia="方正仿宋_GBK" w:cs="Times New Roman"/>
          <w:i w:val="0"/>
          <w:color w:val="000000"/>
          <w:spacing w:val="0"/>
          <w:sz w:val="22"/>
          <w:szCs w:val="22"/>
          <w:u w:val="none"/>
          <w:lang w:val="en-US" w:eastAsia="zh-CN" w:bidi="ar"/>
        </w:rPr>
        <w:t>21.未</w:t>
      </w:r>
      <w:r>
        <w:rPr>
          <w:rFonts w:hint="default" w:ascii="Times New Roman" w:hAnsi="Times New Roman" w:eastAsia="方正仿宋_GBK" w:cs="Times New Roman"/>
          <w:color w:val="000000"/>
          <w:spacing w:val="0"/>
          <w:sz w:val="22"/>
          <w:szCs w:val="22"/>
          <w:u w:val="none"/>
          <w:lang w:val="en-US" w:eastAsia="zh-CN" w:bidi="ar"/>
        </w:rPr>
        <w:t>规范安装可燃气体检测报警器；22.可燃气体检测报警系统及紧急自动切断装置缺失、存在故障或未督促定期检验。23.无上述隐患。</w:t>
      </w:r>
    </w:p>
    <w:p>
      <w:pPr>
        <w:pStyle w:val="17"/>
        <w:keepNext w:val="0"/>
        <w:keepLines w:val="0"/>
        <w:pageBreakBefore w:val="0"/>
        <w:widowControl w:val="0"/>
        <w:kinsoku/>
        <w:wordWrap/>
        <w:overflowPunct/>
        <w:topLinePunct w:val="0"/>
        <w:bidi w:val="0"/>
        <w:snapToGrid/>
        <w:spacing w:line="594" w:lineRule="exact"/>
        <w:textAlignment w:val="auto"/>
        <w:outlineLvl w:val="9"/>
        <w:rPr>
          <w:rFonts w:hint="eastAsia" w:ascii="方正黑体_GBK" w:hAnsi="方正黑体_GBK" w:eastAsia="方正黑体_GBK" w:cs="方正黑体_GBK"/>
          <w:spacing w:val="0"/>
          <w:sz w:val="32"/>
          <w:szCs w:val="32"/>
          <w:lang w:val="en-US" w:eastAsia="zh-CN"/>
        </w:rPr>
      </w:pPr>
      <w:r>
        <w:rPr>
          <w:rFonts w:hint="eastAsia" w:ascii="方正黑体_GBK" w:hAnsi="方正黑体_GBK" w:eastAsia="方正黑体_GBK" w:cs="方正黑体_GBK"/>
          <w:spacing w:val="0"/>
          <w:sz w:val="32"/>
          <w:szCs w:val="32"/>
          <w:lang w:eastAsia="zh-CN"/>
        </w:rPr>
        <w:t>附件</w:t>
      </w:r>
      <w:r>
        <w:rPr>
          <w:rFonts w:hint="default" w:ascii="Times New Roman" w:hAnsi="Times New Roman" w:eastAsia="方正黑体_GBK" w:cs="Times New Roman"/>
          <w:spacing w:val="0"/>
          <w:sz w:val="32"/>
          <w:szCs w:val="32"/>
          <w:lang w:val="en-US" w:eastAsia="zh-CN"/>
        </w:rPr>
        <w:t>4</w:t>
      </w:r>
      <w:r>
        <w:rPr>
          <w:rFonts w:hint="eastAsia" w:ascii="方正黑体_GBK" w:hAnsi="方正黑体_GBK" w:eastAsia="方正黑体_GBK" w:cs="方正黑体_GBK"/>
          <w:spacing w:val="0"/>
          <w:sz w:val="32"/>
          <w:szCs w:val="32"/>
          <w:lang w:val="en-US" w:eastAsia="zh-CN"/>
        </w:rPr>
        <w:t>-</w:t>
      </w:r>
      <w:r>
        <w:rPr>
          <w:rFonts w:hint="default" w:ascii="Times New Roman" w:hAnsi="Times New Roman" w:eastAsia="方正黑体_GBK" w:cs="Times New Roman"/>
          <w:spacing w:val="0"/>
          <w:sz w:val="32"/>
          <w:szCs w:val="32"/>
          <w:lang w:val="en-US" w:eastAsia="zh-CN"/>
        </w:rPr>
        <w:t>2</w:t>
      </w:r>
    </w:p>
    <w:p>
      <w:pPr>
        <w:keepNext w:val="0"/>
        <w:keepLines w:val="0"/>
        <w:pageBreakBefore w:val="0"/>
        <w:widowControl w:val="0"/>
        <w:kinsoku/>
        <w:wordWrap/>
        <w:overflowPunct/>
        <w:topLinePunct w:val="0"/>
        <w:bidi w:val="0"/>
        <w:snapToGrid/>
        <w:spacing w:line="594" w:lineRule="exact"/>
        <w:textAlignment w:val="auto"/>
        <w:outlineLvl w:val="9"/>
        <w:rPr>
          <w:rFonts w:hint="default" w:ascii="Times New Roman" w:hAnsi="Times New Roman" w:eastAsia="方正仿宋_GBK"/>
          <w:spacing w:val="0"/>
          <w:sz w:val="32"/>
          <w:lang w:val="en-US" w:eastAsia="zh-CN"/>
        </w:rPr>
      </w:pPr>
    </w:p>
    <w:p>
      <w:pPr>
        <w:pStyle w:val="17"/>
        <w:keepNext w:val="0"/>
        <w:keepLines w:val="0"/>
        <w:pageBreakBefore w:val="0"/>
        <w:widowControl w:val="0"/>
        <w:kinsoku/>
        <w:wordWrap/>
        <w:overflowPunct/>
        <w:topLinePunct w:val="0"/>
        <w:bidi w:val="0"/>
        <w:snapToGrid/>
        <w:spacing w:line="594" w:lineRule="exact"/>
        <w:jc w:val="center"/>
        <w:textAlignment w:val="auto"/>
        <w:outlineLvl w:val="9"/>
        <w:rPr>
          <w:rFonts w:hint="eastAsia" w:ascii="Times New Roman" w:hAnsi="Times New Roman" w:eastAsia="方正小标宋_GBK" w:cs="方正小标宋_GBK"/>
          <w:spacing w:val="0"/>
          <w:sz w:val="44"/>
          <w:szCs w:val="44"/>
          <w:lang w:eastAsia="zh-CN"/>
        </w:rPr>
      </w:pPr>
      <w:r>
        <w:rPr>
          <w:rFonts w:hint="eastAsia" w:ascii="Times New Roman" w:hAnsi="Times New Roman" w:eastAsia="方正小标宋_GBK" w:cs="方正小标宋_GBK"/>
          <w:spacing w:val="0"/>
          <w:sz w:val="44"/>
          <w:szCs w:val="44"/>
          <w:lang w:eastAsia="zh-CN"/>
        </w:rPr>
        <w:t>城镇燃气居民用户隐患排查整治台账</w:t>
      </w:r>
    </w:p>
    <w:p>
      <w:pPr>
        <w:pStyle w:val="17"/>
        <w:jc w:val="both"/>
        <w:rPr>
          <w:rFonts w:hint="eastAsia" w:ascii="Times New Roman" w:hAnsi="Times New Roman" w:eastAsia="方正仿宋_GBK" w:cs="Times New Roman"/>
          <w:i w:val="0"/>
          <w:iCs w:val="0"/>
          <w:color w:val="000000"/>
          <w:spacing w:val="0"/>
          <w:kern w:val="2"/>
          <w:sz w:val="22"/>
          <w:szCs w:val="22"/>
          <w:u w:val="none"/>
          <w:lang w:val="en-US" w:eastAsia="zh-CN" w:bidi="ar"/>
        </w:rPr>
      </w:pPr>
    </w:p>
    <w:p>
      <w:pPr>
        <w:pStyle w:val="17"/>
        <w:keepNext w:val="0"/>
        <w:keepLines w:val="0"/>
        <w:pageBreakBefore w:val="0"/>
        <w:widowControl w:val="0"/>
        <w:kinsoku/>
        <w:wordWrap/>
        <w:overflowPunct/>
        <w:topLinePunct w:val="0"/>
        <w:autoSpaceDE w:val="0"/>
        <w:autoSpaceDN w:val="0"/>
        <w:bidi w:val="0"/>
        <w:adjustRightInd w:val="0"/>
        <w:snapToGrid/>
        <w:ind w:firstLine="320" w:firstLineChars="100"/>
        <w:jc w:val="both"/>
        <w:textAlignment w:val="auto"/>
        <w:outlineLvl w:val="9"/>
        <w:rPr>
          <w:rFonts w:hint="default" w:ascii="Times New Roman" w:hAnsi="Times New Roman" w:eastAsia="方正小标宋_GBK" w:cs="方正小标宋_GBK"/>
          <w:spacing w:val="0"/>
          <w:sz w:val="32"/>
          <w:szCs w:val="32"/>
          <w:lang w:val="en-US" w:eastAsia="zh-CN"/>
        </w:rPr>
      </w:pPr>
      <w:r>
        <w:rPr>
          <w:rFonts w:hint="eastAsia" w:ascii="Times New Roman" w:hAnsi="Times New Roman" w:eastAsia="方正仿宋_GBK" w:cs="Times New Roman"/>
          <w:i w:val="0"/>
          <w:iCs w:val="0"/>
          <w:color w:val="000000"/>
          <w:spacing w:val="0"/>
          <w:kern w:val="2"/>
          <w:sz w:val="32"/>
          <w:szCs w:val="32"/>
          <w:u w:val="none"/>
          <w:lang w:val="en-US" w:eastAsia="zh-CN" w:bidi="ar"/>
        </w:rPr>
        <w:t>企业：            填报时间：          联系人：           联系电话：</w:t>
      </w:r>
    </w:p>
    <w:tbl>
      <w:tblPr>
        <w:tblStyle w:val="11"/>
        <w:tblW w:w="1297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2"/>
        <w:gridCol w:w="1660"/>
        <w:gridCol w:w="1069"/>
        <w:gridCol w:w="1266"/>
        <w:gridCol w:w="825"/>
        <w:gridCol w:w="825"/>
        <w:gridCol w:w="1006"/>
        <w:gridCol w:w="825"/>
        <w:gridCol w:w="2312"/>
        <w:gridCol w:w="23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872" w:type="dxa"/>
            <w:vMerge w:val="restart"/>
            <w:tcBorders>
              <w:top w:val="single" w:color="auto" w:sz="4" w:space="0"/>
              <w:left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Times New Roman" w:hAnsi="Times New Roman" w:eastAsia="方正黑体_GBK" w:cs="方正黑体_GBK"/>
                <w:i w:val="0"/>
                <w:color w:val="000000"/>
                <w:spacing w:val="0"/>
                <w:sz w:val="24"/>
                <w:szCs w:val="24"/>
                <w:u w:val="none"/>
              </w:rPr>
            </w:pPr>
            <w:r>
              <w:rPr>
                <w:rFonts w:hint="eastAsia" w:ascii="Times New Roman" w:hAnsi="Times New Roman" w:eastAsia="方正黑体_GBK" w:cs="方正黑体_GBK"/>
                <w:i w:val="0"/>
                <w:color w:val="000000"/>
                <w:spacing w:val="0"/>
                <w:kern w:val="0"/>
                <w:sz w:val="24"/>
                <w:szCs w:val="24"/>
                <w:u w:val="none"/>
                <w:lang w:val="en-US" w:eastAsia="zh-CN" w:bidi="ar"/>
              </w:rPr>
              <w:t>序号</w:t>
            </w:r>
          </w:p>
        </w:tc>
        <w:tc>
          <w:tcPr>
            <w:tcW w:w="1660" w:type="dxa"/>
            <w:vMerge w:val="restart"/>
            <w:tcBorders>
              <w:top w:val="single" w:color="auto"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Times New Roman" w:hAnsi="Times New Roman" w:eastAsia="方正黑体_GBK" w:cs="方正黑体_GBK"/>
                <w:i w:val="0"/>
                <w:color w:val="000000"/>
                <w:spacing w:val="0"/>
                <w:sz w:val="24"/>
                <w:szCs w:val="24"/>
                <w:u w:val="none"/>
              </w:rPr>
            </w:pPr>
            <w:r>
              <w:rPr>
                <w:rFonts w:hint="eastAsia" w:ascii="Times New Roman" w:hAnsi="Times New Roman" w:eastAsia="方正黑体_GBK" w:cs="方正黑体_GBK"/>
                <w:i w:val="0"/>
                <w:color w:val="000000"/>
                <w:spacing w:val="0"/>
                <w:kern w:val="0"/>
                <w:sz w:val="21"/>
                <w:szCs w:val="21"/>
                <w:u w:val="none"/>
                <w:lang w:val="en-US" w:eastAsia="zh-CN" w:bidi="ar"/>
              </w:rPr>
              <w:t>用户名称及户号</w:t>
            </w:r>
          </w:p>
        </w:tc>
        <w:tc>
          <w:tcPr>
            <w:tcW w:w="1069" w:type="dxa"/>
            <w:vMerge w:val="restart"/>
            <w:tcBorders>
              <w:top w:val="single" w:color="auto" w:sz="4" w:space="0"/>
              <w:left w:val="single" w:color="000000"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Times New Roman" w:hAnsi="Times New Roman" w:eastAsia="方正黑体_GBK" w:cs="方正黑体_GBK"/>
                <w:i w:val="0"/>
                <w:color w:val="000000"/>
                <w:spacing w:val="0"/>
                <w:sz w:val="24"/>
                <w:szCs w:val="24"/>
                <w:u w:val="none"/>
              </w:rPr>
            </w:pPr>
            <w:r>
              <w:rPr>
                <w:rFonts w:hint="eastAsia" w:ascii="Times New Roman" w:hAnsi="Times New Roman" w:eastAsia="方正黑体_GBK" w:cs="方正黑体_GBK"/>
                <w:i w:val="0"/>
                <w:color w:val="000000"/>
                <w:spacing w:val="0"/>
                <w:kern w:val="0"/>
                <w:sz w:val="24"/>
                <w:szCs w:val="24"/>
                <w:u w:val="none"/>
                <w:lang w:val="en-US" w:eastAsia="zh-CN" w:bidi="ar"/>
              </w:rPr>
              <w:t>负责人</w:t>
            </w:r>
          </w:p>
        </w:tc>
        <w:tc>
          <w:tcPr>
            <w:tcW w:w="1266" w:type="dxa"/>
            <w:vMerge w:val="restart"/>
            <w:tcBorders>
              <w:top w:val="single" w:color="auto"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Times New Roman" w:hAnsi="Times New Roman" w:eastAsia="方正黑体_GBK" w:cs="方正黑体_GBK"/>
                <w:i w:val="0"/>
                <w:color w:val="000000"/>
                <w:spacing w:val="0"/>
                <w:sz w:val="24"/>
                <w:szCs w:val="24"/>
                <w:u w:val="none"/>
              </w:rPr>
            </w:pPr>
            <w:r>
              <w:rPr>
                <w:rFonts w:hint="eastAsia" w:ascii="Times New Roman" w:hAnsi="Times New Roman" w:eastAsia="方正黑体_GBK" w:cs="方正黑体_GBK"/>
                <w:i w:val="0"/>
                <w:color w:val="000000"/>
                <w:spacing w:val="0"/>
                <w:kern w:val="0"/>
                <w:sz w:val="24"/>
                <w:szCs w:val="24"/>
                <w:u w:val="none"/>
                <w:lang w:val="en-US" w:eastAsia="zh-CN" w:bidi="ar"/>
              </w:rPr>
              <w:t>联系电话</w:t>
            </w:r>
          </w:p>
        </w:tc>
        <w:tc>
          <w:tcPr>
            <w:tcW w:w="3481" w:type="dxa"/>
            <w:gridSpan w:val="4"/>
            <w:tcBorders>
              <w:top w:val="single" w:color="auto" w:sz="4" w:space="0"/>
              <w:left w:val="single" w:color="000000" w:sz="4" w:space="0"/>
              <w:bottom w:val="nil"/>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Times New Roman" w:hAnsi="Times New Roman" w:eastAsia="方正黑体_GBK" w:cs="方正黑体_GBK"/>
                <w:i w:val="0"/>
                <w:color w:val="000000"/>
                <w:spacing w:val="0"/>
                <w:sz w:val="22"/>
                <w:szCs w:val="22"/>
                <w:u w:val="none"/>
              </w:rPr>
            </w:pPr>
            <w:r>
              <w:rPr>
                <w:rFonts w:hint="eastAsia" w:ascii="Times New Roman" w:hAnsi="Times New Roman" w:eastAsia="方正黑体_GBK" w:cs="方正黑体_GBK"/>
                <w:i w:val="0"/>
                <w:color w:val="000000"/>
                <w:spacing w:val="0"/>
                <w:kern w:val="0"/>
                <w:sz w:val="22"/>
                <w:szCs w:val="22"/>
                <w:u w:val="none"/>
                <w:lang w:val="en-US" w:eastAsia="zh-CN" w:bidi="ar"/>
              </w:rPr>
              <w:t>检查时间、结果（填序号）、签字</w:t>
            </w:r>
          </w:p>
        </w:tc>
        <w:tc>
          <w:tcPr>
            <w:tcW w:w="2312" w:type="dxa"/>
            <w:tcBorders>
              <w:top w:val="single" w:color="auto" w:sz="4" w:space="0"/>
              <w:left w:val="single" w:color="000000" w:sz="4" w:space="0"/>
              <w:bottom w:val="nil"/>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Times New Roman" w:hAnsi="Times New Roman" w:eastAsia="方正黑体_GBK" w:cs="方正黑体_GBK"/>
                <w:i w:val="0"/>
                <w:color w:val="000000"/>
                <w:spacing w:val="0"/>
                <w:kern w:val="0"/>
                <w:sz w:val="24"/>
                <w:szCs w:val="24"/>
                <w:u w:val="none"/>
                <w:lang w:val="en-US" w:eastAsia="zh-CN" w:bidi="ar"/>
              </w:rPr>
            </w:pPr>
            <w:r>
              <w:rPr>
                <w:rFonts w:hint="eastAsia" w:ascii="Times New Roman" w:hAnsi="Times New Roman" w:eastAsia="方正黑体_GBK" w:cs="方正黑体_GBK"/>
                <w:i w:val="0"/>
                <w:color w:val="000000"/>
                <w:spacing w:val="0"/>
                <w:kern w:val="0"/>
                <w:sz w:val="21"/>
                <w:szCs w:val="21"/>
                <w:u w:val="none"/>
                <w:lang w:val="en-US" w:eastAsia="zh-CN" w:bidi="ar"/>
              </w:rPr>
              <w:t>验收时间、结果、签字</w:t>
            </w:r>
          </w:p>
        </w:tc>
        <w:tc>
          <w:tcPr>
            <w:tcW w:w="2312" w:type="dxa"/>
            <w:tcBorders>
              <w:top w:val="single" w:color="auto" w:sz="4" w:space="0"/>
              <w:left w:val="single" w:color="000000" w:sz="4" w:space="0"/>
              <w:bottom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Times New Roman" w:hAnsi="Times New Roman" w:eastAsia="方正黑体_GBK" w:cs="方正黑体_GBK"/>
                <w:i w:val="0"/>
                <w:color w:val="000000"/>
                <w:spacing w:val="0"/>
                <w:kern w:val="0"/>
                <w:sz w:val="24"/>
                <w:szCs w:val="24"/>
                <w:u w:val="none"/>
                <w:lang w:val="en-US" w:eastAsia="zh-CN" w:bidi="ar"/>
              </w:rPr>
            </w:pPr>
            <w:r>
              <w:rPr>
                <w:rFonts w:hint="eastAsia" w:ascii="Times New Roman" w:hAnsi="Times New Roman" w:eastAsia="方正黑体_GBK" w:cs="方正黑体_GBK"/>
                <w:i w:val="0"/>
                <w:color w:val="000000"/>
                <w:spacing w:val="0"/>
                <w:kern w:val="0"/>
                <w:sz w:val="21"/>
                <w:szCs w:val="21"/>
                <w:u w:val="none"/>
                <w:lang w:val="en-US" w:eastAsia="zh-CN" w:bidi="ar"/>
              </w:rPr>
              <w:t>复核时间、结果、签字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jc w:val="center"/>
        </w:trPr>
        <w:tc>
          <w:tcPr>
            <w:tcW w:w="872" w:type="dxa"/>
            <w:vMerge w:val="continue"/>
            <w:tcBorders>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方正黑体_GBK" w:cs="方正黑体_GBK"/>
                <w:i w:val="0"/>
                <w:color w:val="000000"/>
                <w:spacing w:val="0"/>
                <w:kern w:val="0"/>
                <w:sz w:val="24"/>
                <w:szCs w:val="24"/>
                <w:u w:val="none"/>
                <w:lang w:val="en-US" w:eastAsia="zh-CN" w:bidi="ar"/>
              </w:rPr>
            </w:pPr>
          </w:p>
        </w:tc>
        <w:tc>
          <w:tcPr>
            <w:tcW w:w="1660"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方正黑体_GBK" w:cs="方正黑体_GBK"/>
                <w:i w:val="0"/>
                <w:color w:val="000000"/>
                <w:spacing w:val="0"/>
                <w:kern w:val="0"/>
                <w:sz w:val="21"/>
                <w:szCs w:val="21"/>
                <w:u w:val="none"/>
                <w:lang w:val="en-US" w:eastAsia="zh-CN" w:bidi="ar"/>
              </w:rPr>
            </w:pPr>
          </w:p>
        </w:tc>
        <w:tc>
          <w:tcPr>
            <w:tcW w:w="1069" w:type="dxa"/>
            <w:vMerge w:val="continue"/>
            <w:tcBorders>
              <w:left w:val="single" w:color="000000" w:sz="4" w:space="0"/>
              <w:bottom w:val="single" w:color="000000" w:sz="4" w:space="0"/>
              <w:right w:val="nil"/>
            </w:tcBorders>
            <w:vAlign w:val="center"/>
          </w:tcPr>
          <w:p>
            <w:pPr>
              <w:keepNext w:val="0"/>
              <w:keepLines w:val="0"/>
              <w:widowControl/>
              <w:suppressLineNumbers w:val="0"/>
              <w:jc w:val="center"/>
              <w:textAlignment w:val="center"/>
              <w:rPr>
                <w:rFonts w:hint="eastAsia" w:ascii="Times New Roman" w:hAnsi="Times New Roman" w:eastAsia="方正黑体_GBK" w:cs="方正黑体_GBK"/>
                <w:i w:val="0"/>
                <w:color w:val="000000"/>
                <w:spacing w:val="0"/>
                <w:sz w:val="24"/>
                <w:szCs w:val="24"/>
                <w:u w:val="none"/>
              </w:rPr>
            </w:pPr>
          </w:p>
        </w:tc>
        <w:tc>
          <w:tcPr>
            <w:tcW w:w="1266"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方正黑体_GBK" w:cs="方正黑体_GBK"/>
                <w:i w:val="0"/>
                <w:color w:val="000000"/>
                <w:spacing w:val="0"/>
                <w:sz w:val="24"/>
                <w:szCs w:val="24"/>
                <w:u w:val="none"/>
              </w:rPr>
            </w:pPr>
          </w:p>
        </w:tc>
        <w:tc>
          <w:tcPr>
            <w:tcW w:w="825" w:type="dxa"/>
            <w:tcBorders>
              <w:top w:val="single" w:color="000000" w:sz="4" w:space="0"/>
              <w:left w:val="single" w:color="000000" w:sz="4" w:space="0"/>
              <w:bottom w:val="nil"/>
              <w:right w:val="single" w:color="000000" w:sz="4" w:space="0"/>
            </w:tcBorders>
            <w:vAlign w:val="center"/>
          </w:tcPr>
          <w:p>
            <w:pPr>
              <w:keepNext w:val="0"/>
              <w:keepLines w:val="0"/>
              <w:widowControl/>
              <w:suppressLineNumbers w:val="0"/>
              <w:snapToGrid w:val="0"/>
              <w:spacing w:line="240" w:lineRule="atLeast"/>
              <w:jc w:val="center"/>
              <w:textAlignment w:val="bottom"/>
              <w:rPr>
                <w:rFonts w:hint="eastAsia" w:ascii="Times New Roman" w:hAnsi="Times New Roman" w:eastAsia="方正黑体_GBK" w:cs="方正黑体_GBK"/>
                <w:i w:val="0"/>
                <w:color w:val="000000"/>
                <w:spacing w:val="0"/>
                <w:sz w:val="22"/>
                <w:szCs w:val="22"/>
                <w:u w:val="none"/>
                <w:lang w:val="en-US" w:eastAsia="zh-CN"/>
              </w:rPr>
            </w:pPr>
            <w:r>
              <w:rPr>
                <w:rFonts w:hint="eastAsia" w:ascii="Times New Roman" w:hAnsi="Times New Roman" w:eastAsia="方正黑体_GBK" w:cs="方正黑体_GBK"/>
                <w:i w:val="0"/>
                <w:color w:val="000000"/>
                <w:spacing w:val="0"/>
                <w:sz w:val="22"/>
                <w:szCs w:val="22"/>
                <w:u w:val="none"/>
                <w:lang w:val="en-US" w:eastAsia="zh-CN"/>
              </w:rPr>
              <w:t>用气</w:t>
            </w:r>
          </w:p>
          <w:p>
            <w:pPr>
              <w:keepNext w:val="0"/>
              <w:keepLines w:val="0"/>
              <w:widowControl/>
              <w:suppressLineNumbers w:val="0"/>
              <w:snapToGrid w:val="0"/>
              <w:spacing w:line="240" w:lineRule="atLeast"/>
              <w:jc w:val="center"/>
              <w:textAlignment w:val="bottom"/>
              <w:rPr>
                <w:rFonts w:hint="eastAsia" w:ascii="Times New Roman" w:hAnsi="Times New Roman" w:eastAsia="方正黑体_GBK" w:cs="方正黑体_GBK"/>
                <w:i w:val="0"/>
                <w:color w:val="000000"/>
                <w:spacing w:val="0"/>
                <w:sz w:val="22"/>
                <w:szCs w:val="22"/>
                <w:u w:val="none"/>
                <w:lang w:val="en-US" w:eastAsia="zh-CN"/>
              </w:rPr>
            </w:pPr>
            <w:r>
              <w:rPr>
                <w:rFonts w:hint="eastAsia" w:ascii="Times New Roman" w:hAnsi="Times New Roman" w:eastAsia="方正黑体_GBK" w:cs="方正黑体_GBK"/>
                <w:i w:val="0"/>
                <w:color w:val="000000"/>
                <w:spacing w:val="0"/>
                <w:sz w:val="22"/>
                <w:szCs w:val="22"/>
                <w:u w:val="none"/>
                <w:lang w:val="en-US" w:eastAsia="zh-CN"/>
              </w:rPr>
              <w:t>环境</w:t>
            </w:r>
          </w:p>
        </w:tc>
        <w:tc>
          <w:tcPr>
            <w:tcW w:w="825" w:type="dxa"/>
            <w:tcBorders>
              <w:top w:val="single" w:color="000000" w:sz="4" w:space="0"/>
              <w:left w:val="single" w:color="000000" w:sz="4" w:space="0"/>
              <w:bottom w:val="nil"/>
              <w:right w:val="single" w:color="000000" w:sz="4" w:space="0"/>
            </w:tcBorders>
            <w:vAlign w:val="center"/>
          </w:tcPr>
          <w:p>
            <w:pPr>
              <w:keepNext w:val="0"/>
              <w:keepLines w:val="0"/>
              <w:widowControl/>
              <w:suppressLineNumbers w:val="0"/>
              <w:snapToGrid w:val="0"/>
              <w:spacing w:line="240" w:lineRule="atLeast"/>
              <w:jc w:val="center"/>
              <w:textAlignment w:val="bottom"/>
              <w:rPr>
                <w:rFonts w:hint="eastAsia" w:ascii="Times New Roman" w:hAnsi="Times New Roman" w:eastAsia="方正黑体_GBK" w:cs="方正黑体_GBK"/>
                <w:i w:val="0"/>
                <w:color w:val="000000"/>
                <w:spacing w:val="0"/>
                <w:sz w:val="22"/>
                <w:szCs w:val="22"/>
                <w:u w:val="none"/>
                <w:lang w:val="en-US" w:eastAsia="zh-CN"/>
              </w:rPr>
            </w:pPr>
            <w:r>
              <w:rPr>
                <w:rFonts w:hint="eastAsia" w:ascii="Times New Roman" w:hAnsi="Times New Roman" w:eastAsia="方正黑体_GBK" w:cs="方正黑体_GBK"/>
                <w:i w:val="0"/>
                <w:color w:val="000000"/>
                <w:spacing w:val="0"/>
                <w:sz w:val="22"/>
                <w:szCs w:val="22"/>
                <w:u w:val="none"/>
                <w:lang w:val="en-US" w:eastAsia="zh-CN"/>
              </w:rPr>
              <w:t>燃气</w:t>
            </w:r>
          </w:p>
          <w:p>
            <w:pPr>
              <w:keepNext w:val="0"/>
              <w:keepLines w:val="0"/>
              <w:widowControl/>
              <w:suppressLineNumbers w:val="0"/>
              <w:snapToGrid w:val="0"/>
              <w:spacing w:line="240" w:lineRule="atLeast"/>
              <w:jc w:val="center"/>
              <w:textAlignment w:val="bottom"/>
              <w:rPr>
                <w:rFonts w:hint="eastAsia" w:ascii="Times New Roman" w:hAnsi="Times New Roman" w:eastAsia="方正黑体_GBK" w:cs="方正黑体_GBK"/>
                <w:i w:val="0"/>
                <w:color w:val="000000"/>
                <w:spacing w:val="0"/>
                <w:sz w:val="22"/>
                <w:szCs w:val="22"/>
                <w:u w:val="none"/>
                <w:lang w:val="en-US" w:eastAsia="zh-CN"/>
              </w:rPr>
            </w:pPr>
            <w:r>
              <w:rPr>
                <w:rFonts w:hint="eastAsia" w:ascii="Times New Roman" w:hAnsi="Times New Roman" w:eastAsia="方正黑体_GBK" w:cs="方正黑体_GBK"/>
                <w:i w:val="0"/>
                <w:color w:val="000000"/>
                <w:spacing w:val="0"/>
                <w:sz w:val="22"/>
                <w:szCs w:val="22"/>
                <w:u w:val="none"/>
                <w:lang w:val="en-US" w:eastAsia="zh-CN"/>
              </w:rPr>
              <w:t>管道</w:t>
            </w:r>
          </w:p>
        </w:tc>
        <w:tc>
          <w:tcPr>
            <w:tcW w:w="1006" w:type="dxa"/>
            <w:tcBorders>
              <w:top w:val="single" w:color="000000" w:sz="4" w:space="0"/>
              <w:left w:val="single" w:color="000000" w:sz="4" w:space="0"/>
              <w:bottom w:val="nil"/>
              <w:right w:val="single" w:color="000000" w:sz="4" w:space="0"/>
            </w:tcBorders>
            <w:vAlign w:val="center"/>
          </w:tcPr>
          <w:p>
            <w:pPr>
              <w:keepNext w:val="0"/>
              <w:keepLines w:val="0"/>
              <w:widowControl/>
              <w:suppressLineNumbers w:val="0"/>
              <w:snapToGrid w:val="0"/>
              <w:spacing w:line="240" w:lineRule="atLeast"/>
              <w:jc w:val="center"/>
              <w:textAlignment w:val="bottom"/>
              <w:rPr>
                <w:rFonts w:hint="eastAsia" w:ascii="Times New Roman" w:hAnsi="Times New Roman" w:eastAsia="方正黑体_GBK" w:cs="方正黑体_GBK"/>
                <w:i w:val="0"/>
                <w:color w:val="000000"/>
                <w:spacing w:val="0"/>
                <w:sz w:val="22"/>
                <w:szCs w:val="22"/>
                <w:u w:val="none"/>
                <w:lang w:val="en-US" w:eastAsia="zh-CN"/>
              </w:rPr>
            </w:pPr>
            <w:r>
              <w:rPr>
                <w:rFonts w:hint="eastAsia" w:ascii="Times New Roman" w:hAnsi="Times New Roman" w:eastAsia="方正黑体_GBK" w:cs="方正黑体_GBK"/>
                <w:i w:val="0"/>
                <w:color w:val="000000"/>
                <w:spacing w:val="0"/>
                <w:sz w:val="22"/>
                <w:szCs w:val="22"/>
                <w:u w:val="none"/>
                <w:lang w:val="en-US" w:eastAsia="zh-CN"/>
              </w:rPr>
              <w:t>燃气具</w:t>
            </w:r>
          </w:p>
        </w:tc>
        <w:tc>
          <w:tcPr>
            <w:tcW w:w="825" w:type="dxa"/>
            <w:tcBorders>
              <w:top w:val="single" w:color="000000" w:sz="4" w:space="0"/>
              <w:left w:val="single" w:color="000000" w:sz="4" w:space="0"/>
              <w:bottom w:val="nil"/>
              <w:right w:val="single" w:color="000000" w:sz="4" w:space="0"/>
            </w:tcBorders>
            <w:vAlign w:val="center"/>
          </w:tcPr>
          <w:p>
            <w:pPr>
              <w:keepNext w:val="0"/>
              <w:keepLines w:val="0"/>
              <w:widowControl/>
              <w:suppressLineNumbers w:val="0"/>
              <w:snapToGrid w:val="0"/>
              <w:spacing w:line="240" w:lineRule="atLeast"/>
              <w:jc w:val="center"/>
              <w:textAlignment w:val="bottom"/>
              <w:rPr>
                <w:rFonts w:hint="eastAsia" w:ascii="Times New Roman" w:hAnsi="Times New Roman" w:eastAsia="方正黑体_GBK" w:cs="方正黑体_GBK"/>
                <w:i w:val="0"/>
                <w:color w:val="000000"/>
                <w:spacing w:val="0"/>
                <w:sz w:val="22"/>
                <w:szCs w:val="22"/>
                <w:u w:val="none"/>
                <w:lang w:val="en-US" w:eastAsia="zh-CN"/>
              </w:rPr>
            </w:pPr>
            <w:r>
              <w:rPr>
                <w:rFonts w:hint="eastAsia" w:ascii="Times New Roman" w:hAnsi="Times New Roman" w:eastAsia="方正黑体_GBK" w:cs="方正黑体_GBK"/>
                <w:i w:val="0"/>
                <w:color w:val="000000"/>
                <w:spacing w:val="0"/>
                <w:sz w:val="22"/>
                <w:szCs w:val="22"/>
                <w:u w:val="none"/>
                <w:lang w:val="en-US" w:eastAsia="zh-CN"/>
              </w:rPr>
              <w:t>安装</w:t>
            </w:r>
          </w:p>
          <w:p>
            <w:pPr>
              <w:keepNext w:val="0"/>
              <w:keepLines w:val="0"/>
              <w:widowControl/>
              <w:suppressLineNumbers w:val="0"/>
              <w:snapToGrid w:val="0"/>
              <w:spacing w:line="240" w:lineRule="atLeast"/>
              <w:jc w:val="center"/>
              <w:textAlignment w:val="bottom"/>
              <w:rPr>
                <w:rFonts w:hint="eastAsia" w:ascii="Times New Roman" w:hAnsi="Times New Roman" w:eastAsia="方正黑体_GBK" w:cs="方正黑体_GBK"/>
                <w:i w:val="0"/>
                <w:color w:val="000000"/>
                <w:spacing w:val="0"/>
                <w:sz w:val="22"/>
                <w:szCs w:val="22"/>
                <w:u w:val="none"/>
                <w:lang w:val="en-US" w:eastAsia="zh-CN"/>
              </w:rPr>
            </w:pPr>
            <w:r>
              <w:rPr>
                <w:rFonts w:hint="eastAsia" w:ascii="Times New Roman" w:hAnsi="Times New Roman" w:eastAsia="方正黑体_GBK" w:cs="方正黑体_GBK"/>
                <w:i w:val="0"/>
                <w:color w:val="000000"/>
                <w:spacing w:val="0"/>
                <w:sz w:val="22"/>
                <w:szCs w:val="22"/>
                <w:u w:val="none"/>
                <w:lang w:val="en-US" w:eastAsia="zh-CN"/>
              </w:rPr>
              <w:t>装置</w:t>
            </w:r>
          </w:p>
        </w:tc>
        <w:tc>
          <w:tcPr>
            <w:tcW w:w="2312" w:type="dxa"/>
            <w:tcBorders>
              <w:top w:val="single" w:color="000000" w:sz="4" w:space="0"/>
              <w:left w:val="single" w:color="000000" w:sz="4" w:space="0"/>
              <w:bottom w:val="nil"/>
              <w:right w:val="single" w:color="000000" w:sz="4" w:space="0"/>
            </w:tcBorders>
            <w:vAlign w:val="bottom"/>
          </w:tcPr>
          <w:p>
            <w:pPr>
              <w:keepNext w:val="0"/>
              <w:keepLines w:val="0"/>
              <w:widowControl/>
              <w:suppressLineNumbers w:val="0"/>
              <w:jc w:val="left"/>
              <w:textAlignment w:val="bottom"/>
              <w:rPr>
                <w:rFonts w:hint="eastAsia" w:ascii="Times New Roman" w:hAnsi="Times New Roman" w:eastAsia="方正黑体_GBK" w:cs="方正黑体_GBK"/>
                <w:i w:val="0"/>
                <w:color w:val="000000"/>
                <w:spacing w:val="0"/>
                <w:sz w:val="24"/>
                <w:szCs w:val="24"/>
                <w:u w:val="none"/>
              </w:rPr>
            </w:pPr>
          </w:p>
        </w:tc>
        <w:tc>
          <w:tcPr>
            <w:tcW w:w="2312" w:type="dxa"/>
            <w:tcBorders>
              <w:top w:val="single" w:color="000000" w:sz="4" w:space="0"/>
              <w:left w:val="single" w:color="000000" w:sz="4" w:space="0"/>
              <w:bottom w:val="nil"/>
              <w:right w:val="single" w:color="auto" w:sz="4" w:space="0"/>
            </w:tcBorders>
            <w:vAlign w:val="bottom"/>
          </w:tcPr>
          <w:p>
            <w:pPr>
              <w:keepNext w:val="0"/>
              <w:keepLines w:val="0"/>
              <w:widowControl/>
              <w:suppressLineNumbers w:val="0"/>
              <w:jc w:val="left"/>
              <w:textAlignment w:val="bottom"/>
              <w:rPr>
                <w:rFonts w:hint="eastAsia" w:ascii="Times New Roman" w:hAnsi="Times New Roman" w:eastAsia="方正黑体_GBK" w:cs="方正黑体_GBK"/>
                <w:i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872"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方正仿宋_GBK" w:cs="方正仿宋_GBK"/>
                <w:i w:val="0"/>
                <w:color w:val="000000"/>
                <w:spacing w:val="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1</w:t>
            </w:r>
          </w:p>
        </w:tc>
        <w:tc>
          <w:tcPr>
            <w:tcW w:w="1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方正仿宋_GBK" w:cs="方正仿宋_GBK"/>
                <w:i w:val="0"/>
                <w:color w:val="000000"/>
                <w:spacing w:val="0"/>
                <w:kern w:val="0"/>
                <w:sz w:val="21"/>
                <w:szCs w:val="21"/>
                <w:u w:val="none"/>
                <w:lang w:val="en-US" w:eastAsia="zh-CN" w:bidi="ar"/>
              </w:rPr>
            </w:pPr>
          </w:p>
        </w:tc>
        <w:tc>
          <w:tcPr>
            <w:tcW w:w="1069" w:type="dxa"/>
            <w:tcBorders>
              <w:top w:val="single" w:color="000000" w:sz="4" w:space="0"/>
              <w:left w:val="single" w:color="000000" w:sz="4" w:space="0"/>
              <w:bottom w:val="single" w:color="000000" w:sz="4" w:space="0"/>
              <w:right w:val="nil"/>
            </w:tcBorders>
            <w:vAlign w:val="center"/>
          </w:tcPr>
          <w:p>
            <w:pPr>
              <w:keepNext w:val="0"/>
              <w:keepLines w:val="0"/>
              <w:widowControl/>
              <w:suppressLineNumbers w:val="0"/>
              <w:jc w:val="center"/>
              <w:textAlignment w:val="center"/>
              <w:rPr>
                <w:rFonts w:hint="eastAsia" w:ascii="Times New Roman" w:hAnsi="Times New Roman" w:eastAsia="方正仿宋_GBK" w:cs="方正仿宋_GBK"/>
                <w:i w:val="0"/>
                <w:color w:val="000000"/>
                <w:spacing w:val="0"/>
                <w:sz w:val="24"/>
                <w:szCs w:val="24"/>
                <w:u w:val="none"/>
              </w:rPr>
            </w:pPr>
          </w:p>
        </w:tc>
        <w:tc>
          <w:tcPr>
            <w:tcW w:w="1266" w:type="dxa"/>
            <w:tcBorders>
              <w:top w:val="single" w:color="000000" w:sz="4" w:space="0"/>
              <w:left w:val="single" w:color="000000" w:sz="4" w:space="0"/>
              <w:bottom w:val="single" w:color="000000" w:sz="4" w:space="0"/>
              <w:right w:val="nil"/>
            </w:tcBorders>
            <w:vAlign w:val="center"/>
          </w:tcPr>
          <w:p>
            <w:pPr>
              <w:keepNext w:val="0"/>
              <w:keepLines w:val="0"/>
              <w:widowControl/>
              <w:suppressLineNumbers w:val="0"/>
              <w:jc w:val="center"/>
              <w:textAlignment w:val="center"/>
              <w:rPr>
                <w:rFonts w:hint="eastAsia" w:ascii="Times New Roman" w:hAnsi="Times New Roman" w:eastAsia="方正仿宋_GBK" w:cs="方正仿宋_GBK"/>
                <w:i w:val="0"/>
                <w:color w:val="000000"/>
                <w:spacing w:val="0"/>
                <w:sz w:val="24"/>
                <w:szCs w:val="24"/>
                <w:u w:val="none"/>
              </w:rPr>
            </w:pPr>
          </w:p>
        </w:tc>
        <w:tc>
          <w:tcPr>
            <w:tcW w:w="825" w:type="dxa"/>
            <w:tcBorders>
              <w:top w:val="single" w:color="000000" w:sz="4" w:space="0"/>
              <w:left w:val="single" w:color="000000" w:sz="4" w:space="0"/>
              <w:bottom w:val="nil"/>
              <w:right w:val="single" w:color="000000" w:sz="4" w:space="0"/>
            </w:tcBorders>
            <w:vAlign w:val="bottom"/>
          </w:tcPr>
          <w:p>
            <w:pPr>
              <w:keepNext w:val="0"/>
              <w:keepLines w:val="0"/>
              <w:widowControl/>
              <w:suppressLineNumbers w:val="0"/>
              <w:jc w:val="left"/>
              <w:textAlignment w:val="bottom"/>
              <w:rPr>
                <w:rFonts w:ascii="Times New Roman" w:hAnsi="Times New Roman" w:eastAsia="Wingdings 2" w:cs="Wingdings 2"/>
                <w:i w:val="0"/>
                <w:color w:val="000000"/>
                <w:spacing w:val="0"/>
                <w:sz w:val="24"/>
                <w:szCs w:val="24"/>
                <w:u w:val="none"/>
              </w:rPr>
            </w:pPr>
          </w:p>
        </w:tc>
        <w:tc>
          <w:tcPr>
            <w:tcW w:w="825" w:type="dxa"/>
            <w:tcBorders>
              <w:top w:val="single" w:color="000000" w:sz="4" w:space="0"/>
              <w:left w:val="single" w:color="000000" w:sz="4" w:space="0"/>
              <w:bottom w:val="nil"/>
              <w:right w:val="single" w:color="000000" w:sz="4" w:space="0"/>
            </w:tcBorders>
            <w:vAlign w:val="bottom"/>
          </w:tcPr>
          <w:p>
            <w:pPr>
              <w:keepNext w:val="0"/>
              <w:keepLines w:val="0"/>
              <w:widowControl/>
              <w:suppressLineNumbers w:val="0"/>
              <w:jc w:val="left"/>
              <w:textAlignment w:val="bottom"/>
              <w:rPr>
                <w:rFonts w:ascii="Times New Roman" w:hAnsi="Times New Roman" w:eastAsia="Wingdings 2" w:cs="Wingdings 2"/>
                <w:i w:val="0"/>
                <w:color w:val="000000"/>
                <w:spacing w:val="0"/>
                <w:sz w:val="24"/>
                <w:szCs w:val="24"/>
                <w:u w:val="none"/>
              </w:rPr>
            </w:pPr>
          </w:p>
        </w:tc>
        <w:tc>
          <w:tcPr>
            <w:tcW w:w="1006" w:type="dxa"/>
            <w:tcBorders>
              <w:top w:val="single" w:color="000000" w:sz="4" w:space="0"/>
              <w:left w:val="single" w:color="000000" w:sz="4" w:space="0"/>
              <w:bottom w:val="nil"/>
              <w:right w:val="single" w:color="000000" w:sz="4" w:space="0"/>
            </w:tcBorders>
            <w:vAlign w:val="bottom"/>
          </w:tcPr>
          <w:p>
            <w:pPr>
              <w:keepNext w:val="0"/>
              <w:keepLines w:val="0"/>
              <w:widowControl/>
              <w:suppressLineNumbers w:val="0"/>
              <w:jc w:val="left"/>
              <w:textAlignment w:val="bottom"/>
              <w:rPr>
                <w:rFonts w:ascii="Times New Roman" w:hAnsi="Times New Roman" w:eastAsia="Wingdings 2" w:cs="Wingdings 2"/>
                <w:i w:val="0"/>
                <w:color w:val="000000"/>
                <w:spacing w:val="0"/>
                <w:sz w:val="24"/>
                <w:szCs w:val="24"/>
                <w:u w:val="none"/>
              </w:rPr>
            </w:pPr>
          </w:p>
        </w:tc>
        <w:tc>
          <w:tcPr>
            <w:tcW w:w="825" w:type="dxa"/>
            <w:tcBorders>
              <w:top w:val="single" w:color="000000" w:sz="4" w:space="0"/>
              <w:left w:val="single" w:color="000000" w:sz="4" w:space="0"/>
              <w:bottom w:val="nil"/>
              <w:right w:val="single" w:color="000000" w:sz="4" w:space="0"/>
            </w:tcBorders>
            <w:vAlign w:val="bottom"/>
          </w:tcPr>
          <w:p>
            <w:pPr>
              <w:keepNext w:val="0"/>
              <w:keepLines w:val="0"/>
              <w:widowControl/>
              <w:suppressLineNumbers w:val="0"/>
              <w:jc w:val="left"/>
              <w:textAlignment w:val="bottom"/>
              <w:rPr>
                <w:rFonts w:ascii="Times New Roman" w:hAnsi="Times New Roman" w:eastAsia="Wingdings 2" w:cs="Wingdings 2"/>
                <w:i w:val="0"/>
                <w:color w:val="000000"/>
                <w:spacing w:val="0"/>
                <w:sz w:val="24"/>
                <w:szCs w:val="24"/>
                <w:u w:val="none"/>
              </w:rPr>
            </w:pPr>
          </w:p>
        </w:tc>
        <w:tc>
          <w:tcPr>
            <w:tcW w:w="2312" w:type="dxa"/>
            <w:tcBorders>
              <w:top w:val="single" w:color="000000" w:sz="4" w:space="0"/>
              <w:left w:val="single" w:color="000000" w:sz="4" w:space="0"/>
              <w:bottom w:val="nil"/>
              <w:right w:val="single" w:color="000000" w:sz="4" w:space="0"/>
            </w:tcBorders>
            <w:vAlign w:val="bottom"/>
          </w:tcPr>
          <w:p>
            <w:pPr>
              <w:keepNext w:val="0"/>
              <w:keepLines w:val="0"/>
              <w:widowControl/>
              <w:suppressLineNumbers w:val="0"/>
              <w:jc w:val="left"/>
              <w:textAlignment w:val="bottom"/>
              <w:rPr>
                <w:rFonts w:ascii="Times New Roman" w:hAnsi="Times New Roman" w:eastAsia="Wingdings 2" w:cs="Wingdings 2"/>
                <w:i w:val="0"/>
                <w:color w:val="000000"/>
                <w:spacing w:val="0"/>
                <w:sz w:val="24"/>
                <w:szCs w:val="24"/>
                <w:u w:val="none"/>
              </w:rPr>
            </w:pPr>
          </w:p>
        </w:tc>
        <w:tc>
          <w:tcPr>
            <w:tcW w:w="2312" w:type="dxa"/>
            <w:tcBorders>
              <w:top w:val="single" w:color="000000" w:sz="4" w:space="0"/>
              <w:left w:val="single" w:color="000000" w:sz="4" w:space="0"/>
              <w:bottom w:val="nil"/>
              <w:right w:val="single" w:color="auto" w:sz="4" w:space="0"/>
            </w:tcBorders>
            <w:vAlign w:val="bottom"/>
          </w:tcPr>
          <w:p>
            <w:pPr>
              <w:keepNext w:val="0"/>
              <w:keepLines w:val="0"/>
              <w:widowControl/>
              <w:suppressLineNumbers w:val="0"/>
              <w:jc w:val="left"/>
              <w:textAlignment w:val="bottom"/>
              <w:rPr>
                <w:rFonts w:ascii="Times New Roman" w:hAnsi="Times New Roman" w:eastAsia="Wingdings 2" w:cs="Wingdings 2"/>
                <w:i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872" w:type="dxa"/>
            <w:tcBorders>
              <w:top w:val="single" w:color="000000" w:sz="4" w:space="0"/>
              <w:left w:val="single" w:color="auto" w:sz="4" w:space="0"/>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方正仿宋_GBK" w:cs="方正仿宋_GBK"/>
                <w:i w:val="0"/>
                <w:color w:val="000000"/>
                <w:spacing w:val="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2</w:t>
            </w:r>
          </w:p>
        </w:tc>
        <w:tc>
          <w:tcPr>
            <w:tcW w:w="166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方正仿宋_GBK" w:cs="方正仿宋_GBK"/>
                <w:i w:val="0"/>
                <w:color w:val="000000"/>
                <w:spacing w:val="0"/>
                <w:kern w:val="0"/>
                <w:sz w:val="21"/>
                <w:szCs w:val="21"/>
                <w:u w:val="none"/>
                <w:lang w:val="en-US" w:eastAsia="zh-CN" w:bidi="ar"/>
              </w:rPr>
            </w:pPr>
          </w:p>
        </w:tc>
        <w:tc>
          <w:tcPr>
            <w:tcW w:w="1069" w:type="dxa"/>
            <w:tcBorders>
              <w:top w:val="single" w:color="000000" w:sz="4" w:space="0"/>
              <w:left w:val="single" w:color="000000" w:sz="4" w:space="0"/>
              <w:bottom w:val="single" w:color="auto" w:sz="4" w:space="0"/>
              <w:right w:val="nil"/>
            </w:tcBorders>
            <w:vAlign w:val="center"/>
          </w:tcPr>
          <w:p>
            <w:pPr>
              <w:jc w:val="center"/>
              <w:rPr>
                <w:rFonts w:hint="eastAsia" w:ascii="Times New Roman" w:hAnsi="Times New Roman" w:eastAsia="方正仿宋_GBK" w:cs="方正仿宋_GBK"/>
                <w:i w:val="0"/>
                <w:color w:val="000000"/>
                <w:spacing w:val="0"/>
                <w:sz w:val="24"/>
                <w:szCs w:val="24"/>
                <w:u w:val="none"/>
                <w:lang w:eastAsia="zh-CN"/>
              </w:rPr>
            </w:pPr>
          </w:p>
        </w:tc>
        <w:tc>
          <w:tcPr>
            <w:tcW w:w="1266" w:type="dxa"/>
            <w:tcBorders>
              <w:top w:val="single" w:color="000000" w:sz="4" w:space="0"/>
              <w:left w:val="single" w:color="000000" w:sz="4" w:space="0"/>
              <w:bottom w:val="single" w:color="auto" w:sz="4" w:space="0"/>
              <w:right w:val="nil"/>
            </w:tcBorders>
            <w:vAlign w:val="center"/>
          </w:tcPr>
          <w:p>
            <w:pPr>
              <w:jc w:val="center"/>
              <w:rPr>
                <w:rFonts w:hint="eastAsia" w:ascii="Times New Roman" w:hAnsi="Times New Roman" w:eastAsia="方正仿宋_GBK" w:cs="方正仿宋_GBK"/>
                <w:i w:val="0"/>
                <w:color w:val="000000"/>
                <w:spacing w:val="0"/>
                <w:sz w:val="24"/>
                <w:szCs w:val="24"/>
                <w:u w:val="none"/>
              </w:rPr>
            </w:pPr>
          </w:p>
        </w:tc>
        <w:tc>
          <w:tcPr>
            <w:tcW w:w="825" w:type="dxa"/>
            <w:tcBorders>
              <w:top w:val="single" w:color="000000" w:sz="4" w:space="0"/>
              <w:left w:val="single" w:color="000000" w:sz="4" w:space="0"/>
              <w:bottom w:val="single" w:color="auto" w:sz="4" w:space="0"/>
              <w:right w:val="single" w:color="000000" w:sz="4" w:space="0"/>
            </w:tcBorders>
            <w:vAlign w:val="bottom"/>
          </w:tcPr>
          <w:p>
            <w:pPr>
              <w:keepNext w:val="0"/>
              <w:keepLines w:val="0"/>
              <w:widowControl/>
              <w:suppressLineNumbers w:val="0"/>
              <w:jc w:val="left"/>
              <w:textAlignment w:val="bottom"/>
              <w:rPr>
                <w:rFonts w:hint="default" w:ascii="Times New Roman" w:hAnsi="Times New Roman" w:eastAsia="Wingdings 2" w:cs="Wingdings 2"/>
                <w:i w:val="0"/>
                <w:color w:val="000000"/>
                <w:spacing w:val="0"/>
                <w:sz w:val="24"/>
                <w:szCs w:val="24"/>
                <w:u w:val="none"/>
              </w:rPr>
            </w:pPr>
          </w:p>
        </w:tc>
        <w:tc>
          <w:tcPr>
            <w:tcW w:w="825" w:type="dxa"/>
            <w:tcBorders>
              <w:top w:val="single" w:color="000000" w:sz="4" w:space="0"/>
              <w:left w:val="single" w:color="000000" w:sz="4" w:space="0"/>
              <w:bottom w:val="single" w:color="auto" w:sz="4" w:space="0"/>
              <w:right w:val="single" w:color="000000" w:sz="4" w:space="0"/>
            </w:tcBorders>
            <w:vAlign w:val="bottom"/>
          </w:tcPr>
          <w:p>
            <w:pPr>
              <w:keepNext w:val="0"/>
              <w:keepLines w:val="0"/>
              <w:widowControl/>
              <w:suppressLineNumbers w:val="0"/>
              <w:jc w:val="left"/>
              <w:textAlignment w:val="bottom"/>
              <w:rPr>
                <w:rFonts w:hint="default" w:ascii="Times New Roman" w:hAnsi="Times New Roman" w:eastAsia="Wingdings 2" w:cs="Wingdings 2"/>
                <w:i w:val="0"/>
                <w:color w:val="000000"/>
                <w:spacing w:val="0"/>
                <w:sz w:val="24"/>
                <w:szCs w:val="24"/>
                <w:u w:val="none"/>
              </w:rPr>
            </w:pPr>
          </w:p>
        </w:tc>
        <w:tc>
          <w:tcPr>
            <w:tcW w:w="1006" w:type="dxa"/>
            <w:tcBorders>
              <w:top w:val="single" w:color="000000" w:sz="4" w:space="0"/>
              <w:left w:val="single" w:color="000000" w:sz="4" w:space="0"/>
              <w:bottom w:val="single" w:color="auto" w:sz="4" w:space="0"/>
              <w:right w:val="single" w:color="000000" w:sz="4" w:space="0"/>
            </w:tcBorders>
            <w:vAlign w:val="bottom"/>
          </w:tcPr>
          <w:p>
            <w:pPr>
              <w:keepNext w:val="0"/>
              <w:keepLines w:val="0"/>
              <w:widowControl/>
              <w:suppressLineNumbers w:val="0"/>
              <w:jc w:val="left"/>
              <w:textAlignment w:val="bottom"/>
              <w:rPr>
                <w:rFonts w:hint="default" w:ascii="Times New Roman" w:hAnsi="Times New Roman" w:eastAsia="Wingdings 2" w:cs="Wingdings 2"/>
                <w:i w:val="0"/>
                <w:color w:val="000000"/>
                <w:spacing w:val="0"/>
                <w:sz w:val="24"/>
                <w:szCs w:val="24"/>
                <w:u w:val="none"/>
              </w:rPr>
            </w:pPr>
          </w:p>
        </w:tc>
        <w:tc>
          <w:tcPr>
            <w:tcW w:w="825" w:type="dxa"/>
            <w:tcBorders>
              <w:top w:val="single" w:color="000000" w:sz="4" w:space="0"/>
              <w:left w:val="single" w:color="000000" w:sz="4" w:space="0"/>
              <w:bottom w:val="single" w:color="auto" w:sz="4" w:space="0"/>
              <w:right w:val="single" w:color="000000" w:sz="4" w:space="0"/>
            </w:tcBorders>
            <w:vAlign w:val="bottom"/>
          </w:tcPr>
          <w:p>
            <w:pPr>
              <w:keepNext w:val="0"/>
              <w:keepLines w:val="0"/>
              <w:widowControl/>
              <w:suppressLineNumbers w:val="0"/>
              <w:jc w:val="left"/>
              <w:textAlignment w:val="bottom"/>
              <w:rPr>
                <w:rFonts w:hint="default" w:ascii="Times New Roman" w:hAnsi="Times New Roman" w:eastAsia="Wingdings 2" w:cs="Wingdings 2"/>
                <w:i w:val="0"/>
                <w:color w:val="000000"/>
                <w:spacing w:val="0"/>
                <w:sz w:val="24"/>
                <w:szCs w:val="24"/>
                <w:u w:val="none"/>
              </w:rPr>
            </w:pPr>
          </w:p>
        </w:tc>
        <w:tc>
          <w:tcPr>
            <w:tcW w:w="2312" w:type="dxa"/>
            <w:tcBorders>
              <w:top w:val="single" w:color="000000" w:sz="4" w:space="0"/>
              <w:left w:val="single" w:color="000000" w:sz="4" w:space="0"/>
              <w:bottom w:val="single" w:color="auto" w:sz="4" w:space="0"/>
              <w:right w:val="single" w:color="000000" w:sz="4" w:space="0"/>
            </w:tcBorders>
            <w:vAlign w:val="bottom"/>
          </w:tcPr>
          <w:p>
            <w:pPr>
              <w:keepNext w:val="0"/>
              <w:keepLines w:val="0"/>
              <w:widowControl/>
              <w:suppressLineNumbers w:val="0"/>
              <w:jc w:val="left"/>
              <w:textAlignment w:val="bottom"/>
              <w:rPr>
                <w:rFonts w:hint="default" w:ascii="Times New Roman" w:hAnsi="Times New Roman" w:eastAsia="Wingdings 2" w:cs="Wingdings 2"/>
                <w:i w:val="0"/>
                <w:color w:val="000000"/>
                <w:spacing w:val="0"/>
                <w:sz w:val="24"/>
                <w:szCs w:val="24"/>
                <w:u w:val="none"/>
              </w:rPr>
            </w:pPr>
          </w:p>
        </w:tc>
        <w:tc>
          <w:tcPr>
            <w:tcW w:w="2312" w:type="dxa"/>
            <w:tcBorders>
              <w:top w:val="single" w:color="000000" w:sz="4" w:space="0"/>
              <w:left w:val="single" w:color="000000" w:sz="4" w:space="0"/>
              <w:bottom w:val="single" w:color="auto" w:sz="4" w:space="0"/>
              <w:right w:val="single" w:color="auto" w:sz="4" w:space="0"/>
            </w:tcBorders>
            <w:vAlign w:val="bottom"/>
          </w:tcPr>
          <w:p>
            <w:pPr>
              <w:keepNext w:val="0"/>
              <w:keepLines w:val="0"/>
              <w:widowControl/>
              <w:suppressLineNumbers w:val="0"/>
              <w:jc w:val="left"/>
              <w:textAlignment w:val="bottom"/>
              <w:rPr>
                <w:rFonts w:hint="default" w:ascii="Times New Roman" w:hAnsi="Times New Roman" w:eastAsia="Wingdings 2" w:cs="Wingdings 2"/>
                <w:i w:val="0"/>
                <w:color w:val="000000"/>
                <w:spacing w:val="0"/>
                <w:sz w:val="24"/>
                <w:szCs w:val="24"/>
                <w:u w:val="none"/>
              </w:rPr>
            </w:pPr>
          </w:p>
        </w:tc>
      </w:tr>
    </w:tbl>
    <w:p>
      <w:pPr>
        <w:keepNext w:val="0"/>
        <w:keepLines w:val="0"/>
        <w:pageBreakBefore w:val="0"/>
        <w:widowControl/>
        <w:suppressLineNumbers w:val="0"/>
        <w:kinsoku/>
        <w:wordWrap/>
        <w:overflowPunct/>
        <w:topLinePunct w:val="0"/>
        <w:autoSpaceDE/>
        <w:autoSpaceDN/>
        <w:bidi w:val="0"/>
        <w:adjustRightInd/>
        <w:snapToGrid w:val="0"/>
        <w:spacing w:line="360" w:lineRule="exact"/>
        <w:jc w:val="both"/>
        <w:textAlignment w:val="top"/>
        <w:outlineLvl w:val="9"/>
        <w:rPr>
          <w:rFonts w:hint="eastAsia" w:ascii="Times New Roman" w:hAnsi="Times New Roman" w:eastAsia="方正仿宋_GBK" w:cs="Times New Roman"/>
          <w:i w:val="0"/>
          <w:iCs w:val="0"/>
          <w:color w:val="000000"/>
          <w:spacing w:val="0"/>
          <w:kern w:val="2"/>
          <w:sz w:val="22"/>
          <w:szCs w:val="22"/>
          <w:u w:val="none"/>
          <w:lang w:val="en-US" w:eastAsia="zh-CN" w:bidi="ar"/>
        </w:rPr>
      </w:pPr>
      <w:r>
        <w:rPr>
          <w:rFonts w:hint="eastAsia" w:ascii="Times New Roman" w:hAnsi="Times New Roman" w:eastAsia="方正仿宋_GBK" w:cs="Times New Roman"/>
          <w:i w:val="0"/>
          <w:iCs w:val="0"/>
          <w:color w:val="000000"/>
          <w:spacing w:val="0"/>
          <w:kern w:val="2"/>
          <w:sz w:val="22"/>
          <w:szCs w:val="22"/>
          <w:u w:val="none"/>
          <w:lang w:val="en-US" w:eastAsia="zh-CN" w:bidi="ar"/>
        </w:rPr>
        <w:t>填报说明</w:t>
      </w:r>
    </w:p>
    <w:p>
      <w:pPr>
        <w:keepNext w:val="0"/>
        <w:keepLines w:val="0"/>
        <w:pageBreakBefore w:val="0"/>
        <w:widowControl/>
        <w:suppressLineNumbers w:val="0"/>
        <w:kinsoku/>
        <w:wordWrap/>
        <w:overflowPunct/>
        <w:topLinePunct w:val="0"/>
        <w:autoSpaceDE/>
        <w:autoSpaceDN/>
        <w:bidi w:val="0"/>
        <w:adjustRightInd/>
        <w:snapToGrid w:val="0"/>
        <w:spacing w:line="360" w:lineRule="exact"/>
        <w:jc w:val="both"/>
        <w:textAlignment w:val="top"/>
        <w:outlineLvl w:val="9"/>
        <w:rPr>
          <w:rFonts w:hint="default" w:ascii="Times New Roman" w:hAnsi="Times New Roman" w:eastAsia="方正仿宋_GBK"/>
          <w:spacing w:val="0"/>
          <w:sz w:val="32"/>
          <w:lang w:val="en-US" w:eastAsia="zh-CN"/>
        </w:rPr>
      </w:pPr>
      <w:r>
        <w:rPr>
          <w:rFonts w:hint="eastAsia" w:ascii="Times New Roman" w:hAnsi="Times New Roman" w:eastAsia="方正仿宋_GBK" w:cs="方正仿宋_GBK"/>
          <w:b/>
          <w:i w:val="0"/>
          <w:color w:val="000000"/>
          <w:spacing w:val="0"/>
          <w:kern w:val="0"/>
          <w:sz w:val="22"/>
          <w:szCs w:val="22"/>
          <w:u w:val="none"/>
          <w:lang w:val="en-US" w:eastAsia="zh-CN" w:bidi="ar"/>
        </w:rPr>
        <w:t>根据检查情况，在检查结果处填上相应序号。</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_GBK" w:cs="Times New Roman"/>
          <w:spacing w:val="0"/>
          <w:sz w:val="32"/>
          <w:lang w:val="en-US" w:eastAsia="zh-CN" w:bidi="ar"/>
        </w:rPr>
      </w:pPr>
      <w:r>
        <w:rPr>
          <w:rStyle w:val="20"/>
          <w:rFonts w:hint="eastAsia" w:ascii="Times New Roman" w:hAnsi="Times New Roman" w:cs="Times New Roman"/>
          <w:spacing w:val="0"/>
          <w:lang w:val="en-US" w:eastAsia="zh-CN" w:bidi="ar"/>
        </w:rPr>
        <w:t>（一）</w:t>
      </w:r>
      <w:r>
        <w:rPr>
          <w:rStyle w:val="20"/>
          <w:rFonts w:hint="default" w:ascii="Times New Roman" w:hAnsi="Times New Roman" w:cs="Times New Roman"/>
          <w:spacing w:val="0"/>
          <w:lang w:val="en-US" w:eastAsia="zh-CN" w:bidi="ar"/>
        </w:rPr>
        <w:t>用气环境</w:t>
      </w:r>
      <w:r>
        <w:rPr>
          <w:rFonts w:hint="default" w:ascii="Times New Roman" w:hAnsi="Times New Roman" w:eastAsia="方正仿宋_GBK" w:cs="Times New Roman"/>
          <w:color w:val="000000"/>
          <w:spacing w:val="0"/>
          <w:sz w:val="22"/>
          <w:szCs w:val="22"/>
          <w:u w:val="none"/>
          <w:lang w:val="en-US" w:eastAsia="zh-CN" w:bidi="ar"/>
        </w:rPr>
        <w:t>：1.改造用气房间结构，改变房间用途。2.暗厨房、开敞式厨房未采取安全技术措施或失效。3.无上述隐患。</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_GBK" w:cs="Times New Roman"/>
          <w:spacing w:val="0"/>
          <w:sz w:val="32"/>
          <w:lang w:val="en-US" w:eastAsia="zh-CN" w:bidi="ar"/>
        </w:rPr>
      </w:pPr>
      <w:r>
        <w:rPr>
          <w:rStyle w:val="20"/>
          <w:rFonts w:hint="eastAsia" w:ascii="Times New Roman" w:hAnsi="Times New Roman" w:cs="Times New Roman"/>
          <w:spacing w:val="0"/>
          <w:lang w:val="en-US" w:eastAsia="zh-CN" w:bidi="ar"/>
        </w:rPr>
        <w:t>（二）</w:t>
      </w:r>
      <w:r>
        <w:rPr>
          <w:rStyle w:val="20"/>
          <w:rFonts w:hint="default" w:ascii="Times New Roman" w:hAnsi="Times New Roman" w:cs="Times New Roman"/>
          <w:spacing w:val="0"/>
          <w:lang w:val="en-US" w:eastAsia="zh-CN" w:bidi="ar"/>
        </w:rPr>
        <w:t>燃气管道</w:t>
      </w:r>
      <w:r>
        <w:rPr>
          <w:rFonts w:hint="default" w:ascii="Times New Roman" w:hAnsi="Times New Roman" w:eastAsia="方正仿宋_GBK" w:cs="Times New Roman"/>
          <w:color w:val="000000"/>
          <w:spacing w:val="0"/>
          <w:sz w:val="22"/>
          <w:szCs w:val="22"/>
          <w:u w:val="none"/>
          <w:lang w:val="en-US" w:eastAsia="zh-CN" w:bidi="ar"/>
        </w:rPr>
        <w:t>：4.表前管道泄漏。5.气表及表后管道泄漏。6.燃气管道、燃具设置在卧室内。7.燃气引入管、立管、水平干管设置在卫生间内。8.预留口未封堵。9.表前管道锈蚀。10.气表</w:t>
      </w:r>
      <w:r>
        <w:rPr>
          <w:rFonts w:hint="eastAsia" w:ascii="Times New Roman" w:hAnsi="Times New Roman" w:eastAsia="方正仿宋_GBK" w:cs="Times New Roman"/>
          <w:color w:val="000000"/>
          <w:spacing w:val="0"/>
          <w:sz w:val="22"/>
          <w:szCs w:val="22"/>
          <w:u w:val="none"/>
          <w:lang w:val="en-US" w:eastAsia="zh-CN" w:bidi="ar"/>
        </w:rPr>
        <w:t>锈蚀。</w:t>
      </w:r>
      <w:r>
        <w:rPr>
          <w:rFonts w:hint="default" w:ascii="Times New Roman" w:hAnsi="Times New Roman" w:eastAsia="方正仿宋_GBK" w:cs="Times New Roman"/>
          <w:color w:val="000000"/>
          <w:spacing w:val="0"/>
          <w:sz w:val="22"/>
          <w:szCs w:val="22"/>
          <w:u w:val="none"/>
          <w:lang w:val="en-US" w:eastAsia="zh-CN" w:bidi="ar"/>
        </w:rPr>
        <w:t>11</w:t>
      </w:r>
      <w:r>
        <w:rPr>
          <w:rFonts w:hint="eastAsia" w:ascii="Times New Roman" w:hAnsi="Times New Roman" w:eastAsia="方正仿宋_GBK" w:cs="Times New Roman"/>
          <w:color w:val="000000"/>
          <w:spacing w:val="0"/>
          <w:sz w:val="22"/>
          <w:szCs w:val="22"/>
          <w:u w:val="none"/>
          <w:lang w:val="en-US" w:eastAsia="zh-CN" w:bidi="ar"/>
        </w:rPr>
        <w:t>.</w:t>
      </w:r>
      <w:r>
        <w:rPr>
          <w:rFonts w:hint="default" w:ascii="Times New Roman" w:hAnsi="Times New Roman" w:eastAsia="方正仿宋_GBK" w:cs="Times New Roman"/>
          <w:color w:val="000000"/>
          <w:spacing w:val="0"/>
          <w:sz w:val="22"/>
          <w:szCs w:val="22"/>
          <w:u w:val="none"/>
          <w:lang w:val="en-US" w:eastAsia="zh-CN" w:bidi="ar"/>
        </w:rPr>
        <w:t>表后管道锈蚀。12.未使用燃气专用软管。13.无上述隐患。</w:t>
      </w:r>
    </w:p>
    <w:p>
      <w:pPr>
        <w:keepNext w:val="0"/>
        <w:keepLines w:val="0"/>
        <w:pageBreakBefore w:val="0"/>
        <w:kinsoku/>
        <w:wordWrap/>
        <w:overflowPunct/>
        <w:topLinePunct w:val="0"/>
        <w:autoSpaceDE/>
        <w:autoSpaceDN/>
        <w:bidi w:val="0"/>
        <w:adjustRightInd/>
        <w:spacing w:line="360" w:lineRule="exact"/>
        <w:outlineLvl w:val="9"/>
        <w:rPr>
          <w:rFonts w:hint="eastAsia" w:ascii="Times New Roman" w:hAnsi="Times New Roman" w:eastAsia="方正仿宋_GBK"/>
          <w:spacing w:val="0"/>
          <w:sz w:val="32"/>
          <w:lang w:eastAsia="zh-CN"/>
        </w:rPr>
      </w:pPr>
      <w:r>
        <w:rPr>
          <w:rStyle w:val="20"/>
          <w:rFonts w:hint="eastAsia" w:ascii="Times New Roman" w:hAnsi="Times New Roman" w:cs="Times New Roman"/>
          <w:spacing w:val="0"/>
          <w:lang w:val="en-US" w:eastAsia="zh-CN" w:bidi="ar"/>
        </w:rPr>
        <w:t>（三）</w:t>
      </w:r>
      <w:r>
        <w:rPr>
          <w:rStyle w:val="20"/>
          <w:rFonts w:hint="default" w:ascii="Times New Roman" w:hAnsi="Times New Roman" w:cs="Times New Roman"/>
          <w:spacing w:val="0"/>
          <w:lang w:val="en-US" w:eastAsia="zh-CN" w:bidi="ar"/>
        </w:rPr>
        <w:t>燃气具：</w:t>
      </w:r>
      <w:r>
        <w:rPr>
          <w:rFonts w:hint="default" w:ascii="Times New Roman" w:hAnsi="Times New Roman" w:eastAsia="方正仿宋_GBK" w:cs="Times New Roman"/>
          <w:color w:val="000000"/>
          <w:spacing w:val="0"/>
          <w:sz w:val="22"/>
          <w:szCs w:val="22"/>
          <w:u w:val="none"/>
          <w:lang w:val="en-US" w:eastAsia="zh-CN" w:bidi="ar"/>
        </w:rPr>
        <w:t>14.燃气具泄漏。15.</w:t>
      </w:r>
      <w:r>
        <w:rPr>
          <w:rFonts w:hint="eastAsia" w:ascii="Times New Roman" w:hAnsi="Times New Roman" w:eastAsia="方正仿宋_GBK" w:cs="Times New Roman"/>
          <w:color w:val="000000"/>
          <w:spacing w:val="0"/>
          <w:sz w:val="22"/>
          <w:szCs w:val="22"/>
          <w:u w:val="none"/>
          <w:lang w:val="en-US" w:eastAsia="zh-CN" w:bidi="ar"/>
        </w:rPr>
        <w:t>室内设置</w:t>
      </w:r>
      <w:r>
        <w:rPr>
          <w:rFonts w:hint="default" w:ascii="Times New Roman" w:hAnsi="Times New Roman" w:eastAsia="方正仿宋_GBK" w:cs="Times New Roman"/>
          <w:color w:val="000000"/>
          <w:spacing w:val="0"/>
          <w:sz w:val="22"/>
          <w:szCs w:val="22"/>
          <w:u w:val="none"/>
          <w:lang w:val="en-US" w:eastAsia="zh-CN" w:bidi="ar"/>
        </w:rPr>
        <w:t>直排式燃气热水器。16.使用燃气燃烧直接取暖的设备。17</w:t>
      </w:r>
      <w:r>
        <w:rPr>
          <w:rFonts w:hint="eastAsia" w:ascii="Times New Roman" w:hAnsi="Times New Roman" w:eastAsia="方正仿宋_GBK" w:cs="Times New Roman"/>
          <w:color w:val="000000"/>
          <w:spacing w:val="0"/>
          <w:sz w:val="22"/>
          <w:szCs w:val="22"/>
          <w:u w:val="none"/>
          <w:lang w:val="en-US" w:eastAsia="zh-CN" w:bidi="ar"/>
        </w:rPr>
        <w:t>.</w:t>
      </w:r>
      <w:r>
        <w:rPr>
          <w:rFonts w:hint="default" w:ascii="Times New Roman" w:hAnsi="Times New Roman" w:eastAsia="方正仿宋_GBK" w:cs="Times New Roman"/>
          <w:color w:val="000000"/>
          <w:spacing w:val="0"/>
          <w:sz w:val="22"/>
          <w:szCs w:val="22"/>
          <w:u w:val="none"/>
          <w:lang w:val="en-US" w:eastAsia="zh-CN" w:bidi="ar"/>
        </w:rPr>
        <w:t>热水器未安装烟道、烟道口未伸出室外、穿越卧室客厅卫生间、破损、接头密封不严密、扭曲安装、接入公共排油烟道。18</w:t>
      </w:r>
      <w:r>
        <w:rPr>
          <w:rFonts w:hint="eastAsia" w:ascii="Times New Roman" w:hAnsi="Times New Roman" w:eastAsia="方正仿宋_GBK" w:cs="Times New Roman"/>
          <w:color w:val="000000"/>
          <w:spacing w:val="0"/>
          <w:sz w:val="22"/>
          <w:szCs w:val="22"/>
          <w:u w:val="none"/>
          <w:lang w:val="en-US" w:eastAsia="zh-CN" w:bidi="ar"/>
        </w:rPr>
        <w:t>.燃气具无熄火保护装置、装置失效或超期使用。</w:t>
      </w:r>
      <w:r>
        <w:rPr>
          <w:rFonts w:hint="default" w:ascii="Times New Roman" w:hAnsi="Times New Roman" w:eastAsia="方正仿宋_GBK" w:cs="Times New Roman"/>
          <w:color w:val="000000"/>
          <w:spacing w:val="0"/>
          <w:sz w:val="22"/>
          <w:szCs w:val="22"/>
          <w:u w:val="none"/>
          <w:lang w:val="en-US" w:eastAsia="zh-CN" w:bidi="ar"/>
        </w:rPr>
        <w:t>19</w:t>
      </w:r>
      <w:r>
        <w:rPr>
          <w:rFonts w:hint="eastAsia" w:ascii="Times New Roman" w:hAnsi="Times New Roman" w:eastAsia="方正仿宋_GBK" w:cs="Times New Roman"/>
          <w:color w:val="000000"/>
          <w:spacing w:val="0"/>
          <w:sz w:val="22"/>
          <w:szCs w:val="22"/>
          <w:u w:val="none"/>
          <w:lang w:val="en-US" w:eastAsia="zh-CN" w:bidi="ar"/>
        </w:rPr>
        <w:t>.</w:t>
      </w:r>
      <w:r>
        <w:rPr>
          <w:rFonts w:hint="default" w:ascii="Times New Roman" w:hAnsi="Times New Roman" w:eastAsia="方正仿宋_GBK" w:cs="Times New Roman"/>
          <w:color w:val="000000"/>
          <w:spacing w:val="0"/>
          <w:sz w:val="22"/>
          <w:szCs w:val="22"/>
          <w:u w:val="none"/>
          <w:lang w:val="en-US" w:eastAsia="zh-CN" w:bidi="ar"/>
        </w:rPr>
        <w:t>私拉乱接，私开用气点。20无上述隐患</w:t>
      </w:r>
      <w:r>
        <w:rPr>
          <w:rFonts w:hint="default" w:ascii="Times New Roman" w:hAnsi="Times New Roman" w:eastAsia="方正仿宋_GBK" w:cs="Times New Roman"/>
          <w:color w:val="000000"/>
          <w:spacing w:val="0"/>
          <w:sz w:val="22"/>
          <w:szCs w:val="22"/>
          <w:u w:val="none"/>
          <w:lang w:val="en-US" w:eastAsia="zh-CN" w:bidi="ar"/>
        </w:rPr>
        <w:br w:type="textWrapping"/>
      </w:r>
      <w:r>
        <w:rPr>
          <w:rFonts w:hint="eastAsia" w:ascii="Times New Roman" w:hAnsi="Times New Roman" w:eastAsia="方正仿宋_GBK" w:cs="Times New Roman"/>
          <w:b/>
          <w:bCs/>
          <w:color w:val="000000"/>
          <w:spacing w:val="0"/>
          <w:sz w:val="22"/>
          <w:szCs w:val="22"/>
          <w:u w:val="none"/>
          <w:lang w:val="en-US" w:eastAsia="zh-CN" w:bidi="ar"/>
        </w:rPr>
        <w:t>（四）</w:t>
      </w:r>
      <w:r>
        <w:rPr>
          <w:rStyle w:val="20"/>
          <w:rFonts w:hint="default" w:ascii="Times New Roman" w:hAnsi="Times New Roman" w:cs="Times New Roman"/>
          <w:b/>
          <w:bCs/>
          <w:spacing w:val="0"/>
          <w:lang w:val="en-US" w:eastAsia="zh-CN" w:bidi="ar"/>
        </w:rPr>
        <w:t>安全</w:t>
      </w:r>
      <w:r>
        <w:rPr>
          <w:rStyle w:val="20"/>
          <w:rFonts w:hint="default" w:ascii="Times New Roman" w:hAnsi="Times New Roman" w:cs="Times New Roman"/>
          <w:spacing w:val="0"/>
          <w:lang w:val="en-US" w:eastAsia="zh-CN" w:bidi="ar"/>
        </w:rPr>
        <w:t>装置：</w:t>
      </w:r>
      <w:r>
        <w:rPr>
          <w:rFonts w:hint="default" w:ascii="Times New Roman" w:hAnsi="Times New Roman" w:eastAsia="方正仿宋_GBK" w:cs="Times New Roman"/>
          <w:i w:val="0"/>
          <w:color w:val="000000"/>
          <w:spacing w:val="0"/>
          <w:sz w:val="22"/>
          <w:szCs w:val="22"/>
          <w:u w:val="none"/>
          <w:lang w:val="en-US" w:eastAsia="zh-CN" w:bidi="ar"/>
        </w:rPr>
        <w:t>21.</w:t>
      </w:r>
      <w:r>
        <w:rPr>
          <w:rFonts w:hint="eastAsia" w:ascii="Times New Roman" w:hAnsi="Times New Roman" w:eastAsia="方正仿宋_GBK" w:cs="Times New Roman"/>
          <w:i w:val="0"/>
          <w:color w:val="000000"/>
          <w:spacing w:val="0"/>
          <w:sz w:val="22"/>
          <w:szCs w:val="22"/>
          <w:u w:val="none"/>
          <w:lang w:val="en-US" w:eastAsia="zh-CN" w:bidi="ar"/>
        </w:rPr>
        <w:t xml:space="preserve"> </w:t>
      </w:r>
      <w:r>
        <w:rPr>
          <w:rFonts w:hint="default" w:ascii="Times New Roman" w:hAnsi="Times New Roman" w:eastAsia="方正仿宋_GBK" w:cs="Times New Roman"/>
          <w:i w:val="0"/>
          <w:color w:val="000000"/>
          <w:spacing w:val="0"/>
          <w:sz w:val="22"/>
          <w:szCs w:val="22"/>
          <w:u w:val="none"/>
          <w:lang w:val="en-US" w:eastAsia="zh-CN" w:bidi="ar"/>
        </w:rPr>
        <w:t>2022年1月1日后通气用户缺少燃气安全装置</w:t>
      </w:r>
      <w:r>
        <w:rPr>
          <w:rFonts w:hint="default" w:ascii="Times New Roman" w:hAnsi="Times New Roman" w:eastAsia="方正仿宋_GBK" w:cs="Times New Roman"/>
          <w:color w:val="000000"/>
          <w:spacing w:val="0"/>
          <w:sz w:val="22"/>
          <w:szCs w:val="22"/>
          <w:u w:val="none"/>
          <w:lang w:val="en-US" w:eastAsia="zh-CN" w:bidi="ar"/>
        </w:rPr>
        <w:t>；22.</w:t>
      </w:r>
      <w:r>
        <w:rPr>
          <w:rFonts w:hint="eastAsia" w:ascii="Times New Roman" w:hAnsi="Times New Roman" w:eastAsia="方正仿宋_GBK" w:cs="Times New Roman"/>
          <w:color w:val="000000"/>
          <w:spacing w:val="0"/>
          <w:sz w:val="22"/>
          <w:szCs w:val="22"/>
          <w:u w:val="none"/>
          <w:lang w:val="en-US" w:eastAsia="zh-CN" w:bidi="ar"/>
        </w:rPr>
        <w:t xml:space="preserve"> </w:t>
      </w:r>
      <w:r>
        <w:rPr>
          <w:rFonts w:hint="default" w:ascii="Times New Roman" w:hAnsi="Times New Roman" w:eastAsia="方正仿宋_GBK" w:cs="Times New Roman"/>
          <w:color w:val="000000"/>
          <w:spacing w:val="0"/>
          <w:sz w:val="22"/>
          <w:szCs w:val="22"/>
          <w:u w:val="none"/>
          <w:lang w:val="en-US" w:eastAsia="zh-CN" w:bidi="ar"/>
        </w:rPr>
        <w:t>100米以上高层用户未安装燃气泄漏报警装置。23.无上述隐患。</w:t>
      </w:r>
    </w:p>
    <w:p>
      <w:pPr>
        <w:pStyle w:val="17"/>
        <w:rPr>
          <w:rFonts w:hint="eastAsia" w:ascii="Times New Roman" w:hAnsi="Times New Roman"/>
          <w:spacing w:val="0"/>
          <w:lang w:eastAsia="zh-CN"/>
        </w:rPr>
        <w:sectPr>
          <w:headerReference r:id="rId10" w:type="default"/>
          <w:footerReference r:id="rId11" w:type="default"/>
          <w:pgSz w:w="16838" w:h="11905" w:orient="landscape"/>
          <w:pgMar w:top="1587" w:right="2098" w:bottom="1474" w:left="1984" w:header="850" w:footer="1361" w:gutter="0"/>
          <w:pgNumType w:fmt="numberInDash"/>
          <w:cols w:space="720" w:num="1"/>
          <w:rtlGutter w:val="0"/>
          <w:docGrid w:type="lines" w:linePitch="315" w:charSpace="0"/>
        </w:sectPr>
      </w:pPr>
    </w:p>
    <w:p>
      <w:pPr>
        <w:keepNext w:val="0"/>
        <w:keepLines w:val="0"/>
        <w:pageBreakBefore w:val="0"/>
        <w:widowControl w:val="0"/>
        <w:kinsoku/>
        <w:wordWrap/>
        <w:overflowPunct/>
        <w:topLinePunct w:val="0"/>
        <w:autoSpaceDE/>
        <w:autoSpaceDN/>
        <w:bidi w:val="0"/>
        <w:adjustRightInd w:val="0"/>
        <w:snapToGrid w:val="0"/>
        <w:spacing w:line="578" w:lineRule="atLeast"/>
        <w:ind w:left="0" w:leftChars="0"/>
        <w:textAlignment w:val="auto"/>
        <w:outlineLvl w:val="9"/>
        <w:rPr>
          <w:rFonts w:hint="eastAsia"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sz w:val="32"/>
          <w:szCs w:val="32"/>
          <w:lang w:val="en-US" w:eastAsia="zh-CN"/>
        </w:rPr>
        <w:t>附件</w:t>
      </w:r>
      <w:r>
        <w:rPr>
          <w:rFonts w:hint="default" w:ascii="Times New Roman" w:hAnsi="Times New Roman" w:eastAsia="方正黑体_GBK" w:cs="Times New Roman"/>
          <w:color w:val="000000"/>
          <w:sz w:val="32"/>
          <w:szCs w:val="32"/>
          <w:lang w:val="en-US" w:eastAsia="zh-CN"/>
        </w:rPr>
        <w:t>5</w:t>
      </w:r>
    </w:p>
    <w:p>
      <w:pPr>
        <w:keepNext w:val="0"/>
        <w:keepLines w:val="0"/>
        <w:pageBreakBefore w:val="0"/>
        <w:widowControl w:val="0"/>
        <w:kinsoku/>
        <w:wordWrap/>
        <w:overflowPunct/>
        <w:topLinePunct w:val="0"/>
        <w:autoSpaceDE/>
        <w:autoSpaceDN/>
        <w:bidi w:val="0"/>
        <w:adjustRightInd w:val="0"/>
        <w:snapToGrid w:val="0"/>
        <w:spacing w:line="578" w:lineRule="atLeast"/>
        <w:ind w:left="0" w:leftChars="0"/>
        <w:jc w:val="center"/>
        <w:textAlignment w:val="auto"/>
        <w:outlineLvl w:val="9"/>
        <w:rPr>
          <w:rFonts w:hint="eastAsia" w:ascii="Times New Roman" w:hAnsi="Times New Roman" w:eastAsia="方正小标宋_GBK" w:cs="方正小标宋_GBK"/>
          <w:color w:val="000000"/>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594" w:lineRule="exact"/>
        <w:ind w:left="0" w:leftChars="0"/>
        <w:jc w:val="center"/>
        <w:textAlignment w:val="auto"/>
        <w:outlineLvl w:val="9"/>
        <w:rPr>
          <w:rFonts w:hint="eastAsia" w:ascii="Times New Roman" w:hAnsi="Times New Roman" w:eastAsia="方正小标宋_GBK" w:cs="方正小标宋_GBK"/>
          <w:color w:val="000000"/>
          <w:sz w:val="44"/>
          <w:szCs w:val="44"/>
          <w:lang w:eastAsia="zh-CN"/>
        </w:rPr>
      </w:pPr>
      <w:r>
        <w:rPr>
          <w:rFonts w:hint="eastAsia" w:ascii="Times New Roman" w:hAnsi="Times New Roman" w:eastAsia="方正小标宋_GBK" w:cs="方正小标宋_GBK"/>
          <w:color w:val="000000"/>
          <w:sz w:val="44"/>
          <w:szCs w:val="44"/>
          <w:lang w:eastAsia="zh-CN"/>
        </w:rPr>
        <w:t>全</w:t>
      </w:r>
      <w:r>
        <w:rPr>
          <w:rFonts w:hint="eastAsia" w:eastAsia="方正小标宋_GBK" w:cs="方正小标宋_GBK"/>
          <w:color w:val="000000"/>
          <w:sz w:val="44"/>
          <w:szCs w:val="44"/>
          <w:lang w:eastAsia="zh-CN"/>
        </w:rPr>
        <w:t>区</w:t>
      </w:r>
      <w:r>
        <w:rPr>
          <w:rFonts w:hint="eastAsia" w:ascii="Times New Roman" w:hAnsi="Times New Roman" w:eastAsia="方正小标宋_GBK" w:cs="方正小标宋_GBK"/>
          <w:color w:val="000000"/>
          <w:sz w:val="44"/>
          <w:szCs w:val="44"/>
          <w:lang w:eastAsia="zh-CN"/>
        </w:rPr>
        <w:t>城市燃气管道老化更新改造实施方案</w:t>
      </w:r>
    </w:p>
    <w:p>
      <w:pPr>
        <w:keepNext w:val="0"/>
        <w:keepLines w:val="0"/>
        <w:pageBreakBefore w:val="0"/>
        <w:widowControl w:val="0"/>
        <w:kinsoku/>
        <w:wordWrap/>
        <w:overflowPunct/>
        <w:topLinePunct w:val="0"/>
        <w:autoSpaceDE/>
        <w:autoSpaceDN/>
        <w:bidi w:val="0"/>
        <w:adjustRightInd w:val="0"/>
        <w:snapToGrid w:val="0"/>
        <w:spacing w:line="578" w:lineRule="atLeast"/>
        <w:ind w:left="0" w:leftChars="0"/>
        <w:textAlignment w:val="auto"/>
        <w:outlineLvl w:val="9"/>
        <w:rPr>
          <w:rFonts w:hint="eastAsia" w:ascii="Times New Roman" w:hAnsi="Times New Roman"/>
          <w:color w:val="000000"/>
          <w:lang w:eastAsia="zh-CN"/>
        </w:rPr>
      </w:pP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firstLine="640"/>
        <w:jc w:val="both"/>
        <w:textAlignment w:val="auto"/>
        <w:outlineLvl w:val="9"/>
        <w:rPr>
          <w:rFonts w:hint="eastAsia" w:ascii="方正仿宋_GBK" w:hAnsi="方正仿宋_GBK" w:eastAsia="方正仿宋_GBK" w:cs="方正仿宋_GBK"/>
          <w:snapToGrid w:val="0"/>
          <w:color w:val="000000"/>
          <w:kern w:val="0"/>
          <w:sz w:val="32"/>
          <w:szCs w:val="32"/>
          <w:lang w:val="en-US" w:eastAsia="zh-CN"/>
        </w:rPr>
      </w:pPr>
      <w:r>
        <w:rPr>
          <w:rFonts w:hint="eastAsia" w:ascii="方正仿宋_GBK" w:hAnsi="方正仿宋_GBK" w:eastAsia="方正仿宋_GBK" w:cs="方正仿宋_GBK"/>
          <w:color w:val="000000"/>
          <w:sz w:val="32"/>
          <w:szCs w:val="32"/>
          <w:lang w:val="en-US" w:eastAsia="zh-CN"/>
        </w:rPr>
        <w:t>为</w:t>
      </w:r>
      <w:r>
        <w:rPr>
          <w:rFonts w:hint="eastAsia" w:ascii="方正仿宋_GBK" w:hAnsi="方正仿宋_GBK" w:eastAsia="方正仿宋_GBK" w:cs="方正仿宋_GBK"/>
          <w:snapToGrid w:val="0"/>
          <w:color w:val="000000"/>
          <w:kern w:val="0"/>
          <w:sz w:val="32"/>
          <w:szCs w:val="32"/>
          <w:lang w:val="en-US" w:eastAsia="zh-CN"/>
        </w:rPr>
        <w:t>加快推进城市燃气管道老化更新改造，整治城市燃气管道“带病运行”风险隐患，依据《重庆市巴南区城市燃气管道“带病运行”专项治理总体方案》《重庆市城市燃气管道老化更新改造实施方案（</w:t>
      </w:r>
      <w:r>
        <w:rPr>
          <w:rFonts w:hint="default" w:ascii="Times New Roman" w:hAnsi="Times New Roman" w:eastAsia="方正仿宋_GBK" w:cs="Times New Roman"/>
          <w:snapToGrid w:val="0"/>
          <w:color w:val="000000"/>
          <w:kern w:val="0"/>
          <w:sz w:val="32"/>
          <w:szCs w:val="32"/>
          <w:lang w:val="en-US" w:eastAsia="zh-CN"/>
        </w:rPr>
        <w:t>2022</w:t>
      </w:r>
      <w:r>
        <w:rPr>
          <w:rFonts w:hint="eastAsia" w:ascii="方正仿宋_GBK" w:hAnsi="方正仿宋_GBK" w:eastAsia="方正仿宋_GBK" w:cs="方正仿宋_GBK"/>
          <w:snapToGrid w:val="0"/>
          <w:color w:val="000000"/>
          <w:kern w:val="0"/>
          <w:sz w:val="32"/>
          <w:szCs w:val="32"/>
          <w:lang w:val="en-US" w:eastAsia="zh-CN"/>
        </w:rPr>
        <w:t>—</w:t>
      </w:r>
      <w:r>
        <w:rPr>
          <w:rFonts w:hint="default" w:ascii="Times New Roman" w:hAnsi="Times New Roman" w:eastAsia="方正仿宋_GBK" w:cs="Times New Roman"/>
          <w:snapToGrid w:val="0"/>
          <w:color w:val="000000"/>
          <w:kern w:val="0"/>
          <w:sz w:val="32"/>
          <w:szCs w:val="32"/>
          <w:lang w:val="en-US" w:eastAsia="zh-CN"/>
        </w:rPr>
        <w:t>2025</w:t>
      </w:r>
      <w:r>
        <w:rPr>
          <w:rFonts w:hint="eastAsia" w:ascii="方正仿宋_GBK" w:hAnsi="方正仿宋_GBK" w:eastAsia="方正仿宋_GBK" w:cs="方正仿宋_GBK"/>
          <w:snapToGrid w:val="0"/>
          <w:color w:val="000000"/>
          <w:kern w:val="0"/>
          <w:sz w:val="32"/>
          <w:szCs w:val="32"/>
          <w:lang w:val="en-US" w:eastAsia="zh-CN"/>
        </w:rPr>
        <w:t>年）》等要求，制订本方案。</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firstLine="641"/>
        <w:jc w:val="both"/>
        <w:textAlignment w:val="auto"/>
        <w:outlineLvl w:val="9"/>
        <w:rPr>
          <w:rFonts w:hint="eastAsia" w:ascii="方正黑体_GBK" w:hAnsi="方正黑体_GBK" w:eastAsia="方正黑体_GBK" w:cs="方正黑体_GBK"/>
          <w:snapToGrid w:val="0"/>
          <w:color w:val="000000"/>
          <w:kern w:val="0"/>
          <w:sz w:val="32"/>
          <w:szCs w:val="32"/>
          <w:lang w:val="en-US" w:eastAsia="zh-CN"/>
        </w:rPr>
      </w:pPr>
      <w:r>
        <w:rPr>
          <w:rFonts w:hint="eastAsia" w:ascii="方正黑体_GBK" w:hAnsi="方正黑体_GBK" w:eastAsia="方正黑体_GBK" w:cs="方正黑体_GBK"/>
          <w:snapToGrid w:val="0"/>
          <w:color w:val="000000"/>
          <w:kern w:val="0"/>
          <w:sz w:val="32"/>
          <w:szCs w:val="32"/>
          <w:lang w:val="en-US" w:eastAsia="zh-CN"/>
        </w:rPr>
        <w:t>一、工作目标</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firstLine="641"/>
        <w:jc w:val="both"/>
        <w:textAlignment w:val="auto"/>
        <w:outlineLvl w:val="9"/>
        <w:rPr>
          <w:rFonts w:hint="eastAsia" w:ascii="方正仿宋_GBK" w:hAnsi="方正仿宋_GBK" w:eastAsia="方正仿宋_GBK" w:cs="方正仿宋_GBK"/>
          <w:snapToGrid w:val="0"/>
          <w:color w:val="000000"/>
          <w:spacing w:val="0"/>
          <w:kern w:val="0"/>
          <w:sz w:val="32"/>
          <w:szCs w:val="32"/>
          <w:lang w:val="en-US" w:eastAsia="zh-CN"/>
        </w:rPr>
      </w:pPr>
      <w:r>
        <w:rPr>
          <w:rFonts w:hint="eastAsia" w:ascii="方正仿宋_GBK" w:hAnsi="方正仿宋_GBK" w:eastAsia="方正仿宋_GBK" w:cs="方正仿宋_GBK"/>
          <w:snapToGrid w:val="0"/>
          <w:color w:val="000000"/>
          <w:spacing w:val="0"/>
          <w:kern w:val="0"/>
          <w:sz w:val="32"/>
          <w:szCs w:val="32"/>
          <w:lang w:val="en-US" w:eastAsia="zh-CN"/>
        </w:rPr>
        <w:t>已列入计划的</w:t>
      </w:r>
      <w:r>
        <w:rPr>
          <w:rFonts w:hint="default" w:ascii="Times New Roman" w:hAnsi="Times New Roman" w:eastAsia="方正仿宋_GBK" w:cs="Times New Roman"/>
          <w:snapToGrid w:val="0"/>
          <w:color w:val="000000"/>
          <w:spacing w:val="0"/>
          <w:kern w:val="0"/>
          <w:sz w:val="32"/>
          <w:szCs w:val="32"/>
          <w:lang w:val="en-US" w:eastAsia="zh-CN"/>
        </w:rPr>
        <w:t>49</w:t>
      </w:r>
      <w:r>
        <w:rPr>
          <w:rFonts w:hint="eastAsia" w:ascii="方正仿宋_GBK" w:hAnsi="方正仿宋_GBK" w:eastAsia="方正仿宋_GBK" w:cs="方正仿宋_GBK"/>
          <w:snapToGrid w:val="0"/>
          <w:color w:val="000000"/>
          <w:spacing w:val="0"/>
          <w:kern w:val="0"/>
          <w:sz w:val="32"/>
          <w:szCs w:val="32"/>
          <w:lang w:val="en-US" w:eastAsia="zh-CN"/>
        </w:rPr>
        <w:t>.</w:t>
      </w:r>
      <w:r>
        <w:rPr>
          <w:rFonts w:hint="default" w:ascii="Times New Roman" w:hAnsi="Times New Roman" w:eastAsia="方正仿宋_GBK" w:cs="Times New Roman"/>
          <w:snapToGrid w:val="0"/>
          <w:color w:val="000000"/>
          <w:spacing w:val="0"/>
          <w:kern w:val="0"/>
          <w:sz w:val="32"/>
          <w:szCs w:val="32"/>
          <w:lang w:val="en-US" w:eastAsia="zh-CN"/>
        </w:rPr>
        <w:t>8</w:t>
      </w:r>
      <w:r>
        <w:rPr>
          <w:rFonts w:hint="eastAsia" w:ascii="方正仿宋_GBK" w:hAnsi="方正仿宋_GBK" w:eastAsia="方正仿宋_GBK" w:cs="方正仿宋_GBK"/>
          <w:snapToGrid w:val="0"/>
          <w:color w:val="000000"/>
          <w:spacing w:val="0"/>
          <w:kern w:val="0"/>
          <w:sz w:val="32"/>
          <w:szCs w:val="32"/>
          <w:lang w:val="en-US" w:eastAsia="zh-CN"/>
        </w:rPr>
        <w:t>公里管道以及投运</w:t>
      </w:r>
      <w:r>
        <w:rPr>
          <w:rFonts w:hint="default" w:ascii="Times New Roman" w:hAnsi="Times New Roman" w:eastAsia="方正仿宋_GBK" w:cs="Times New Roman"/>
          <w:snapToGrid w:val="0"/>
          <w:color w:val="000000"/>
          <w:spacing w:val="0"/>
          <w:kern w:val="0"/>
          <w:sz w:val="32"/>
          <w:szCs w:val="32"/>
          <w:lang w:val="en-US" w:eastAsia="zh-CN"/>
        </w:rPr>
        <w:t>30</w:t>
      </w:r>
      <w:r>
        <w:rPr>
          <w:rFonts w:hint="eastAsia" w:ascii="方正仿宋_GBK" w:hAnsi="方正仿宋_GBK" w:eastAsia="方正仿宋_GBK" w:cs="方正仿宋_GBK"/>
          <w:snapToGrid w:val="0"/>
          <w:color w:val="000000"/>
          <w:spacing w:val="0"/>
          <w:kern w:val="0"/>
          <w:sz w:val="32"/>
          <w:szCs w:val="32"/>
          <w:lang w:val="en-US" w:eastAsia="zh-CN"/>
        </w:rPr>
        <w:t>年以上管道</w:t>
      </w:r>
      <w:r>
        <w:rPr>
          <w:rFonts w:hint="default" w:ascii="Times New Roman" w:hAnsi="Times New Roman" w:eastAsia="方正仿宋_GBK" w:cs="Times New Roman"/>
          <w:snapToGrid w:val="0"/>
          <w:color w:val="000000"/>
          <w:spacing w:val="0"/>
          <w:kern w:val="0"/>
          <w:sz w:val="32"/>
          <w:szCs w:val="32"/>
          <w:lang w:val="en-US" w:eastAsia="zh-CN"/>
        </w:rPr>
        <w:t>2024</w:t>
      </w:r>
      <w:r>
        <w:rPr>
          <w:rFonts w:hint="eastAsia" w:ascii="方正仿宋_GBK" w:hAnsi="方正仿宋_GBK" w:eastAsia="方正仿宋_GBK" w:cs="方正仿宋_GBK"/>
          <w:snapToGrid w:val="0"/>
          <w:color w:val="000000"/>
          <w:spacing w:val="0"/>
          <w:kern w:val="0"/>
          <w:sz w:val="32"/>
          <w:szCs w:val="32"/>
          <w:lang w:val="en-US" w:eastAsia="zh-CN"/>
        </w:rPr>
        <w:t>年底</w:t>
      </w:r>
      <w:r>
        <w:rPr>
          <w:rFonts w:hint="default" w:ascii="Times New Roman" w:hAnsi="Times New Roman" w:eastAsia="方正仿宋_GBK" w:cs="Times New Roman"/>
          <w:snapToGrid w:val="0"/>
          <w:color w:val="000000"/>
          <w:spacing w:val="0"/>
          <w:kern w:val="0"/>
          <w:sz w:val="32"/>
          <w:szCs w:val="32"/>
          <w:lang w:val="en-US" w:eastAsia="zh-CN"/>
        </w:rPr>
        <w:t>100</w:t>
      </w:r>
      <w:r>
        <w:rPr>
          <w:rFonts w:hint="eastAsia" w:ascii="方正仿宋_GBK" w:hAnsi="方正仿宋_GBK" w:eastAsia="方正仿宋_GBK" w:cs="方正仿宋_GBK"/>
          <w:snapToGrid w:val="0"/>
          <w:color w:val="000000"/>
          <w:spacing w:val="0"/>
          <w:kern w:val="0"/>
          <w:sz w:val="32"/>
          <w:szCs w:val="32"/>
          <w:lang w:val="en-US" w:eastAsia="zh-CN"/>
        </w:rPr>
        <w:t>%完成改造。全面摸清城市燃气管道底数，未列为改造对象管道</w:t>
      </w:r>
      <w:r>
        <w:rPr>
          <w:rFonts w:hint="default" w:ascii="Times New Roman" w:hAnsi="Times New Roman" w:eastAsia="方正仿宋_GBK" w:cs="Times New Roman"/>
          <w:snapToGrid w:val="0"/>
          <w:color w:val="000000"/>
          <w:spacing w:val="0"/>
          <w:kern w:val="0"/>
          <w:sz w:val="32"/>
          <w:szCs w:val="32"/>
          <w:lang w:val="en-US" w:eastAsia="zh-CN"/>
        </w:rPr>
        <w:t>100</w:t>
      </w:r>
      <w:r>
        <w:rPr>
          <w:rFonts w:hint="eastAsia" w:ascii="方正仿宋_GBK" w:hAnsi="方正仿宋_GBK" w:eastAsia="方正仿宋_GBK" w:cs="方正仿宋_GBK"/>
          <w:snapToGrid w:val="0"/>
          <w:color w:val="000000"/>
          <w:spacing w:val="0"/>
          <w:kern w:val="0"/>
          <w:sz w:val="32"/>
          <w:szCs w:val="32"/>
          <w:lang w:val="en-US" w:eastAsia="zh-CN"/>
        </w:rPr>
        <w:t>%评估，</w:t>
      </w:r>
      <w:r>
        <w:rPr>
          <w:rFonts w:hint="default" w:ascii="Times New Roman" w:hAnsi="Times New Roman" w:eastAsia="方正仿宋_GBK" w:cs="Times New Roman"/>
          <w:snapToGrid w:val="0"/>
          <w:color w:val="000000"/>
          <w:spacing w:val="0"/>
          <w:kern w:val="0"/>
          <w:sz w:val="32"/>
          <w:szCs w:val="32"/>
          <w:lang w:val="en-US" w:eastAsia="zh-CN"/>
        </w:rPr>
        <w:t>7</w:t>
      </w:r>
      <w:r>
        <w:rPr>
          <w:rFonts w:hint="eastAsia" w:ascii="方正仿宋_GBK" w:hAnsi="方正仿宋_GBK" w:eastAsia="方正仿宋_GBK" w:cs="方正仿宋_GBK"/>
          <w:snapToGrid w:val="0"/>
          <w:color w:val="000000"/>
          <w:spacing w:val="0"/>
          <w:kern w:val="0"/>
          <w:sz w:val="32"/>
          <w:szCs w:val="32"/>
          <w:lang w:val="en-US" w:eastAsia="zh-CN"/>
        </w:rPr>
        <w:t>月底前完成投运年限</w:t>
      </w:r>
      <w:r>
        <w:rPr>
          <w:rFonts w:hint="default" w:ascii="Times New Roman" w:hAnsi="Times New Roman" w:eastAsia="方正仿宋_GBK" w:cs="Times New Roman"/>
          <w:snapToGrid w:val="0"/>
          <w:color w:val="000000"/>
          <w:spacing w:val="0"/>
          <w:kern w:val="0"/>
          <w:sz w:val="32"/>
          <w:szCs w:val="32"/>
          <w:lang w:val="en-US" w:eastAsia="zh-CN"/>
        </w:rPr>
        <w:t>20</w:t>
      </w:r>
      <w:r>
        <w:rPr>
          <w:rFonts w:hint="eastAsia" w:ascii="方正仿宋_GBK" w:hAnsi="方正仿宋_GBK" w:eastAsia="方正仿宋_GBK" w:cs="方正仿宋_GBK"/>
          <w:snapToGrid w:val="0"/>
          <w:color w:val="000000"/>
          <w:spacing w:val="0"/>
          <w:kern w:val="0"/>
          <w:sz w:val="32"/>
          <w:szCs w:val="32"/>
          <w:lang w:val="en-US" w:eastAsia="zh-CN"/>
        </w:rPr>
        <w:t>年以上管道的评估，</w:t>
      </w:r>
      <w:r>
        <w:rPr>
          <w:rFonts w:hint="default" w:ascii="Times New Roman" w:hAnsi="Times New Roman" w:eastAsia="方正仿宋_GBK" w:cs="Times New Roman"/>
          <w:snapToGrid w:val="0"/>
          <w:color w:val="000000"/>
          <w:spacing w:val="0"/>
          <w:kern w:val="0"/>
          <w:sz w:val="32"/>
          <w:szCs w:val="32"/>
          <w:lang w:val="en-US" w:eastAsia="zh-CN"/>
        </w:rPr>
        <w:t>9</w:t>
      </w:r>
      <w:r>
        <w:rPr>
          <w:rFonts w:hint="eastAsia" w:ascii="方正仿宋_GBK" w:hAnsi="方正仿宋_GBK" w:eastAsia="方正仿宋_GBK" w:cs="方正仿宋_GBK"/>
          <w:snapToGrid w:val="0"/>
          <w:color w:val="000000"/>
          <w:spacing w:val="0"/>
          <w:kern w:val="0"/>
          <w:sz w:val="32"/>
          <w:szCs w:val="32"/>
          <w:lang w:val="en-US" w:eastAsia="zh-CN"/>
        </w:rPr>
        <w:t>月底前完成投运年限</w:t>
      </w:r>
      <w:r>
        <w:rPr>
          <w:rFonts w:hint="default" w:ascii="Times New Roman" w:hAnsi="Times New Roman" w:eastAsia="方正仿宋_GBK" w:cs="Times New Roman"/>
          <w:snapToGrid w:val="0"/>
          <w:color w:val="000000"/>
          <w:spacing w:val="0"/>
          <w:kern w:val="0"/>
          <w:sz w:val="32"/>
          <w:szCs w:val="32"/>
          <w:lang w:val="en-US" w:eastAsia="zh-CN"/>
        </w:rPr>
        <w:t>20</w:t>
      </w:r>
      <w:r>
        <w:rPr>
          <w:rFonts w:hint="eastAsia" w:ascii="方正仿宋_GBK" w:hAnsi="方正仿宋_GBK" w:eastAsia="方正仿宋_GBK" w:cs="方正仿宋_GBK"/>
          <w:snapToGrid w:val="0"/>
          <w:color w:val="000000"/>
          <w:spacing w:val="0"/>
          <w:kern w:val="0"/>
          <w:sz w:val="32"/>
          <w:szCs w:val="32"/>
          <w:lang w:val="en-US" w:eastAsia="zh-CN"/>
        </w:rPr>
        <w:t>年以下管道评估。经评估应改造的，形成改造清单和改造项目清单，</w:t>
      </w:r>
      <w:r>
        <w:rPr>
          <w:rFonts w:hint="default" w:ascii="Times New Roman" w:hAnsi="Times New Roman" w:eastAsia="方正仿宋_GBK" w:cs="Times New Roman"/>
          <w:snapToGrid w:val="0"/>
          <w:color w:val="000000"/>
          <w:spacing w:val="0"/>
          <w:kern w:val="0"/>
          <w:sz w:val="32"/>
          <w:szCs w:val="32"/>
          <w:lang w:val="en-US" w:eastAsia="zh-CN"/>
        </w:rPr>
        <w:t>2024</w:t>
      </w:r>
      <w:r>
        <w:rPr>
          <w:rFonts w:hint="eastAsia" w:ascii="方正仿宋_GBK" w:hAnsi="方正仿宋_GBK" w:eastAsia="方正仿宋_GBK" w:cs="方正仿宋_GBK"/>
          <w:snapToGrid w:val="0"/>
          <w:color w:val="000000"/>
          <w:spacing w:val="0"/>
          <w:kern w:val="0"/>
          <w:sz w:val="32"/>
          <w:szCs w:val="32"/>
          <w:lang w:val="en-US" w:eastAsia="zh-CN"/>
        </w:rPr>
        <w:t>年底全部开工建设，</w:t>
      </w:r>
      <w:r>
        <w:rPr>
          <w:rFonts w:hint="default" w:ascii="Times New Roman" w:hAnsi="Times New Roman" w:eastAsia="方正仿宋_GBK" w:cs="Times New Roman"/>
          <w:snapToGrid w:val="0"/>
          <w:color w:val="000000"/>
          <w:spacing w:val="0"/>
          <w:kern w:val="0"/>
          <w:sz w:val="32"/>
          <w:szCs w:val="32"/>
          <w:lang w:val="en-US" w:eastAsia="zh-CN"/>
        </w:rPr>
        <w:t>2025</w:t>
      </w:r>
      <w:r>
        <w:rPr>
          <w:rFonts w:hint="eastAsia" w:ascii="方正仿宋_GBK" w:hAnsi="方正仿宋_GBK" w:eastAsia="方正仿宋_GBK" w:cs="方正仿宋_GBK"/>
          <w:snapToGrid w:val="0"/>
          <w:color w:val="000000"/>
          <w:spacing w:val="0"/>
          <w:kern w:val="0"/>
          <w:sz w:val="32"/>
          <w:szCs w:val="32"/>
          <w:lang w:val="en-US" w:eastAsia="zh-CN"/>
        </w:rPr>
        <w:t>年底</w:t>
      </w:r>
      <w:r>
        <w:rPr>
          <w:rFonts w:hint="default" w:ascii="Times New Roman" w:hAnsi="Times New Roman" w:eastAsia="方正仿宋_GBK" w:cs="Times New Roman"/>
          <w:snapToGrid w:val="0"/>
          <w:color w:val="000000"/>
          <w:spacing w:val="0"/>
          <w:kern w:val="0"/>
          <w:sz w:val="32"/>
          <w:szCs w:val="32"/>
          <w:lang w:val="en-US" w:eastAsia="zh-CN"/>
        </w:rPr>
        <w:t>100</w:t>
      </w:r>
      <w:r>
        <w:rPr>
          <w:rFonts w:hint="eastAsia" w:ascii="方正仿宋_GBK" w:hAnsi="方正仿宋_GBK" w:eastAsia="方正仿宋_GBK" w:cs="方正仿宋_GBK"/>
          <w:snapToGrid w:val="0"/>
          <w:color w:val="000000"/>
          <w:spacing w:val="0"/>
          <w:kern w:val="0"/>
          <w:sz w:val="32"/>
          <w:szCs w:val="32"/>
          <w:lang w:val="en-US" w:eastAsia="zh-CN"/>
        </w:rPr>
        <w:t>%完成。建立完善燃气管道动态管理机制，常态化开展评估改造，按照轻重</w:t>
      </w:r>
      <w:r>
        <w:rPr>
          <w:rFonts w:hint="eastAsia" w:ascii="方正仿宋_GBK" w:hAnsi="方正仿宋_GBK" w:cs="方正仿宋_GBK"/>
          <w:snapToGrid w:val="0"/>
          <w:color w:val="000000"/>
          <w:spacing w:val="0"/>
          <w:kern w:val="0"/>
          <w:sz w:val="32"/>
          <w:szCs w:val="32"/>
          <w:lang w:val="en-US" w:eastAsia="zh-CN"/>
        </w:rPr>
        <w:t>缓急</w:t>
      </w:r>
      <w:r>
        <w:rPr>
          <w:rFonts w:hint="eastAsia" w:ascii="方正仿宋_GBK" w:hAnsi="方正仿宋_GBK" w:eastAsia="方正仿宋_GBK" w:cs="方正仿宋_GBK"/>
          <w:snapToGrid w:val="0"/>
          <w:color w:val="000000"/>
          <w:spacing w:val="0"/>
          <w:kern w:val="0"/>
          <w:sz w:val="32"/>
          <w:szCs w:val="32"/>
          <w:lang w:val="en-US" w:eastAsia="zh-CN"/>
        </w:rPr>
        <w:t>，逐步完成投运</w:t>
      </w:r>
      <w:r>
        <w:rPr>
          <w:rFonts w:hint="default" w:ascii="Times New Roman" w:hAnsi="Times New Roman" w:eastAsia="方正仿宋_GBK" w:cs="Times New Roman"/>
          <w:snapToGrid w:val="0"/>
          <w:color w:val="000000"/>
          <w:spacing w:val="0"/>
          <w:kern w:val="0"/>
          <w:sz w:val="32"/>
          <w:szCs w:val="32"/>
          <w:lang w:val="en-US" w:eastAsia="zh-CN"/>
        </w:rPr>
        <w:t>20</w:t>
      </w:r>
      <w:r>
        <w:rPr>
          <w:rFonts w:hint="eastAsia" w:ascii="方正仿宋_GBK" w:hAnsi="方正仿宋_GBK" w:eastAsia="方正仿宋_GBK" w:cs="方正仿宋_GBK"/>
          <w:snapToGrid w:val="0"/>
          <w:color w:val="000000"/>
          <w:spacing w:val="0"/>
          <w:kern w:val="0"/>
          <w:sz w:val="32"/>
          <w:szCs w:val="32"/>
          <w:lang w:val="en-US" w:eastAsia="zh-CN"/>
        </w:rPr>
        <w:t>年以上管道改造。</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firstLine="640"/>
        <w:textAlignment w:val="auto"/>
        <w:outlineLvl w:val="9"/>
        <w:rPr>
          <w:rFonts w:hint="eastAsia" w:ascii="方正黑体_GBK" w:hAnsi="方正黑体_GBK" w:eastAsia="方正黑体_GBK" w:cs="方正黑体_GBK"/>
          <w:snapToGrid w:val="0"/>
          <w:color w:val="000000"/>
          <w:kern w:val="0"/>
          <w:sz w:val="32"/>
          <w:szCs w:val="32"/>
          <w:lang w:val="en-US" w:eastAsia="zh-CN"/>
        </w:rPr>
      </w:pPr>
      <w:r>
        <w:rPr>
          <w:rFonts w:hint="eastAsia" w:ascii="方正黑体_GBK" w:hAnsi="方正黑体_GBK" w:eastAsia="方正黑体_GBK" w:cs="方正黑体_GBK"/>
          <w:snapToGrid w:val="0"/>
          <w:color w:val="000000"/>
          <w:kern w:val="0"/>
          <w:sz w:val="32"/>
          <w:szCs w:val="32"/>
          <w:lang w:val="en-US" w:eastAsia="zh-CN"/>
        </w:rPr>
        <w:t>二、主要任务</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firstLine="640"/>
        <w:textAlignment w:val="auto"/>
        <w:outlineLvl w:val="9"/>
        <w:rPr>
          <w:rFonts w:hint="eastAsia" w:ascii="方正仿宋_GBK" w:hAnsi="方正仿宋_GBK" w:eastAsia="方正仿宋_GBK" w:cs="方正仿宋_GBK"/>
          <w:snapToGrid w:val="0"/>
          <w:color w:val="000000"/>
          <w:spacing w:val="0"/>
          <w:kern w:val="0"/>
          <w:sz w:val="32"/>
          <w:szCs w:val="32"/>
          <w:lang w:val="en-US" w:eastAsia="zh-CN"/>
        </w:rPr>
      </w:pPr>
      <w:r>
        <w:rPr>
          <w:rFonts w:hint="eastAsia" w:ascii="方正楷体_GBK" w:hAnsi="方正楷体_GBK" w:eastAsia="方正楷体_GBK" w:cs="方正楷体_GBK"/>
          <w:snapToGrid w:val="0"/>
          <w:color w:val="000000"/>
          <w:kern w:val="0"/>
          <w:sz w:val="32"/>
          <w:szCs w:val="32"/>
          <w:lang w:val="en-US" w:eastAsia="zh-CN"/>
        </w:rPr>
        <w:t>（一）制订方案。</w:t>
      </w:r>
      <w:r>
        <w:rPr>
          <w:rFonts w:hint="eastAsia" w:ascii="方正仿宋_GBK" w:hAnsi="方正仿宋_GBK" w:eastAsia="方正仿宋_GBK" w:cs="方正仿宋_GBK"/>
          <w:snapToGrid w:val="0"/>
          <w:color w:val="000000"/>
          <w:spacing w:val="0"/>
          <w:kern w:val="0"/>
          <w:sz w:val="32"/>
          <w:szCs w:val="32"/>
          <w:lang w:val="en-US" w:eastAsia="zh-CN"/>
        </w:rPr>
        <w:t>各管道燃气企业</w:t>
      </w:r>
      <w:r>
        <w:rPr>
          <w:rFonts w:hint="default" w:ascii="Times New Roman" w:hAnsi="Times New Roman" w:eastAsia="方正仿宋_GBK" w:cs="Times New Roman"/>
          <w:snapToGrid w:val="0"/>
          <w:color w:val="000000"/>
          <w:spacing w:val="0"/>
          <w:kern w:val="0"/>
          <w:sz w:val="32"/>
          <w:szCs w:val="32"/>
          <w:lang w:val="en-US" w:eastAsia="zh-CN"/>
        </w:rPr>
        <w:t>6</w:t>
      </w:r>
      <w:r>
        <w:rPr>
          <w:rFonts w:hint="eastAsia" w:ascii="方正仿宋_GBK" w:hAnsi="方正仿宋_GBK" w:eastAsia="方正仿宋_GBK" w:cs="方正仿宋_GBK"/>
          <w:snapToGrid w:val="0"/>
          <w:color w:val="000000"/>
          <w:spacing w:val="0"/>
          <w:kern w:val="0"/>
          <w:sz w:val="32"/>
          <w:szCs w:val="32"/>
          <w:lang w:val="en-US" w:eastAsia="zh-CN"/>
        </w:rPr>
        <w:t>月底前完成已列入计划的改造项目进展自查，制订工作方案，逐个项目制订进度计划，明确目标、任务、时限、措施、责任等。同时，结合燃气管道全覆盖排查整治，全面摸清燃气管道底数，建立清单并以投运年限</w:t>
      </w:r>
      <w:r>
        <w:rPr>
          <w:rFonts w:hint="default" w:ascii="Times New Roman" w:hAnsi="Times New Roman" w:eastAsia="方正仿宋_GBK" w:cs="Times New Roman"/>
          <w:snapToGrid w:val="0"/>
          <w:color w:val="000000"/>
          <w:spacing w:val="0"/>
          <w:kern w:val="0"/>
          <w:sz w:val="32"/>
          <w:szCs w:val="32"/>
          <w:lang w:val="en-US" w:eastAsia="zh-CN"/>
        </w:rPr>
        <w:t>20</w:t>
      </w:r>
      <w:r>
        <w:rPr>
          <w:rFonts w:hint="eastAsia" w:ascii="方正仿宋_GBK" w:hAnsi="方正仿宋_GBK" w:eastAsia="方正仿宋_GBK" w:cs="方正仿宋_GBK"/>
          <w:snapToGrid w:val="0"/>
          <w:color w:val="000000"/>
          <w:spacing w:val="0"/>
          <w:kern w:val="0"/>
          <w:sz w:val="32"/>
          <w:szCs w:val="32"/>
          <w:lang w:val="en-US" w:eastAsia="zh-CN"/>
        </w:rPr>
        <w:t>年为节点实施动态更新、分类管理。</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firstLine="640"/>
        <w:textAlignment w:val="auto"/>
        <w:outlineLvl w:val="9"/>
        <w:rPr>
          <w:rFonts w:hint="eastAsia" w:ascii="方正仿宋_GBK" w:hAnsi="方正仿宋_GBK" w:eastAsia="方正仿宋_GBK" w:cs="方正仿宋_GBK"/>
          <w:snapToGrid w:val="0"/>
          <w:color w:val="000000"/>
          <w:spacing w:val="0"/>
          <w:kern w:val="0"/>
          <w:sz w:val="32"/>
          <w:szCs w:val="32"/>
          <w:lang w:val="en-US" w:eastAsia="zh-CN"/>
        </w:rPr>
      </w:pPr>
      <w:r>
        <w:rPr>
          <w:rFonts w:hint="eastAsia" w:ascii="方正楷体_GBK" w:hAnsi="方正楷体_GBK" w:eastAsia="方正楷体_GBK" w:cs="方正楷体_GBK"/>
          <w:snapToGrid w:val="0"/>
          <w:color w:val="000000"/>
          <w:kern w:val="0"/>
          <w:sz w:val="32"/>
          <w:szCs w:val="32"/>
          <w:lang w:val="en-US" w:eastAsia="zh-CN"/>
        </w:rPr>
        <w:t>（二）开展评估。</w:t>
      </w:r>
      <w:r>
        <w:rPr>
          <w:rFonts w:hint="eastAsia" w:ascii="方正仿宋_GBK" w:hAnsi="方正仿宋_GBK" w:eastAsia="方正仿宋_GBK" w:cs="方正仿宋_GBK"/>
          <w:snapToGrid w:val="0"/>
          <w:color w:val="000000"/>
          <w:spacing w:val="0"/>
          <w:kern w:val="0"/>
          <w:sz w:val="32"/>
          <w:szCs w:val="32"/>
          <w:lang w:val="en-US" w:eastAsia="zh-CN"/>
        </w:rPr>
        <w:t>督促燃气经营企业按照《重庆市城市燃气管道老化更新改造实施方案（</w:t>
      </w:r>
      <w:r>
        <w:rPr>
          <w:rFonts w:hint="default" w:ascii="Times New Roman" w:hAnsi="Times New Roman" w:eastAsia="方正仿宋_GBK" w:cs="Times New Roman"/>
          <w:snapToGrid w:val="0"/>
          <w:color w:val="000000"/>
          <w:spacing w:val="0"/>
          <w:kern w:val="0"/>
          <w:sz w:val="32"/>
          <w:szCs w:val="32"/>
          <w:lang w:val="en-US" w:eastAsia="zh-CN"/>
        </w:rPr>
        <w:t>2022</w:t>
      </w:r>
      <w:r>
        <w:rPr>
          <w:rFonts w:hint="eastAsia" w:ascii="方正仿宋_GBK" w:hAnsi="方正仿宋_GBK" w:eastAsia="方正仿宋_GBK" w:cs="方正仿宋_GBK"/>
          <w:snapToGrid w:val="0"/>
          <w:color w:val="000000"/>
          <w:spacing w:val="0"/>
          <w:kern w:val="0"/>
          <w:sz w:val="32"/>
          <w:szCs w:val="32"/>
          <w:lang w:val="en-US" w:eastAsia="zh-CN"/>
        </w:rPr>
        <w:t>—</w:t>
      </w:r>
      <w:r>
        <w:rPr>
          <w:rFonts w:hint="default" w:ascii="Times New Roman" w:hAnsi="Times New Roman" w:eastAsia="方正仿宋_GBK" w:cs="Times New Roman"/>
          <w:snapToGrid w:val="0"/>
          <w:color w:val="000000"/>
          <w:spacing w:val="0"/>
          <w:kern w:val="0"/>
          <w:sz w:val="32"/>
          <w:szCs w:val="32"/>
          <w:lang w:val="en-US" w:eastAsia="zh-CN"/>
        </w:rPr>
        <w:t>2025</w:t>
      </w:r>
      <w:r>
        <w:rPr>
          <w:rFonts w:hint="eastAsia" w:ascii="方正仿宋_GBK" w:hAnsi="方正仿宋_GBK" w:eastAsia="方正仿宋_GBK" w:cs="方正仿宋_GBK"/>
          <w:snapToGrid w:val="0"/>
          <w:color w:val="000000"/>
          <w:spacing w:val="0"/>
          <w:kern w:val="0"/>
          <w:sz w:val="32"/>
          <w:szCs w:val="32"/>
          <w:lang w:val="en-US" w:eastAsia="zh-CN"/>
        </w:rPr>
        <w:t>年）》相关标准、程序，结合特种设备定检、运行维护、抢险抢修以及本次全覆盖排查整治情况，</w:t>
      </w:r>
      <w:r>
        <w:rPr>
          <w:rFonts w:hint="default" w:ascii="Times New Roman" w:hAnsi="Times New Roman" w:eastAsia="方正仿宋_GBK" w:cs="Times New Roman"/>
          <w:snapToGrid w:val="0"/>
          <w:color w:val="000000"/>
          <w:spacing w:val="0"/>
          <w:kern w:val="0"/>
          <w:sz w:val="32"/>
          <w:szCs w:val="32"/>
          <w:lang w:val="en-US" w:eastAsia="zh-CN"/>
        </w:rPr>
        <w:t>9</w:t>
      </w:r>
      <w:r>
        <w:rPr>
          <w:rFonts w:hint="eastAsia" w:ascii="方正仿宋_GBK" w:hAnsi="方正仿宋_GBK" w:eastAsia="方正仿宋_GBK" w:cs="方正仿宋_GBK"/>
          <w:snapToGrid w:val="0"/>
          <w:color w:val="000000"/>
          <w:spacing w:val="0"/>
          <w:kern w:val="0"/>
          <w:sz w:val="32"/>
          <w:szCs w:val="32"/>
          <w:lang w:val="en-US" w:eastAsia="zh-CN"/>
        </w:rPr>
        <w:t>月底前完成未列入改造计划管道的评估。其中，</w:t>
      </w:r>
      <w:r>
        <w:rPr>
          <w:rFonts w:hint="default" w:ascii="Times New Roman" w:hAnsi="Times New Roman" w:eastAsia="方正仿宋_GBK" w:cs="Times New Roman"/>
          <w:snapToGrid w:val="0"/>
          <w:color w:val="000000"/>
          <w:spacing w:val="0"/>
          <w:kern w:val="0"/>
          <w:sz w:val="32"/>
          <w:szCs w:val="32"/>
          <w:lang w:val="en-US" w:eastAsia="zh-CN"/>
        </w:rPr>
        <w:t>7</w:t>
      </w:r>
      <w:r>
        <w:rPr>
          <w:rFonts w:hint="eastAsia" w:ascii="方正仿宋_GBK" w:hAnsi="方正仿宋_GBK" w:eastAsia="方正仿宋_GBK" w:cs="方正仿宋_GBK"/>
          <w:snapToGrid w:val="0"/>
          <w:color w:val="000000"/>
          <w:spacing w:val="0"/>
          <w:kern w:val="0"/>
          <w:sz w:val="32"/>
          <w:szCs w:val="32"/>
          <w:lang w:val="en-US" w:eastAsia="zh-CN"/>
        </w:rPr>
        <w:t>月底前完成投运年限</w:t>
      </w:r>
      <w:r>
        <w:rPr>
          <w:rFonts w:hint="default" w:ascii="Times New Roman" w:hAnsi="Times New Roman" w:eastAsia="方正仿宋_GBK" w:cs="Times New Roman"/>
          <w:snapToGrid w:val="0"/>
          <w:color w:val="000000"/>
          <w:spacing w:val="0"/>
          <w:kern w:val="0"/>
          <w:sz w:val="32"/>
          <w:szCs w:val="32"/>
          <w:lang w:val="en-US" w:eastAsia="zh-CN"/>
        </w:rPr>
        <w:t>20</w:t>
      </w:r>
      <w:r>
        <w:rPr>
          <w:rFonts w:hint="eastAsia" w:ascii="方正仿宋_GBK" w:hAnsi="方正仿宋_GBK" w:eastAsia="方正仿宋_GBK" w:cs="方正仿宋_GBK"/>
          <w:snapToGrid w:val="0"/>
          <w:color w:val="000000"/>
          <w:spacing w:val="0"/>
          <w:kern w:val="0"/>
          <w:sz w:val="32"/>
          <w:szCs w:val="32"/>
          <w:lang w:val="en-US" w:eastAsia="zh-CN"/>
        </w:rPr>
        <w:t>年以上管道的评估，</w:t>
      </w:r>
      <w:r>
        <w:rPr>
          <w:rFonts w:hint="default" w:ascii="Times New Roman" w:hAnsi="Times New Roman" w:eastAsia="方正仿宋_GBK" w:cs="Times New Roman"/>
          <w:snapToGrid w:val="0"/>
          <w:color w:val="000000"/>
          <w:spacing w:val="0"/>
          <w:kern w:val="0"/>
          <w:sz w:val="32"/>
          <w:szCs w:val="32"/>
          <w:lang w:val="en-US" w:eastAsia="zh-CN"/>
        </w:rPr>
        <w:t>9</w:t>
      </w:r>
      <w:r>
        <w:rPr>
          <w:rFonts w:hint="eastAsia" w:ascii="方正仿宋_GBK" w:hAnsi="方正仿宋_GBK" w:eastAsia="方正仿宋_GBK" w:cs="方正仿宋_GBK"/>
          <w:snapToGrid w:val="0"/>
          <w:color w:val="000000"/>
          <w:spacing w:val="0"/>
          <w:kern w:val="0"/>
          <w:sz w:val="32"/>
          <w:szCs w:val="32"/>
          <w:lang w:val="en-US" w:eastAsia="zh-CN"/>
        </w:rPr>
        <w:t>月底前完成投运年限</w:t>
      </w:r>
      <w:r>
        <w:rPr>
          <w:rFonts w:hint="default" w:ascii="Times New Roman" w:hAnsi="Times New Roman" w:eastAsia="方正仿宋_GBK" w:cs="Times New Roman"/>
          <w:snapToGrid w:val="0"/>
          <w:color w:val="000000"/>
          <w:spacing w:val="0"/>
          <w:kern w:val="0"/>
          <w:sz w:val="32"/>
          <w:szCs w:val="32"/>
          <w:lang w:val="en-US" w:eastAsia="zh-CN"/>
        </w:rPr>
        <w:t>20</w:t>
      </w:r>
      <w:r>
        <w:rPr>
          <w:rFonts w:hint="eastAsia" w:ascii="方正仿宋_GBK" w:hAnsi="方正仿宋_GBK" w:eastAsia="方正仿宋_GBK" w:cs="方正仿宋_GBK"/>
          <w:snapToGrid w:val="0"/>
          <w:color w:val="000000"/>
          <w:spacing w:val="0"/>
          <w:kern w:val="0"/>
          <w:sz w:val="32"/>
          <w:szCs w:val="32"/>
          <w:lang w:val="en-US" w:eastAsia="zh-CN"/>
        </w:rPr>
        <w:t>年以内管道的评估。</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firstLine="640"/>
        <w:textAlignment w:val="auto"/>
        <w:outlineLvl w:val="9"/>
        <w:rPr>
          <w:rFonts w:hint="eastAsia" w:ascii="方正仿宋_GBK" w:hAnsi="方正仿宋_GBK" w:eastAsia="方正仿宋_GBK" w:cs="方正仿宋_GBK"/>
          <w:snapToGrid w:val="0"/>
          <w:color w:val="000000"/>
          <w:kern w:val="0"/>
          <w:sz w:val="32"/>
          <w:szCs w:val="32"/>
          <w:lang w:val="en-US" w:eastAsia="zh-CN"/>
        </w:rPr>
      </w:pPr>
      <w:r>
        <w:rPr>
          <w:rFonts w:hint="eastAsia" w:ascii="方正楷体_GBK" w:hAnsi="方正楷体_GBK" w:eastAsia="方正楷体_GBK" w:cs="方正楷体_GBK"/>
          <w:snapToGrid w:val="0"/>
          <w:color w:val="000000"/>
          <w:kern w:val="0"/>
          <w:sz w:val="32"/>
          <w:szCs w:val="32"/>
          <w:lang w:val="en-US" w:eastAsia="zh-CN"/>
        </w:rPr>
        <w:t>（三）实施改造。</w:t>
      </w:r>
      <w:r>
        <w:rPr>
          <w:rFonts w:hint="eastAsia" w:ascii="方正仿宋_GBK" w:hAnsi="方正仿宋_GBK" w:eastAsia="方正仿宋_GBK" w:cs="方正仿宋_GBK"/>
          <w:snapToGrid w:val="0"/>
          <w:color w:val="000000"/>
          <w:kern w:val="0"/>
          <w:sz w:val="32"/>
          <w:szCs w:val="32"/>
          <w:lang w:val="en-US" w:eastAsia="zh-CN"/>
        </w:rPr>
        <w:t>已列入改造计划</w:t>
      </w:r>
      <w:r>
        <w:rPr>
          <w:rFonts w:hint="default" w:ascii="Times New Roman" w:hAnsi="Times New Roman" w:eastAsia="方正仿宋_GBK" w:cs="Times New Roman"/>
          <w:snapToGrid w:val="0"/>
          <w:color w:val="000000"/>
          <w:kern w:val="0"/>
          <w:sz w:val="32"/>
          <w:szCs w:val="32"/>
          <w:lang w:val="en-US" w:eastAsia="zh-CN"/>
        </w:rPr>
        <w:t>49</w:t>
      </w:r>
      <w:r>
        <w:rPr>
          <w:rFonts w:hint="eastAsia" w:ascii="方正仿宋_GBK" w:hAnsi="方正仿宋_GBK" w:eastAsia="方正仿宋_GBK" w:cs="方正仿宋_GBK"/>
          <w:snapToGrid w:val="0"/>
          <w:color w:val="000000"/>
          <w:kern w:val="0"/>
          <w:sz w:val="32"/>
          <w:szCs w:val="32"/>
          <w:lang w:val="en-US" w:eastAsia="zh-CN"/>
        </w:rPr>
        <w:t>.</w:t>
      </w:r>
      <w:r>
        <w:rPr>
          <w:rFonts w:hint="default" w:ascii="Times New Roman" w:hAnsi="Times New Roman" w:eastAsia="方正仿宋_GBK" w:cs="Times New Roman"/>
          <w:snapToGrid w:val="0"/>
          <w:color w:val="000000"/>
          <w:kern w:val="0"/>
          <w:sz w:val="32"/>
          <w:szCs w:val="32"/>
          <w:lang w:val="en-US" w:eastAsia="zh-CN"/>
        </w:rPr>
        <w:t>8</w:t>
      </w:r>
      <w:r>
        <w:rPr>
          <w:rFonts w:hint="eastAsia" w:ascii="方正仿宋_GBK" w:hAnsi="方正仿宋_GBK" w:eastAsia="方正仿宋_GBK" w:cs="方正仿宋_GBK"/>
          <w:snapToGrid w:val="0"/>
          <w:color w:val="000000"/>
          <w:kern w:val="0"/>
          <w:sz w:val="32"/>
          <w:szCs w:val="32"/>
          <w:lang w:val="en-US" w:eastAsia="zh-CN"/>
        </w:rPr>
        <w:t>公里管道中，未开工或进度滞后的改造项目，按照进度计划推进并确保</w:t>
      </w:r>
      <w:r>
        <w:rPr>
          <w:rFonts w:hint="default" w:ascii="Times New Roman" w:hAnsi="Times New Roman" w:eastAsia="方正仿宋_GBK" w:cs="Times New Roman"/>
          <w:snapToGrid w:val="0"/>
          <w:color w:val="000000"/>
          <w:kern w:val="0"/>
          <w:sz w:val="32"/>
          <w:szCs w:val="32"/>
          <w:lang w:val="en-US" w:eastAsia="zh-CN"/>
        </w:rPr>
        <w:t>2024</w:t>
      </w:r>
      <w:r>
        <w:rPr>
          <w:rFonts w:hint="eastAsia" w:ascii="方正仿宋_GBK" w:hAnsi="方正仿宋_GBK" w:eastAsia="方正仿宋_GBK" w:cs="方正仿宋_GBK"/>
          <w:snapToGrid w:val="0"/>
          <w:color w:val="000000"/>
          <w:kern w:val="0"/>
          <w:sz w:val="32"/>
          <w:szCs w:val="32"/>
          <w:lang w:val="en-US" w:eastAsia="zh-CN"/>
        </w:rPr>
        <w:t>年底前完工。改造过程中新增改造任务以及经评估应改造的燃气管道，应列入改造计划，形成改造项目，制订改造方案并在</w:t>
      </w:r>
      <w:r>
        <w:rPr>
          <w:rFonts w:hint="default" w:ascii="Times New Roman" w:hAnsi="Times New Roman" w:eastAsia="方正仿宋_GBK" w:cs="Times New Roman"/>
          <w:snapToGrid w:val="0"/>
          <w:color w:val="000000"/>
          <w:kern w:val="0"/>
          <w:sz w:val="32"/>
          <w:szCs w:val="32"/>
          <w:lang w:val="en-US" w:eastAsia="zh-CN"/>
        </w:rPr>
        <w:t>2024</w:t>
      </w:r>
      <w:r>
        <w:rPr>
          <w:rFonts w:hint="eastAsia" w:ascii="方正仿宋_GBK" w:hAnsi="方正仿宋_GBK" w:eastAsia="方正仿宋_GBK" w:cs="方正仿宋_GBK"/>
          <w:snapToGrid w:val="0"/>
          <w:color w:val="000000"/>
          <w:kern w:val="0"/>
          <w:sz w:val="32"/>
          <w:szCs w:val="32"/>
          <w:lang w:val="en-US" w:eastAsia="zh-CN"/>
        </w:rPr>
        <w:t>年底前开工，</w:t>
      </w:r>
      <w:r>
        <w:rPr>
          <w:rFonts w:hint="default" w:ascii="Times New Roman" w:hAnsi="Times New Roman" w:eastAsia="方正仿宋_GBK" w:cs="Times New Roman"/>
          <w:snapToGrid w:val="0"/>
          <w:color w:val="000000"/>
          <w:kern w:val="0"/>
          <w:sz w:val="32"/>
          <w:szCs w:val="32"/>
          <w:lang w:val="en-US" w:eastAsia="zh-CN"/>
        </w:rPr>
        <w:t>2025</w:t>
      </w:r>
      <w:r>
        <w:rPr>
          <w:rFonts w:hint="eastAsia" w:ascii="方正仿宋_GBK" w:hAnsi="方正仿宋_GBK" w:eastAsia="方正仿宋_GBK" w:cs="方正仿宋_GBK"/>
          <w:snapToGrid w:val="0"/>
          <w:color w:val="000000"/>
          <w:kern w:val="0"/>
          <w:sz w:val="32"/>
          <w:szCs w:val="32"/>
          <w:lang w:val="en-US" w:eastAsia="zh-CN"/>
        </w:rPr>
        <w:t>年底前完成。</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firstLine="640"/>
        <w:textAlignment w:val="auto"/>
        <w:outlineLvl w:val="9"/>
        <w:rPr>
          <w:rFonts w:hint="eastAsia" w:ascii="方正仿宋_GBK" w:hAnsi="方正仿宋_GBK" w:eastAsia="方正仿宋_GBK" w:cs="方正仿宋_GBK"/>
          <w:snapToGrid w:val="0"/>
          <w:color w:val="000000"/>
          <w:kern w:val="0"/>
          <w:sz w:val="32"/>
          <w:szCs w:val="32"/>
          <w:lang w:val="en-US" w:eastAsia="zh-CN"/>
        </w:rPr>
      </w:pPr>
      <w:r>
        <w:rPr>
          <w:rFonts w:hint="eastAsia" w:ascii="方正楷体_GBK" w:hAnsi="方正楷体_GBK" w:eastAsia="方正楷体_GBK" w:cs="方正楷体_GBK"/>
          <w:snapToGrid w:val="0"/>
          <w:color w:val="000000"/>
          <w:kern w:val="0"/>
          <w:sz w:val="32"/>
          <w:szCs w:val="32"/>
          <w:lang w:val="en-US" w:eastAsia="zh-CN"/>
        </w:rPr>
        <w:t>（四）加装智能装备。</w:t>
      </w:r>
      <w:r>
        <w:rPr>
          <w:rFonts w:hint="eastAsia" w:ascii="方正仿宋_GBK" w:hAnsi="方正仿宋_GBK" w:eastAsia="方正仿宋_GBK" w:cs="方正仿宋_GBK"/>
          <w:snapToGrid w:val="0"/>
          <w:color w:val="000000"/>
          <w:spacing w:val="0"/>
          <w:kern w:val="0"/>
          <w:sz w:val="32"/>
          <w:szCs w:val="32"/>
          <w:lang w:val="en-US" w:eastAsia="zh-CN"/>
        </w:rPr>
        <w:t>已经完成改造的项目，督促燃气经营企业制订智能感知监测设备加装计划，分期分批完成加装。拟建、在建改造项目，督促业主单位和发展改革、经济信息、住房城乡建设等部门按程序优化建设方案，加大智能监测感知设备应用力度。相关单位督促各类老旧城区、老旧小区、老旧管线改造项目业主单位，开展各类感知监测体系建设，支撑构建燃气安全感知体系。</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firstLine="640"/>
        <w:textAlignment w:val="auto"/>
        <w:outlineLvl w:val="9"/>
        <w:rPr>
          <w:rFonts w:hint="eastAsia" w:ascii="方正仿宋_GBK" w:hAnsi="方正仿宋_GBK" w:eastAsia="方正仿宋_GBK" w:cs="方正仿宋_GBK"/>
          <w:snapToGrid w:val="0"/>
          <w:color w:val="000000"/>
          <w:spacing w:val="0"/>
          <w:kern w:val="0"/>
          <w:sz w:val="32"/>
          <w:szCs w:val="32"/>
          <w:lang w:val="en-US" w:eastAsia="zh-CN"/>
        </w:rPr>
      </w:pPr>
      <w:r>
        <w:rPr>
          <w:rFonts w:hint="eastAsia" w:ascii="方正楷体_GBK" w:hAnsi="方正楷体_GBK" w:eastAsia="方正楷体_GBK" w:cs="方正楷体_GBK"/>
          <w:snapToGrid w:val="0"/>
          <w:color w:val="000000"/>
          <w:kern w:val="0"/>
          <w:sz w:val="32"/>
          <w:szCs w:val="32"/>
          <w:lang w:val="en-US" w:eastAsia="zh-CN"/>
        </w:rPr>
        <w:t>（五）普查更新。</w:t>
      </w:r>
      <w:r>
        <w:rPr>
          <w:rFonts w:hint="eastAsia" w:ascii="方正仿宋_GBK" w:hAnsi="方正仿宋_GBK" w:eastAsia="方正仿宋_GBK" w:cs="方正仿宋_GBK"/>
          <w:snapToGrid w:val="0"/>
          <w:color w:val="000000"/>
          <w:spacing w:val="0"/>
          <w:kern w:val="0"/>
          <w:sz w:val="32"/>
          <w:szCs w:val="32"/>
          <w:lang w:val="en-US" w:eastAsia="zh-CN"/>
        </w:rPr>
        <w:t>督促燃气经营企业加快在运管道补勘补测和测绘数据核验，落实竣工规划核实，及时向规划自然资源、经济信息、住房城乡部门汇交。督促相关部门完善燃气管网地理信息系统、地下综合管理信息系统、国土空间数据综合系统等，推进城市安全运行“一张网”建设。</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firstLine="640"/>
        <w:textAlignment w:val="auto"/>
        <w:outlineLvl w:val="9"/>
        <w:rPr>
          <w:rFonts w:hint="eastAsia" w:ascii="方正黑体_GBK" w:hAnsi="方正黑体_GBK" w:eastAsia="方正黑体_GBK" w:cs="方正黑体_GBK"/>
          <w:snapToGrid w:val="0"/>
          <w:color w:val="000000"/>
          <w:kern w:val="0"/>
          <w:sz w:val="32"/>
          <w:szCs w:val="32"/>
          <w:lang w:val="en-US" w:eastAsia="zh-CN"/>
        </w:rPr>
      </w:pPr>
      <w:r>
        <w:rPr>
          <w:rFonts w:hint="eastAsia" w:ascii="方正黑体_GBK" w:hAnsi="方正黑体_GBK" w:eastAsia="方正黑体_GBK" w:cs="方正黑体_GBK"/>
          <w:snapToGrid w:val="0"/>
          <w:color w:val="000000"/>
          <w:kern w:val="0"/>
          <w:sz w:val="32"/>
          <w:szCs w:val="32"/>
          <w:lang w:val="en-US" w:eastAsia="zh-CN"/>
        </w:rPr>
        <w:t>三、工作要求</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firstLine="641"/>
        <w:textAlignment w:val="auto"/>
        <w:outlineLvl w:val="9"/>
        <w:rPr>
          <w:rFonts w:hint="eastAsia" w:ascii="方正仿宋_GBK" w:hAnsi="方正仿宋_GBK" w:eastAsia="方正仿宋_GBK" w:cs="方正仿宋_GBK"/>
          <w:snapToGrid w:val="0"/>
          <w:color w:val="000000"/>
          <w:spacing w:val="0"/>
          <w:kern w:val="0"/>
          <w:sz w:val="32"/>
          <w:szCs w:val="32"/>
          <w:lang w:val="en-US" w:eastAsia="zh-CN"/>
        </w:rPr>
      </w:pPr>
      <w:r>
        <w:rPr>
          <w:rFonts w:hint="eastAsia" w:ascii="方正楷体_GBK" w:hAnsi="方正楷体_GBK" w:eastAsia="方正楷体_GBK" w:cs="方正楷体_GBK"/>
          <w:snapToGrid w:val="0"/>
          <w:color w:val="000000"/>
          <w:kern w:val="0"/>
          <w:sz w:val="32"/>
          <w:szCs w:val="32"/>
          <w:lang w:val="en-US" w:eastAsia="zh-CN"/>
        </w:rPr>
        <w:t>（一）压实责任。</w:t>
      </w:r>
      <w:r>
        <w:rPr>
          <w:rFonts w:hint="eastAsia" w:ascii="方正仿宋_GBK" w:hAnsi="方正仿宋_GBK" w:eastAsia="方正仿宋_GBK" w:cs="方正仿宋_GBK"/>
          <w:snapToGrid w:val="0"/>
          <w:color w:val="000000"/>
          <w:kern w:val="0"/>
          <w:sz w:val="32"/>
          <w:szCs w:val="32"/>
          <w:lang w:val="en-US" w:eastAsia="zh-CN"/>
        </w:rPr>
        <w:t>按照《重庆市城市燃气管道老化更新改造实施方案（</w:t>
      </w:r>
      <w:r>
        <w:rPr>
          <w:rFonts w:hint="default" w:ascii="Times New Roman" w:hAnsi="Times New Roman" w:eastAsia="方正仿宋_GBK" w:cs="Times New Roman"/>
          <w:snapToGrid w:val="0"/>
          <w:color w:val="000000"/>
          <w:kern w:val="0"/>
          <w:sz w:val="32"/>
          <w:szCs w:val="32"/>
          <w:lang w:val="en-US" w:eastAsia="zh-CN"/>
        </w:rPr>
        <w:t>2022</w:t>
      </w:r>
      <w:r>
        <w:rPr>
          <w:rFonts w:hint="eastAsia" w:ascii="方正仿宋_GBK" w:hAnsi="方正仿宋_GBK" w:eastAsia="方正仿宋_GBK" w:cs="方正仿宋_GBK"/>
          <w:snapToGrid w:val="0"/>
          <w:color w:val="000000"/>
          <w:kern w:val="0"/>
          <w:sz w:val="32"/>
          <w:szCs w:val="32"/>
          <w:lang w:val="en-US" w:eastAsia="zh-CN"/>
        </w:rPr>
        <w:t>—</w:t>
      </w:r>
      <w:r>
        <w:rPr>
          <w:rFonts w:hint="default" w:ascii="Times New Roman" w:hAnsi="Times New Roman" w:eastAsia="方正仿宋_GBK" w:cs="Times New Roman"/>
          <w:snapToGrid w:val="0"/>
          <w:color w:val="000000"/>
          <w:kern w:val="0"/>
          <w:sz w:val="32"/>
          <w:szCs w:val="32"/>
          <w:lang w:val="en-US" w:eastAsia="zh-CN"/>
        </w:rPr>
        <w:t>2025</w:t>
      </w:r>
      <w:r>
        <w:rPr>
          <w:rFonts w:hint="eastAsia" w:ascii="方正仿宋_GBK" w:hAnsi="方正仿宋_GBK" w:eastAsia="方正仿宋_GBK" w:cs="方正仿宋_GBK"/>
          <w:snapToGrid w:val="0"/>
          <w:color w:val="000000"/>
          <w:kern w:val="0"/>
          <w:sz w:val="32"/>
          <w:szCs w:val="32"/>
          <w:lang w:val="en-US" w:eastAsia="zh-CN"/>
        </w:rPr>
        <w:t>年）》要求，落实项目业主、燃气经营企业、相关部门责任，</w:t>
      </w:r>
      <w:r>
        <w:rPr>
          <w:rFonts w:hint="eastAsia" w:ascii="方正仿宋_GBK" w:hAnsi="方正仿宋_GBK" w:eastAsia="方正仿宋_GBK" w:cs="方正仿宋_GBK"/>
          <w:snapToGrid w:val="0"/>
          <w:color w:val="000000"/>
          <w:spacing w:val="0"/>
          <w:kern w:val="0"/>
          <w:sz w:val="32"/>
          <w:szCs w:val="32"/>
          <w:lang w:val="en-US" w:eastAsia="zh-CN"/>
        </w:rPr>
        <w:t>全面查清是否存在推进迟缓、治理不力、形式主义、做表面文章等问题，加快实施评估改造，做好改造期间安全、保供、宣传等工作。</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firstLine="640"/>
        <w:textAlignment w:val="auto"/>
        <w:outlineLvl w:val="9"/>
        <w:rPr>
          <w:rFonts w:hint="eastAsia" w:ascii="方正仿宋_GBK" w:hAnsi="方正仿宋_GBK" w:eastAsia="方正仿宋_GBK" w:cs="方正仿宋_GBK"/>
          <w:snapToGrid w:val="0"/>
          <w:color w:val="000000"/>
          <w:kern w:val="0"/>
          <w:sz w:val="32"/>
          <w:szCs w:val="32"/>
          <w:lang w:val="en-US" w:eastAsia="zh-CN"/>
        </w:rPr>
      </w:pPr>
      <w:r>
        <w:rPr>
          <w:rFonts w:hint="eastAsia" w:ascii="方正楷体_GBK" w:hAnsi="方正楷体_GBK" w:eastAsia="方正楷体_GBK" w:cs="方正楷体_GBK"/>
          <w:snapToGrid w:val="0"/>
          <w:color w:val="000000"/>
          <w:kern w:val="0"/>
          <w:sz w:val="32"/>
          <w:szCs w:val="32"/>
          <w:lang w:val="en-US" w:eastAsia="zh-CN"/>
        </w:rPr>
        <w:t>（二）优化审批。</w:t>
      </w:r>
      <w:r>
        <w:rPr>
          <w:rFonts w:hint="eastAsia" w:ascii="方正仿宋_GBK" w:hAnsi="方正仿宋_GBK" w:eastAsia="方正仿宋_GBK" w:cs="方正仿宋_GBK"/>
          <w:snapToGrid w:val="0"/>
          <w:color w:val="000000"/>
          <w:kern w:val="0"/>
          <w:sz w:val="32"/>
          <w:szCs w:val="32"/>
          <w:lang w:val="en-US" w:eastAsia="zh-CN"/>
        </w:rPr>
        <w:t>统筹安排，优先保障改造项目用地和路由通道。要加强前期工作指导，优化规划许可、开挖许可、竣工验收规划核实等审批服务，提高前期工作效率。要加强改造进度管理，及时解决进度滞后、迟缓等问题。</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firstLine="640"/>
        <w:textAlignment w:val="auto"/>
        <w:outlineLvl w:val="9"/>
        <w:rPr>
          <w:rFonts w:hint="eastAsia" w:ascii="方正仿宋_GBK" w:hAnsi="方正仿宋_GBK" w:eastAsia="方正仿宋_GBK" w:cs="方正仿宋_GBK"/>
          <w:snapToGrid w:val="0"/>
          <w:color w:val="000000"/>
          <w:kern w:val="0"/>
          <w:sz w:val="32"/>
          <w:szCs w:val="32"/>
          <w:lang w:val="en-US" w:eastAsia="zh-CN"/>
        </w:rPr>
      </w:pPr>
      <w:r>
        <w:rPr>
          <w:rFonts w:hint="eastAsia" w:ascii="方正楷体_GBK" w:hAnsi="方正楷体_GBK" w:eastAsia="方正楷体_GBK" w:cs="方正楷体_GBK"/>
          <w:snapToGrid w:val="0"/>
          <w:color w:val="000000"/>
          <w:kern w:val="0"/>
          <w:sz w:val="32"/>
          <w:szCs w:val="32"/>
          <w:lang w:val="en-US" w:eastAsia="zh-CN"/>
        </w:rPr>
        <w:t>（三）保证质量。</w:t>
      </w:r>
      <w:r>
        <w:rPr>
          <w:rFonts w:hint="eastAsia" w:ascii="方正仿宋_GBK" w:hAnsi="方正仿宋_GBK" w:eastAsia="方正仿宋_GBK" w:cs="方正仿宋_GBK"/>
          <w:snapToGrid w:val="0"/>
          <w:color w:val="000000"/>
          <w:kern w:val="0"/>
          <w:sz w:val="32"/>
          <w:szCs w:val="32"/>
          <w:lang w:val="en-US" w:eastAsia="zh-CN"/>
        </w:rPr>
        <w:t>督促建设工程质量、安全监督机构和特种设备监管机构加强改造项目质量安全检测、检验、检查，压实燃气经营企业对改造项目勘察、设计、建设、竣工验收的管理和保供责任，确保安全可靠。</w:t>
      </w:r>
    </w:p>
    <w:p>
      <w:pPr>
        <w:pStyle w:val="2"/>
        <w:keepNext w:val="0"/>
        <w:keepLines w:val="0"/>
        <w:pageBreakBefore w:val="0"/>
        <w:widowControl w:val="0"/>
        <w:kinsoku/>
        <w:wordWrap/>
        <w:overflowPunct w:val="0"/>
        <w:topLinePunct w:val="0"/>
        <w:autoSpaceDE w:val="0"/>
        <w:autoSpaceDN w:val="0"/>
        <w:bidi w:val="0"/>
        <w:adjustRightInd/>
        <w:snapToGrid/>
        <w:spacing w:line="594" w:lineRule="exact"/>
        <w:textAlignment w:val="auto"/>
        <w:rPr>
          <w:rFonts w:hint="eastAsia" w:ascii="方正仿宋_GBK" w:hAnsi="方正仿宋_GBK" w:eastAsia="方正仿宋_GBK" w:cs="方正仿宋_GBK"/>
          <w:lang w:val="en-US" w:eastAsia="zh-CN"/>
        </w:rPr>
      </w:pPr>
    </w:p>
    <w:p>
      <w:pPr>
        <w:keepNext w:val="0"/>
        <w:keepLines w:val="0"/>
        <w:pageBreakBefore w:val="0"/>
        <w:widowControl w:val="0"/>
        <w:kinsoku/>
        <w:wordWrap/>
        <w:overflowPunct w:val="0"/>
        <w:topLinePunct w:val="0"/>
        <w:autoSpaceDE w:val="0"/>
        <w:autoSpaceDN w:val="0"/>
        <w:bidi w:val="0"/>
        <w:adjustRightInd/>
        <w:snapToGrid/>
        <w:spacing w:line="594" w:lineRule="exact"/>
        <w:ind w:firstLine="640" w:firstLineChars="200"/>
        <w:textAlignment w:val="auto"/>
        <w:outlineLvl w:val="9"/>
        <w:rPr>
          <w:rFonts w:hint="eastAsia" w:ascii="Times New Roman" w:hAnsi="Times New Roman" w:eastAsia="方正黑体_GBK" w:cs="方正黑体_GBK"/>
          <w:spacing w:val="0"/>
          <w:sz w:val="32"/>
          <w:szCs w:val="32"/>
          <w:lang w:val="en-US" w:eastAsia="zh-CN"/>
        </w:rPr>
      </w:pPr>
      <w:r>
        <w:rPr>
          <w:rFonts w:hint="eastAsia" w:ascii="方正仿宋_GBK" w:hAnsi="方正仿宋_GBK" w:eastAsia="方正仿宋_GBK" w:cs="方正仿宋_GBK"/>
          <w:color w:val="000000"/>
          <w:spacing w:val="0"/>
          <w:sz w:val="32"/>
          <w:szCs w:val="32"/>
          <w:lang w:val="en-US" w:eastAsia="zh-CN"/>
        </w:rPr>
        <w:t>附件：区县城市燃气管道老化更新改造台账</w:t>
      </w:r>
    </w:p>
    <w:p>
      <w:pPr>
        <w:pStyle w:val="17"/>
        <w:keepNext w:val="0"/>
        <w:keepLines w:val="0"/>
        <w:pageBreakBefore w:val="0"/>
        <w:widowControl w:val="0"/>
        <w:kinsoku/>
        <w:wordWrap/>
        <w:overflowPunct/>
        <w:topLinePunct w:val="0"/>
        <w:bidi w:val="0"/>
        <w:snapToGrid/>
        <w:spacing w:line="560" w:lineRule="exact"/>
        <w:jc w:val="both"/>
        <w:textAlignment w:val="auto"/>
        <w:outlineLvl w:val="9"/>
        <w:rPr>
          <w:rFonts w:hint="eastAsia" w:ascii="Times New Roman" w:hAnsi="Times New Roman" w:eastAsia="方正黑体_GBK" w:cs="方正黑体_GBK"/>
          <w:spacing w:val="0"/>
          <w:sz w:val="32"/>
          <w:szCs w:val="32"/>
          <w:lang w:val="en-US" w:eastAsia="zh-CN"/>
        </w:rPr>
        <w:sectPr>
          <w:headerReference r:id="rId12" w:type="default"/>
          <w:footerReference r:id="rId13" w:type="default"/>
          <w:pgSz w:w="11905" w:h="16838"/>
          <w:pgMar w:top="2098" w:right="1474" w:bottom="1984" w:left="1587" w:header="850" w:footer="1361" w:gutter="0"/>
          <w:pgNumType w:fmt="numberInDash"/>
          <w:cols w:space="720" w:num="1"/>
          <w:rtlGutter w:val="0"/>
          <w:docGrid w:type="lines" w:linePitch="315" w:charSpace="0"/>
        </w:sectPr>
      </w:pPr>
    </w:p>
    <w:p>
      <w:pPr>
        <w:pStyle w:val="17"/>
        <w:keepNext w:val="0"/>
        <w:keepLines w:val="0"/>
        <w:pageBreakBefore w:val="0"/>
        <w:widowControl w:val="0"/>
        <w:kinsoku/>
        <w:wordWrap/>
        <w:overflowPunct/>
        <w:topLinePunct w:val="0"/>
        <w:bidi w:val="0"/>
        <w:snapToGrid/>
        <w:spacing w:line="560" w:lineRule="exact"/>
        <w:jc w:val="both"/>
        <w:textAlignment w:val="auto"/>
        <w:outlineLvl w:val="9"/>
        <w:rPr>
          <w:rFonts w:hint="eastAsia" w:ascii="Times New Roman" w:hAnsi="Times New Roman" w:eastAsia="方正仿宋_GBK"/>
          <w:spacing w:val="0"/>
          <w:sz w:val="32"/>
          <w:lang w:val="en-US" w:eastAsia="zh-CN"/>
        </w:rPr>
      </w:pPr>
      <w:r>
        <w:rPr>
          <w:rFonts w:hint="eastAsia" w:ascii="Times New Roman" w:hAnsi="Times New Roman" w:eastAsia="方正黑体_GBK" w:cs="方正黑体_GBK"/>
          <w:spacing w:val="0"/>
          <w:sz w:val="32"/>
          <w:szCs w:val="32"/>
          <w:lang w:val="en-US" w:eastAsia="zh-CN"/>
        </w:rPr>
        <w:t>附件</w:t>
      </w:r>
    </w:p>
    <w:p>
      <w:pPr>
        <w:pStyle w:val="17"/>
        <w:keepNext w:val="0"/>
        <w:keepLines w:val="0"/>
        <w:pageBreakBefore w:val="0"/>
        <w:widowControl w:val="0"/>
        <w:kinsoku/>
        <w:wordWrap/>
        <w:overflowPunct/>
        <w:topLinePunct w:val="0"/>
        <w:bidi w:val="0"/>
        <w:snapToGrid/>
        <w:spacing w:line="560" w:lineRule="exact"/>
        <w:jc w:val="center"/>
        <w:textAlignment w:val="auto"/>
        <w:outlineLvl w:val="9"/>
        <w:rPr>
          <w:rFonts w:hint="eastAsia" w:ascii="Times New Roman" w:hAnsi="Times New Roman" w:eastAsia="方正小标宋_GBK" w:cs="方正小标宋_GBK"/>
          <w:spacing w:val="0"/>
          <w:sz w:val="44"/>
          <w:szCs w:val="44"/>
          <w:lang w:val="en-US" w:eastAsia="zh-CN"/>
        </w:rPr>
      </w:pPr>
      <w:r>
        <w:rPr>
          <w:rFonts w:hint="eastAsia" w:ascii="Times New Roman" w:hAnsi="Times New Roman" w:eastAsia="方正小标宋_GBK" w:cs="方正小标宋_GBK"/>
          <w:spacing w:val="0"/>
          <w:sz w:val="44"/>
          <w:szCs w:val="44"/>
          <w:lang w:val="en-US" w:eastAsia="zh-CN"/>
        </w:rPr>
        <w:t>区县城市燃气管道老化更新改造台账</w:t>
      </w:r>
    </w:p>
    <w:p>
      <w:pPr>
        <w:keepNext w:val="0"/>
        <w:keepLines w:val="0"/>
        <w:pageBreakBefore w:val="0"/>
        <w:widowControl w:val="0"/>
        <w:kinsoku/>
        <w:wordWrap/>
        <w:overflowPunct/>
        <w:topLinePunct w:val="0"/>
        <w:bidi w:val="0"/>
        <w:snapToGrid/>
        <w:spacing w:line="560" w:lineRule="exact"/>
        <w:textAlignment w:val="auto"/>
        <w:outlineLvl w:val="9"/>
        <w:rPr>
          <w:rFonts w:hint="eastAsia" w:ascii="Times New Roman" w:hAnsi="Times New Roman" w:eastAsia="方正仿宋_GBK" w:cs="方正仿宋_GBK"/>
          <w:spacing w:val="0"/>
          <w:sz w:val="24"/>
          <w:szCs w:val="24"/>
          <w:lang w:val="en-US" w:eastAsia="zh-CN"/>
        </w:rPr>
      </w:pPr>
    </w:p>
    <w:p>
      <w:pPr>
        <w:keepNext w:val="0"/>
        <w:keepLines w:val="0"/>
        <w:pageBreakBefore w:val="0"/>
        <w:widowControl w:val="0"/>
        <w:kinsoku/>
        <w:wordWrap/>
        <w:overflowPunct/>
        <w:topLinePunct w:val="0"/>
        <w:bidi w:val="0"/>
        <w:snapToGrid/>
        <w:spacing w:line="560" w:lineRule="exact"/>
        <w:textAlignment w:val="auto"/>
        <w:outlineLvl w:val="9"/>
        <w:rPr>
          <w:rFonts w:hint="default" w:ascii="Times New Roman" w:hAnsi="Times New Roman" w:eastAsia="方正仿宋_GBK" w:cs="方正仿宋_GBK"/>
          <w:spacing w:val="0"/>
          <w:sz w:val="32"/>
          <w:szCs w:val="32"/>
          <w:lang w:val="en-US" w:eastAsia="zh-CN"/>
        </w:rPr>
      </w:pPr>
      <w:r>
        <w:rPr>
          <w:rFonts w:hint="eastAsia" w:ascii="Times New Roman" w:hAnsi="Times New Roman" w:eastAsia="方正仿宋_GBK" w:cs="方正仿宋_GBK"/>
          <w:spacing w:val="0"/>
          <w:sz w:val="32"/>
          <w:szCs w:val="32"/>
          <w:lang w:val="en-US" w:eastAsia="zh-CN"/>
        </w:rPr>
        <w:t>填报</w:t>
      </w:r>
      <w:r>
        <w:rPr>
          <w:rFonts w:hint="eastAsia" w:eastAsia="方正仿宋_GBK" w:cs="方正仿宋_GBK"/>
          <w:spacing w:val="0"/>
          <w:sz w:val="32"/>
          <w:szCs w:val="32"/>
          <w:lang w:val="en-US" w:eastAsia="zh-CN"/>
        </w:rPr>
        <w:t>企业</w:t>
      </w:r>
      <w:r>
        <w:rPr>
          <w:rFonts w:hint="eastAsia" w:ascii="Times New Roman" w:hAnsi="Times New Roman" w:eastAsia="方正仿宋_GBK" w:cs="方正仿宋_GBK"/>
          <w:spacing w:val="0"/>
          <w:sz w:val="32"/>
          <w:szCs w:val="32"/>
          <w:lang w:val="en-US" w:eastAsia="zh-CN"/>
        </w:rPr>
        <w:t>：           填报时间：         填报人：          联系电话：</w:t>
      </w:r>
    </w:p>
    <w:tbl>
      <w:tblPr>
        <w:tblStyle w:val="11"/>
        <w:tblW w:w="13761" w:type="dxa"/>
        <w:jc w:val="center"/>
        <w:tblLayout w:type="fixed"/>
        <w:tblCellMar>
          <w:top w:w="0" w:type="dxa"/>
          <w:left w:w="0" w:type="dxa"/>
          <w:bottom w:w="0" w:type="dxa"/>
          <w:right w:w="0" w:type="dxa"/>
        </w:tblCellMar>
      </w:tblPr>
      <w:tblGrid>
        <w:gridCol w:w="1190"/>
        <w:gridCol w:w="2516"/>
        <w:gridCol w:w="1200"/>
        <w:gridCol w:w="525"/>
        <w:gridCol w:w="630"/>
        <w:gridCol w:w="675"/>
        <w:gridCol w:w="555"/>
        <w:gridCol w:w="525"/>
        <w:gridCol w:w="645"/>
        <w:gridCol w:w="585"/>
        <w:gridCol w:w="555"/>
        <w:gridCol w:w="583"/>
        <w:gridCol w:w="542"/>
        <w:gridCol w:w="1185"/>
        <w:gridCol w:w="1063"/>
        <w:gridCol w:w="787"/>
      </w:tblGrid>
      <w:tr>
        <w:tblPrEx>
          <w:tblCellMar>
            <w:top w:w="0" w:type="dxa"/>
            <w:left w:w="0" w:type="dxa"/>
            <w:bottom w:w="0" w:type="dxa"/>
            <w:right w:w="0" w:type="dxa"/>
          </w:tblCellMar>
        </w:tblPrEx>
        <w:trPr>
          <w:trHeight w:val="285" w:hRule="atLeast"/>
          <w:jc w:val="center"/>
        </w:trPr>
        <w:tc>
          <w:tcPr>
            <w:tcW w:w="11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Times New Roman" w:hAnsi="Times New Roman" w:eastAsia="方正黑体_GBK" w:cs="方正黑体_GBK"/>
                <w:i w:val="0"/>
                <w:color w:val="000000"/>
                <w:spacing w:val="0"/>
                <w:sz w:val="18"/>
                <w:szCs w:val="18"/>
                <w:u w:val="none"/>
              </w:rPr>
            </w:pPr>
            <w:r>
              <w:rPr>
                <w:rFonts w:hint="eastAsia" w:ascii="Times New Roman" w:hAnsi="Times New Roman" w:eastAsia="方正黑体_GBK" w:cs="方正黑体_GBK"/>
                <w:i w:val="0"/>
                <w:color w:val="000000"/>
                <w:spacing w:val="0"/>
                <w:kern w:val="0"/>
                <w:sz w:val="18"/>
                <w:szCs w:val="18"/>
                <w:u w:val="none"/>
                <w:lang w:val="en-US" w:eastAsia="zh-CN" w:bidi="ar"/>
              </w:rPr>
              <w:t>改造类型</w:t>
            </w:r>
          </w:p>
        </w:tc>
        <w:tc>
          <w:tcPr>
            <w:tcW w:w="2516" w:type="dxa"/>
            <w:vMerge w:val="restart"/>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Times New Roman" w:hAnsi="Times New Roman" w:eastAsia="方正黑体_GBK" w:cs="方正黑体_GBK"/>
                <w:i w:val="0"/>
                <w:color w:val="000000"/>
                <w:spacing w:val="0"/>
                <w:sz w:val="18"/>
                <w:szCs w:val="18"/>
                <w:u w:val="none"/>
              </w:rPr>
            </w:pPr>
            <w:r>
              <w:rPr>
                <w:rFonts w:hint="eastAsia" w:ascii="Times New Roman" w:hAnsi="Times New Roman" w:eastAsia="方正黑体_GBK" w:cs="方正黑体_GBK"/>
                <w:i w:val="0"/>
                <w:color w:val="000000"/>
                <w:spacing w:val="0"/>
                <w:kern w:val="0"/>
                <w:sz w:val="18"/>
                <w:szCs w:val="18"/>
                <w:u w:val="none"/>
                <w:lang w:val="en-US" w:eastAsia="zh-CN" w:bidi="ar"/>
              </w:rPr>
              <w:t>改造对象</w:t>
            </w:r>
          </w:p>
        </w:tc>
        <w:tc>
          <w:tcPr>
            <w:tcW w:w="120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Times New Roman" w:hAnsi="Times New Roman" w:eastAsia="方正黑体_GBK" w:cs="方正黑体_GBK"/>
                <w:i w:val="0"/>
                <w:color w:val="000000"/>
                <w:spacing w:val="0"/>
                <w:sz w:val="18"/>
                <w:szCs w:val="18"/>
                <w:u w:val="none"/>
              </w:rPr>
            </w:pPr>
            <w:r>
              <w:rPr>
                <w:rFonts w:hint="eastAsia" w:ascii="Times New Roman" w:hAnsi="Times New Roman" w:eastAsia="方正黑体_GBK" w:cs="方正黑体_GBK"/>
                <w:i w:val="0"/>
                <w:color w:val="000000"/>
                <w:spacing w:val="0"/>
                <w:kern w:val="0"/>
                <w:sz w:val="18"/>
                <w:szCs w:val="18"/>
                <w:u w:val="none"/>
                <w:lang w:val="en-US" w:eastAsia="zh-CN" w:bidi="ar"/>
              </w:rPr>
              <w:t>总量（公里数、座数、户数）</w:t>
            </w:r>
          </w:p>
        </w:tc>
        <w:tc>
          <w:tcPr>
            <w:tcW w:w="8068" w:type="dxa"/>
            <w:gridSpan w:val="1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Times New Roman" w:hAnsi="Times New Roman" w:eastAsia="方正黑体_GBK" w:cs="方正黑体_GBK"/>
                <w:i w:val="0"/>
                <w:color w:val="000000"/>
                <w:spacing w:val="0"/>
                <w:sz w:val="18"/>
                <w:szCs w:val="18"/>
                <w:u w:val="none"/>
              </w:rPr>
            </w:pPr>
            <w:r>
              <w:rPr>
                <w:rFonts w:hint="eastAsia" w:ascii="Times New Roman" w:hAnsi="Times New Roman" w:eastAsia="方正黑体_GBK" w:cs="方正黑体_GBK"/>
                <w:i w:val="0"/>
                <w:color w:val="000000"/>
                <w:spacing w:val="0"/>
                <w:kern w:val="0"/>
                <w:sz w:val="18"/>
                <w:szCs w:val="18"/>
                <w:u w:val="none"/>
                <w:lang w:val="en-US" w:eastAsia="zh-CN" w:bidi="ar"/>
              </w:rPr>
              <w:t>改造规模</w:t>
            </w:r>
          </w:p>
        </w:tc>
        <w:tc>
          <w:tcPr>
            <w:tcW w:w="787" w:type="dxa"/>
            <w:vMerge w:val="restar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Times New Roman" w:hAnsi="Times New Roman" w:eastAsia="方正黑体_GBK" w:cs="方正黑体_GBK"/>
                <w:i w:val="0"/>
                <w:color w:val="000000"/>
                <w:spacing w:val="0"/>
                <w:sz w:val="18"/>
                <w:szCs w:val="18"/>
                <w:u w:val="none"/>
              </w:rPr>
            </w:pPr>
            <w:r>
              <w:rPr>
                <w:rFonts w:hint="eastAsia" w:ascii="Times New Roman" w:hAnsi="Times New Roman" w:eastAsia="方正黑体_GBK" w:cs="方正黑体_GBK"/>
                <w:i w:val="0"/>
                <w:color w:val="000000"/>
                <w:spacing w:val="0"/>
                <w:kern w:val="0"/>
                <w:sz w:val="18"/>
                <w:szCs w:val="18"/>
                <w:u w:val="none"/>
                <w:lang w:val="en-US" w:eastAsia="zh-CN" w:bidi="ar"/>
              </w:rPr>
              <w:t>总投资（万元）</w:t>
            </w:r>
          </w:p>
        </w:tc>
      </w:tr>
      <w:tr>
        <w:tblPrEx>
          <w:tblCellMar>
            <w:top w:w="0" w:type="dxa"/>
            <w:left w:w="0" w:type="dxa"/>
            <w:bottom w:w="0" w:type="dxa"/>
            <w:right w:w="0" w:type="dxa"/>
          </w:tblCellMar>
        </w:tblPrEx>
        <w:trPr>
          <w:trHeight w:val="285" w:hRule="atLeast"/>
          <w:jc w:val="center"/>
        </w:trPr>
        <w:tc>
          <w:tcPr>
            <w:tcW w:w="11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黑体_GBK" w:cs="方正黑体_GBK"/>
                <w:i w:val="0"/>
                <w:color w:val="000000"/>
                <w:spacing w:val="0"/>
                <w:sz w:val="18"/>
                <w:szCs w:val="18"/>
                <w:u w:val="none"/>
              </w:rPr>
            </w:pPr>
          </w:p>
        </w:tc>
        <w:tc>
          <w:tcPr>
            <w:tcW w:w="2516" w:type="dxa"/>
            <w:vMerge w:val="continue"/>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黑体_GBK" w:cs="方正黑体_GBK"/>
                <w:i w:val="0"/>
                <w:color w:val="000000"/>
                <w:spacing w:val="0"/>
                <w:sz w:val="18"/>
                <w:szCs w:val="18"/>
                <w:u w:val="none"/>
              </w:rPr>
            </w:pPr>
          </w:p>
        </w:tc>
        <w:tc>
          <w:tcPr>
            <w:tcW w:w="120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黑体_GBK" w:cs="方正黑体_GBK"/>
                <w:i w:val="0"/>
                <w:color w:val="000000"/>
                <w:spacing w:val="0"/>
                <w:sz w:val="18"/>
                <w:szCs w:val="18"/>
                <w:u w:val="none"/>
              </w:rPr>
            </w:pPr>
          </w:p>
        </w:tc>
        <w:tc>
          <w:tcPr>
            <w:tcW w:w="4140" w:type="dxa"/>
            <w:gridSpan w:val="7"/>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Times New Roman" w:hAnsi="Times New Roman" w:eastAsia="方正黑体_GBK" w:cs="方正黑体_GBK"/>
                <w:i w:val="0"/>
                <w:color w:val="000000"/>
                <w:spacing w:val="0"/>
                <w:sz w:val="18"/>
                <w:szCs w:val="18"/>
                <w:u w:val="none"/>
              </w:rPr>
            </w:pPr>
            <w:r>
              <w:rPr>
                <w:rFonts w:hint="default" w:ascii="Times New Roman" w:hAnsi="Times New Roman" w:eastAsia="方正黑体_GBK" w:cs="Times New Roman"/>
                <w:i w:val="0"/>
                <w:color w:val="000000"/>
                <w:spacing w:val="0"/>
                <w:kern w:val="0"/>
                <w:sz w:val="18"/>
                <w:szCs w:val="18"/>
                <w:u w:val="none"/>
                <w:lang w:val="en-US" w:eastAsia="zh-CN" w:bidi="ar"/>
              </w:rPr>
              <w:t>2023</w:t>
            </w:r>
            <w:r>
              <w:rPr>
                <w:rFonts w:hint="eastAsia" w:ascii="Times New Roman" w:hAnsi="Times New Roman" w:eastAsia="方正黑体_GBK" w:cs="方正黑体_GBK"/>
                <w:i w:val="0"/>
                <w:color w:val="000000"/>
                <w:spacing w:val="0"/>
                <w:kern w:val="0"/>
                <w:sz w:val="18"/>
                <w:szCs w:val="18"/>
                <w:u w:val="none"/>
                <w:lang w:val="en-US" w:eastAsia="zh-CN" w:bidi="ar"/>
              </w:rPr>
              <w:t>年</w:t>
            </w:r>
            <w:r>
              <w:rPr>
                <w:rFonts w:hint="default" w:ascii="Times New Roman" w:hAnsi="Times New Roman" w:eastAsia="方正黑体_GBK" w:cs="Times New Roman"/>
                <w:i w:val="0"/>
                <w:color w:val="000000"/>
                <w:spacing w:val="0"/>
                <w:kern w:val="0"/>
                <w:sz w:val="18"/>
                <w:szCs w:val="18"/>
                <w:u w:val="none"/>
                <w:lang w:val="en-US" w:eastAsia="zh-CN" w:bidi="ar"/>
              </w:rPr>
              <w:t>4</w:t>
            </w:r>
            <w:r>
              <w:rPr>
                <w:rFonts w:hint="eastAsia" w:ascii="Times New Roman" w:hAnsi="Times New Roman" w:eastAsia="方正黑体_GBK" w:cs="方正黑体_GBK"/>
                <w:i w:val="0"/>
                <w:color w:val="000000"/>
                <w:spacing w:val="0"/>
                <w:kern w:val="0"/>
                <w:sz w:val="18"/>
                <w:szCs w:val="18"/>
                <w:u w:val="none"/>
                <w:lang w:val="en-US" w:eastAsia="zh-CN" w:bidi="ar"/>
              </w:rPr>
              <w:t>月前评估列入改造量</w:t>
            </w:r>
          </w:p>
        </w:tc>
        <w:tc>
          <w:tcPr>
            <w:tcW w:w="3928" w:type="dxa"/>
            <w:gridSpan w:val="5"/>
            <w:tcBorders>
              <w:top w:val="single" w:color="000000" w:sz="4" w:space="0"/>
              <w:left w:val="single" w:color="auto"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Times New Roman" w:hAnsi="Times New Roman" w:eastAsia="方正黑体_GBK" w:cs="方正黑体_GBK"/>
                <w:i w:val="0"/>
                <w:color w:val="000000"/>
                <w:spacing w:val="0"/>
                <w:sz w:val="18"/>
                <w:szCs w:val="18"/>
                <w:u w:val="none"/>
              </w:rPr>
            </w:pPr>
            <w:r>
              <w:rPr>
                <w:rFonts w:hint="eastAsia" w:ascii="Times New Roman" w:hAnsi="Times New Roman" w:eastAsia="方正黑体_GBK" w:cs="方正黑体_GBK"/>
                <w:i w:val="0"/>
                <w:color w:val="000000"/>
                <w:spacing w:val="0"/>
                <w:kern w:val="0"/>
                <w:sz w:val="18"/>
                <w:szCs w:val="18"/>
                <w:u w:val="none"/>
                <w:lang w:val="en-US" w:eastAsia="zh-CN" w:bidi="ar"/>
              </w:rPr>
              <w:t>改造过程中新增改造量</w:t>
            </w:r>
          </w:p>
        </w:tc>
        <w:tc>
          <w:tcPr>
            <w:tcW w:w="78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黑体_GBK" w:cs="方正黑体_GBK"/>
                <w:i w:val="0"/>
                <w:color w:val="000000"/>
                <w:spacing w:val="0"/>
                <w:sz w:val="18"/>
                <w:szCs w:val="18"/>
                <w:u w:val="none"/>
              </w:rPr>
            </w:pPr>
          </w:p>
        </w:tc>
      </w:tr>
      <w:tr>
        <w:tblPrEx>
          <w:tblCellMar>
            <w:top w:w="0" w:type="dxa"/>
            <w:left w:w="0" w:type="dxa"/>
            <w:bottom w:w="0" w:type="dxa"/>
            <w:right w:w="0" w:type="dxa"/>
          </w:tblCellMar>
        </w:tblPrEx>
        <w:trPr>
          <w:trHeight w:val="285" w:hRule="atLeast"/>
          <w:jc w:val="center"/>
        </w:trPr>
        <w:tc>
          <w:tcPr>
            <w:tcW w:w="11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黑体_GBK" w:cs="方正黑体_GBK"/>
                <w:i w:val="0"/>
                <w:color w:val="000000"/>
                <w:spacing w:val="0"/>
                <w:sz w:val="18"/>
                <w:szCs w:val="18"/>
                <w:u w:val="none"/>
              </w:rPr>
            </w:pPr>
          </w:p>
        </w:tc>
        <w:tc>
          <w:tcPr>
            <w:tcW w:w="2516" w:type="dxa"/>
            <w:vMerge w:val="continue"/>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黑体_GBK" w:cs="方正黑体_GBK"/>
                <w:i w:val="0"/>
                <w:color w:val="000000"/>
                <w:spacing w:val="0"/>
                <w:sz w:val="18"/>
                <w:szCs w:val="18"/>
                <w:u w:val="none"/>
              </w:rPr>
            </w:pPr>
          </w:p>
        </w:tc>
        <w:tc>
          <w:tcPr>
            <w:tcW w:w="120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黑体_GBK" w:cs="方正黑体_GBK"/>
                <w:i w:val="0"/>
                <w:color w:val="000000"/>
                <w:spacing w:val="0"/>
                <w:sz w:val="18"/>
                <w:szCs w:val="18"/>
                <w:u w:val="none"/>
              </w:rPr>
            </w:pPr>
          </w:p>
        </w:tc>
        <w:tc>
          <w:tcPr>
            <w:tcW w:w="52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Times New Roman" w:hAnsi="Times New Roman" w:eastAsia="方正黑体_GBK" w:cs="方正黑体_GBK"/>
                <w:i w:val="0"/>
                <w:color w:val="000000"/>
                <w:spacing w:val="0"/>
                <w:sz w:val="18"/>
                <w:szCs w:val="18"/>
                <w:u w:val="none"/>
              </w:rPr>
            </w:pPr>
            <w:r>
              <w:rPr>
                <w:rFonts w:hint="eastAsia" w:ascii="Times New Roman" w:hAnsi="Times New Roman" w:eastAsia="方正黑体_GBK" w:cs="方正黑体_GBK"/>
                <w:i w:val="0"/>
                <w:color w:val="000000"/>
                <w:spacing w:val="0"/>
                <w:kern w:val="0"/>
                <w:sz w:val="18"/>
                <w:szCs w:val="18"/>
                <w:u w:val="none"/>
                <w:lang w:val="en-US" w:eastAsia="zh-CN" w:bidi="ar"/>
              </w:rPr>
              <w:t>已完成量</w:t>
            </w:r>
          </w:p>
        </w:tc>
        <w:tc>
          <w:tcPr>
            <w:tcW w:w="63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Times New Roman" w:hAnsi="Times New Roman" w:eastAsia="方正黑体_GBK" w:cs="方正黑体_GBK"/>
                <w:i w:val="0"/>
                <w:color w:val="000000"/>
                <w:spacing w:val="0"/>
                <w:sz w:val="18"/>
                <w:szCs w:val="18"/>
                <w:u w:val="none"/>
              </w:rPr>
            </w:pPr>
            <w:r>
              <w:rPr>
                <w:rFonts w:hint="eastAsia" w:ascii="Times New Roman" w:hAnsi="Times New Roman" w:eastAsia="方正黑体_GBK" w:cs="方正黑体_GBK"/>
                <w:i w:val="0"/>
                <w:color w:val="000000"/>
                <w:spacing w:val="0"/>
                <w:kern w:val="0"/>
                <w:sz w:val="18"/>
                <w:szCs w:val="18"/>
                <w:u w:val="none"/>
                <w:lang w:val="en-US" w:eastAsia="zh-CN" w:bidi="ar"/>
              </w:rPr>
              <w:t>未完成量</w:t>
            </w:r>
          </w:p>
        </w:tc>
        <w:tc>
          <w:tcPr>
            <w:tcW w:w="2985" w:type="dxa"/>
            <w:gridSpan w:val="5"/>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Times New Roman" w:hAnsi="Times New Roman" w:eastAsia="方正黑体_GBK" w:cs="方正黑体_GBK"/>
                <w:i w:val="0"/>
                <w:color w:val="000000"/>
                <w:spacing w:val="0"/>
                <w:sz w:val="18"/>
                <w:szCs w:val="18"/>
                <w:u w:val="none"/>
              </w:rPr>
            </w:pPr>
            <w:r>
              <w:rPr>
                <w:rFonts w:hint="eastAsia" w:ascii="Times New Roman" w:hAnsi="Times New Roman" w:eastAsia="方正黑体_GBK" w:cs="方正黑体_GBK"/>
                <w:i w:val="0"/>
                <w:color w:val="000000"/>
                <w:spacing w:val="0"/>
                <w:kern w:val="0"/>
                <w:sz w:val="18"/>
                <w:szCs w:val="18"/>
                <w:u w:val="none"/>
                <w:lang w:val="en-US" w:eastAsia="zh-CN" w:bidi="ar"/>
              </w:rPr>
              <w:t>未完成量</w:t>
            </w:r>
          </w:p>
        </w:tc>
        <w:tc>
          <w:tcPr>
            <w:tcW w:w="555" w:type="dxa"/>
            <w:vMerge w:val="restar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Times New Roman" w:hAnsi="Times New Roman" w:eastAsia="方正黑体_GBK" w:cs="方正黑体_GBK"/>
                <w:i w:val="0"/>
                <w:color w:val="000000"/>
                <w:spacing w:val="0"/>
                <w:sz w:val="18"/>
                <w:szCs w:val="18"/>
                <w:u w:val="none"/>
              </w:rPr>
            </w:pPr>
            <w:r>
              <w:rPr>
                <w:rFonts w:hint="eastAsia" w:ascii="Times New Roman" w:hAnsi="Times New Roman" w:eastAsia="方正黑体_GBK" w:cs="方正黑体_GBK"/>
                <w:i w:val="0"/>
                <w:color w:val="000000"/>
                <w:spacing w:val="0"/>
                <w:kern w:val="0"/>
                <w:sz w:val="18"/>
                <w:szCs w:val="18"/>
                <w:u w:val="none"/>
                <w:lang w:val="en-US" w:eastAsia="zh-CN" w:bidi="ar"/>
              </w:rPr>
              <w:t>新增总量</w:t>
            </w:r>
          </w:p>
        </w:tc>
        <w:tc>
          <w:tcPr>
            <w:tcW w:w="58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Times New Roman" w:hAnsi="Times New Roman" w:eastAsia="方正黑体_GBK" w:cs="方正黑体_GBK"/>
                <w:i w:val="0"/>
                <w:color w:val="000000"/>
                <w:spacing w:val="0"/>
                <w:sz w:val="18"/>
                <w:szCs w:val="18"/>
                <w:u w:val="none"/>
              </w:rPr>
            </w:pPr>
            <w:r>
              <w:rPr>
                <w:rFonts w:hint="eastAsia" w:ascii="Times New Roman" w:hAnsi="Times New Roman" w:eastAsia="方正黑体_GBK" w:cs="方正黑体_GBK"/>
                <w:i w:val="0"/>
                <w:color w:val="000000"/>
                <w:spacing w:val="0"/>
                <w:kern w:val="0"/>
                <w:sz w:val="18"/>
                <w:szCs w:val="18"/>
                <w:u w:val="none"/>
                <w:lang w:val="en-US" w:eastAsia="zh-CN" w:bidi="ar"/>
              </w:rPr>
              <w:t>已开工量</w:t>
            </w:r>
          </w:p>
        </w:tc>
        <w:tc>
          <w:tcPr>
            <w:tcW w:w="54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Times New Roman" w:hAnsi="Times New Roman" w:eastAsia="方正黑体_GBK" w:cs="方正黑体_GBK"/>
                <w:i w:val="0"/>
                <w:color w:val="000000"/>
                <w:spacing w:val="0"/>
                <w:sz w:val="18"/>
                <w:szCs w:val="18"/>
                <w:u w:val="none"/>
              </w:rPr>
            </w:pPr>
            <w:r>
              <w:rPr>
                <w:rFonts w:hint="eastAsia" w:ascii="Times New Roman" w:hAnsi="Times New Roman" w:eastAsia="方正黑体_GBK" w:cs="方正黑体_GBK"/>
                <w:i w:val="0"/>
                <w:color w:val="000000"/>
                <w:spacing w:val="0"/>
                <w:kern w:val="0"/>
                <w:sz w:val="18"/>
                <w:szCs w:val="18"/>
                <w:u w:val="none"/>
                <w:lang w:val="en-US" w:eastAsia="zh-CN" w:bidi="ar"/>
              </w:rPr>
              <w:t>未开工量</w:t>
            </w:r>
          </w:p>
        </w:tc>
        <w:tc>
          <w:tcPr>
            <w:tcW w:w="2248"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Times New Roman" w:hAnsi="Times New Roman" w:eastAsia="方正黑体_GBK" w:cs="方正黑体_GBK"/>
                <w:i w:val="0"/>
                <w:color w:val="000000"/>
                <w:spacing w:val="0"/>
                <w:sz w:val="18"/>
                <w:szCs w:val="18"/>
                <w:u w:val="none"/>
              </w:rPr>
            </w:pPr>
            <w:r>
              <w:rPr>
                <w:rFonts w:hint="eastAsia" w:ascii="Times New Roman" w:hAnsi="Times New Roman" w:eastAsia="方正黑体_GBK" w:cs="方正黑体_GBK"/>
                <w:i w:val="0"/>
                <w:color w:val="000000"/>
                <w:spacing w:val="0"/>
                <w:kern w:val="0"/>
                <w:sz w:val="18"/>
                <w:szCs w:val="18"/>
                <w:u w:val="none"/>
                <w:lang w:val="en-US" w:eastAsia="zh-CN" w:bidi="ar"/>
              </w:rPr>
              <w:t>计划开工量</w:t>
            </w:r>
          </w:p>
        </w:tc>
        <w:tc>
          <w:tcPr>
            <w:tcW w:w="78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黑体_GBK" w:cs="方正黑体_GBK"/>
                <w:i w:val="0"/>
                <w:color w:val="000000"/>
                <w:spacing w:val="0"/>
                <w:sz w:val="18"/>
                <w:szCs w:val="18"/>
                <w:u w:val="none"/>
              </w:rPr>
            </w:pPr>
          </w:p>
        </w:tc>
      </w:tr>
      <w:tr>
        <w:tblPrEx>
          <w:tblCellMar>
            <w:top w:w="0" w:type="dxa"/>
            <w:left w:w="0" w:type="dxa"/>
            <w:bottom w:w="0" w:type="dxa"/>
            <w:right w:w="0" w:type="dxa"/>
          </w:tblCellMar>
        </w:tblPrEx>
        <w:trPr>
          <w:trHeight w:val="285" w:hRule="atLeast"/>
          <w:jc w:val="center"/>
        </w:trPr>
        <w:tc>
          <w:tcPr>
            <w:tcW w:w="11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黑体_GBK" w:cs="方正黑体_GBK"/>
                <w:i w:val="0"/>
                <w:color w:val="000000"/>
                <w:spacing w:val="0"/>
                <w:sz w:val="18"/>
                <w:szCs w:val="18"/>
                <w:u w:val="none"/>
              </w:rPr>
            </w:pPr>
          </w:p>
        </w:tc>
        <w:tc>
          <w:tcPr>
            <w:tcW w:w="2516" w:type="dxa"/>
            <w:vMerge w:val="continue"/>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黑体_GBK" w:cs="方正黑体_GBK"/>
                <w:i w:val="0"/>
                <w:color w:val="000000"/>
                <w:spacing w:val="0"/>
                <w:sz w:val="18"/>
                <w:szCs w:val="18"/>
                <w:u w:val="none"/>
              </w:rPr>
            </w:pPr>
          </w:p>
        </w:tc>
        <w:tc>
          <w:tcPr>
            <w:tcW w:w="120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黑体_GBK" w:cs="方正黑体_GBK"/>
                <w:i w:val="0"/>
                <w:color w:val="000000"/>
                <w:spacing w:val="0"/>
                <w:sz w:val="18"/>
                <w:szCs w:val="18"/>
                <w:u w:val="none"/>
              </w:rPr>
            </w:pPr>
          </w:p>
        </w:tc>
        <w:tc>
          <w:tcPr>
            <w:tcW w:w="52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黑体_GBK" w:cs="方正黑体_GBK"/>
                <w:i w:val="0"/>
                <w:color w:val="000000"/>
                <w:spacing w:val="0"/>
                <w:sz w:val="18"/>
                <w:szCs w:val="18"/>
                <w:u w:val="none"/>
              </w:rPr>
            </w:pPr>
          </w:p>
        </w:tc>
        <w:tc>
          <w:tcPr>
            <w:tcW w:w="63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黑体_GBK" w:cs="方正黑体_GBK"/>
                <w:i w:val="0"/>
                <w:color w:val="000000"/>
                <w:spacing w:val="0"/>
                <w:sz w:val="18"/>
                <w:szCs w:val="18"/>
                <w:u w:val="none"/>
              </w:rPr>
            </w:pPr>
          </w:p>
        </w:tc>
        <w:tc>
          <w:tcPr>
            <w:tcW w:w="1230"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Times New Roman" w:hAnsi="Times New Roman" w:eastAsia="方正黑体_GBK" w:cs="方正黑体_GBK"/>
                <w:i w:val="0"/>
                <w:color w:val="000000"/>
                <w:spacing w:val="0"/>
                <w:sz w:val="18"/>
                <w:szCs w:val="18"/>
                <w:u w:val="none"/>
              </w:rPr>
            </w:pPr>
            <w:r>
              <w:rPr>
                <w:rFonts w:hint="eastAsia" w:ascii="Times New Roman" w:hAnsi="Times New Roman" w:eastAsia="方正黑体_GBK" w:cs="方正黑体_GBK"/>
                <w:i w:val="0"/>
                <w:color w:val="000000"/>
                <w:spacing w:val="0"/>
                <w:kern w:val="0"/>
                <w:sz w:val="18"/>
                <w:szCs w:val="18"/>
                <w:u w:val="none"/>
                <w:lang w:val="en-US" w:eastAsia="zh-CN" w:bidi="ar"/>
              </w:rPr>
              <w:t>已开工</w:t>
            </w:r>
          </w:p>
        </w:tc>
        <w:tc>
          <w:tcPr>
            <w:tcW w:w="1755"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Times New Roman" w:hAnsi="Times New Roman" w:eastAsia="方正黑体_GBK" w:cs="方正黑体_GBK"/>
                <w:i w:val="0"/>
                <w:color w:val="000000"/>
                <w:spacing w:val="0"/>
                <w:sz w:val="18"/>
                <w:szCs w:val="18"/>
                <w:u w:val="none"/>
              </w:rPr>
            </w:pPr>
            <w:r>
              <w:rPr>
                <w:rFonts w:hint="eastAsia" w:ascii="Times New Roman" w:hAnsi="Times New Roman" w:eastAsia="方正黑体_GBK" w:cs="方正黑体_GBK"/>
                <w:i w:val="0"/>
                <w:color w:val="000000"/>
                <w:spacing w:val="0"/>
                <w:kern w:val="0"/>
                <w:sz w:val="18"/>
                <w:szCs w:val="18"/>
                <w:u w:val="none"/>
                <w:lang w:val="en-US" w:eastAsia="zh-CN" w:bidi="ar"/>
              </w:rPr>
              <w:t>未开工</w:t>
            </w:r>
          </w:p>
        </w:tc>
        <w:tc>
          <w:tcPr>
            <w:tcW w:w="555" w:type="dxa"/>
            <w:vMerge w:val="continue"/>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黑体_GBK" w:cs="方正黑体_GBK"/>
                <w:i w:val="0"/>
                <w:color w:val="000000"/>
                <w:spacing w:val="0"/>
                <w:sz w:val="18"/>
                <w:szCs w:val="18"/>
                <w:u w:val="none"/>
              </w:rPr>
            </w:pPr>
          </w:p>
        </w:tc>
        <w:tc>
          <w:tcPr>
            <w:tcW w:w="5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黑体_GBK" w:cs="方正黑体_GBK"/>
                <w:i w:val="0"/>
                <w:color w:val="000000"/>
                <w:spacing w:val="0"/>
                <w:sz w:val="18"/>
                <w:szCs w:val="18"/>
                <w:u w:val="none"/>
              </w:rPr>
            </w:pPr>
          </w:p>
        </w:tc>
        <w:tc>
          <w:tcPr>
            <w:tcW w:w="54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黑体_GBK" w:cs="方正黑体_GBK"/>
                <w:i w:val="0"/>
                <w:color w:val="000000"/>
                <w:spacing w:val="0"/>
                <w:sz w:val="18"/>
                <w:szCs w:val="18"/>
                <w:u w:val="none"/>
              </w:rPr>
            </w:pPr>
          </w:p>
        </w:tc>
        <w:tc>
          <w:tcPr>
            <w:tcW w:w="2248"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黑体_GBK" w:cs="方正黑体_GBK"/>
                <w:i w:val="0"/>
                <w:color w:val="000000"/>
                <w:spacing w:val="0"/>
                <w:sz w:val="18"/>
                <w:szCs w:val="18"/>
                <w:u w:val="none"/>
              </w:rPr>
            </w:pPr>
          </w:p>
        </w:tc>
        <w:tc>
          <w:tcPr>
            <w:tcW w:w="78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黑体_GBK" w:cs="方正黑体_GBK"/>
                <w:i w:val="0"/>
                <w:color w:val="000000"/>
                <w:spacing w:val="0"/>
                <w:sz w:val="18"/>
                <w:szCs w:val="18"/>
                <w:u w:val="none"/>
              </w:rPr>
            </w:pPr>
          </w:p>
        </w:tc>
      </w:tr>
      <w:tr>
        <w:tblPrEx>
          <w:tblCellMar>
            <w:top w:w="0" w:type="dxa"/>
            <w:left w:w="0" w:type="dxa"/>
            <w:bottom w:w="0" w:type="dxa"/>
            <w:right w:w="0" w:type="dxa"/>
          </w:tblCellMar>
        </w:tblPrEx>
        <w:trPr>
          <w:trHeight w:val="742" w:hRule="atLeast"/>
          <w:jc w:val="center"/>
        </w:trPr>
        <w:tc>
          <w:tcPr>
            <w:tcW w:w="11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黑体_GBK" w:cs="方正黑体_GBK"/>
                <w:i w:val="0"/>
                <w:color w:val="000000"/>
                <w:spacing w:val="0"/>
                <w:sz w:val="18"/>
                <w:szCs w:val="18"/>
                <w:u w:val="none"/>
              </w:rPr>
            </w:pPr>
          </w:p>
        </w:tc>
        <w:tc>
          <w:tcPr>
            <w:tcW w:w="2516" w:type="dxa"/>
            <w:vMerge w:val="continue"/>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黑体_GBK" w:cs="方正黑体_GBK"/>
                <w:i w:val="0"/>
                <w:color w:val="000000"/>
                <w:spacing w:val="0"/>
                <w:sz w:val="18"/>
                <w:szCs w:val="18"/>
                <w:u w:val="none"/>
              </w:rPr>
            </w:pPr>
          </w:p>
        </w:tc>
        <w:tc>
          <w:tcPr>
            <w:tcW w:w="120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黑体_GBK" w:cs="方正黑体_GBK"/>
                <w:i w:val="0"/>
                <w:color w:val="000000"/>
                <w:spacing w:val="0"/>
                <w:sz w:val="18"/>
                <w:szCs w:val="18"/>
                <w:u w:val="none"/>
              </w:rPr>
            </w:pPr>
          </w:p>
        </w:tc>
        <w:tc>
          <w:tcPr>
            <w:tcW w:w="52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黑体_GBK" w:cs="方正黑体_GBK"/>
                <w:i w:val="0"/>
                <w:color w:val="000000"/>
                <w:spacing w:val="0"/>
                <w:sz w:val="18"/>
                <w:szCs w:val="18"/>
                <w:u w:val="none"/>
              </w:rPr>
            </w:pPr>
          </w:p>
        </w:tc>
        <w:tc>
          <w:tcPr>
            <w:tcW w:w="63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黑体_GBK" w:cs="方正黑体_GBK"/>
                <w:i w:val="0"/>
                <w:color w:val="000000"/>
                <w:spacing w:val="0"/>
                <w:sz w:val="18"/>
                <w:szCs w:val="18"/>
                <w:u w:val="none"/>
              </w:rPr>
            </w:pPr>
          </w:p>
        </w:tc>
        <w:tc>
          <w:tcPr>
            <w:tcW w:w="6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Times New Roman" w:hAnsi="Times New Roman" w:eastAsia="方正黑体_GBK" w:cs="方正黑体_GBK"/>
                <w:i w:val="0"/>
                <w:color w:val="000000"/>
                <w:spacing w:val="0"/>
                <w:sz w:val="18"/>
                <w:szCs w:val="18"/>
                <w:u w:val="none"/>
              </w:rPr>
            </w:pPr>
            <w:r>
              <w:rPr>
                <w:rFonts w:hint="eastAsia" w:ascii="Times New Roman" w:hAnsi="Times New Roman" w:eastAsia="方正黑体_GBK" w:cs="方正黑体_GBK"/>
                <w:i w:val="0"/>
                <w:color w:val="000000"/>
                <w:spacing w:val="0"/>
                <w:kern w:val="0"/>
                <w:sz w:val="18"/>
                <w:szCs w:val="18"/>
                <w:u w:val="none"/>
                <w:lang w:val="en-US" w:eastAsia="zh-CN" w:bidi="ar"/>
              </w:rPr>
              <w:t>已开工量</w:t>
            </w:r>
          </w:p>
        </w:tc>
        <w:tc>
          <w:tcPr>
            <w:tcW w:w="55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Times New Roman" w:hAnsi="Times New Roman" w:eastAsia="方正黑体_GBK" w:cs="方正黑体_GBK"/>
                <w:i w:val="0"/>
                <w:color w:val="000000"/>
                <w:spacing w:val="0"/>
                <w:sz w:val="18"/>
                <w:szCs w:val="18"/>
                <w:u w:val="none"/>
              </w:rPr>
            </w:pPr>
            <w:r>
              <w:rPr>
                <w:rFonts w:hint="eastAsia" w:ascii="Times New Roman" w:hAnsi="Times New Roman" w:eastAsia="方正黑体_GBK" w:cs="方正黑体_GBK"/>
                <w:i w:val="0"/>
                <w:color w:val="000000"/>
                <w:spacing w:val="0"/>
                <w:kern w:val="0"/>
                <w:sz w:val="18"/>
                <w:szCs w:val="18"/>
                <w:u w:val="none"/>
                <w:lang w:val="en-US" w:eastAsia="zh-CN" w:bidi="ar"/>
              </w:rPr>
              <w:t>计划完工时间</w:t>
            </w:r>
          </w:p>
        </w:tc>
        <w:tc>
          <w:tcPr>
            <w:tcW w:w="5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Times New Roman" w:hAnsi="Times New Roman" w:eastAsia="方正黑体_GBK" w:cs="方正黑体_GBK"/>
                <w:i w:val="0"/>
                <w:color w:val="000000"/>
                <w:spacing w:val="0"/>
                <w:sz w:val="18"/>
                <w:szCs w:val="18"/>
                <w:u w:val="none"/>
              </w:rPr>
            </w:pPr>
            <w:r>
              <w:rPr>
                <w:rFonts w:hint="eastAsia" w:ascii="Times New Roman" w:hAnsi="Times New Roman" w:eastAsia="方正黑体_GBK" w:cs="方正黑体_GBK"/>
                <w:i w:val="0"/>
                <w:color w:val="000000"/>
                <w:spacing w:val="0"/>
                <w:kern w:val="0"/>
                <w:sz w:val="18"/>
                <w:szCs w:val="18"/>
                <w:u w:val="none"/>
                <w:lang w:val="en-US" w:eastAsia="zh-CN" w:bidi="ar"/>
              </w:rPr>
              <w:t>未开工量</w:t>
            </w:r>
          </w:p>
        </w:tc>
        <w:tc>
          <w:tcPr>
            <w:tcW w:w="6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Times New Roman" w:hAnsi="Times New Roman" w:eastAsia="方正黑体_GBK" w:cs="方正黑体_GBK"/>
                <w:i w:val="0"/>
                <w:color w:val="000000"/>
                <w:spacing w:val="0"/>
                <w:sz w:val="18"/>
                <w:szCs w:val="18"/>
                <w:u w:val="none"/>
              </w:rPr>
            </w:pPr>
            <w:r>
              <w:rPr>
                <w:rFonts w:hint="eastAsia" w:ascii="Times New Roman" w:hAnsi="Times New Roman" w:eastAsia="方正黑体_GBK" w:cs="方正黑体_GBK"/>
                <w:i w:val="0"/>
                <w:color w:val="000000"/>
                <w:spacing w:val="0"/>
                <w:kern w:val="0"/>
                <w:sz w:val="18"/>
                <w:szCs w:val="18"/>
                <w:u w:val="none"/>
                <w:lang w:val="en-US" w:eastAsia="zh-CN" w:bidi="ar"/>
              </w:rPr>
              <w:t>计划开工时间</w:t>
            </w:r>
          </w:p>
        </w:tc>
        <w:tc>
          <w:tcPr>
            <w:tcW w:w="5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Times New Roman" w:hAnsi="Times New Roman" w:eastAsia="方正黑体_GBK" w:cs="方正黑体_GBK"/>
                <w:i w:val="0"/>
                <w:color w:val="000000"/>
                <w:spacing w:val="0"/>
                <w:sz w:val="18"/>
                <w:szCs w:val="18"/>
                <w:u w:val="none"/>
              </w:rPr>
            </w:pPr>
            <w:r>
              <w:rPr>
                <w:rFonts w:hint="eastAsia" w:ascii="Times New Roman" w:hAnsi="Times New Roman" w:eastAsia="方正黑体_GBK" w:cs="方正黑体_GBK"/>
                <w:i w:val="0"/>
                <w:color w:val="000000"/>
                <w:spacing w:val="0"/>
                <w:kern w:val="0"/>
                <w:sz w:val="18"/>
                <w:szCs w:val="18"/>
                <w:u w:val="none"/>
                <w:lang w:val="en-US" w:eastAsia="zh-CN" w:bidi="ar"/>
              </w:rPr>
              <w:t>计划完工时间</w:t>
            </w:r>
          </w:p>
        </w:tc>
        <w:tc>
          <w:tcPr>
            <w:tcW w:w="555" w:type="dxa"/>
            <w:vMerge w:val="continue"/>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黑体_GBK" w:cs="方正黑体_GBK"/>
                <w:i w:val="0"/>
                <w:color w:val="000000"/>
                <w:spacing w:val="0"/>
                <w:sz w:val="18"/>
                <w:szCs w:val="18"/>
                <w:u w:val="none"/>
              </w:rPr>
            </w:pPr>
          </w:p>
        </w:tc>
        <w:tc>
          <w:tcPr>
            <w:tcW w:w="5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黑体_GBK" w:cs="方正黑体_GBK"/>
                <w:i w:val="0"/>
                <w:color w:val="000000"/>
                <w:spacing w:val="0"/>
                <w:sz w:val="18"/>
                <w:szCs w:val="18"/>
                <w:u w:val="none"/>
              </w:rPr>
            </w:pPr>
          </w:p>
        </w:tc>
        <w:tc>
          <w:tcPr>
            <w:tcW w:w="54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黑体_GBK" w:cs="方正黑体_GBK"/>
                <w:i w:val="0"/>
                <w:color w:val="000000"/>
                <w:spacing w:val="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Times New Roman" w:hAnsi="Times New Roman" w:eastAsia="方正黑体_GBK" w:cs="方正黑体_GBK"/>
                <w:i w:val="0"/>
                <w:color w:val="000000"/>
                <w:spacing w:val="0"/>
                <w:sz w:val="18"/>
                <w:szCs w:val="18"/>
                <w:u w:val="none"/>
              </w:rPr>
            </w:pPr>
            <w:r>
              <w:rPr>
                <w:rFonts w:hint="eastAsia" w:ascii="Times New Roman" w:hAnsi="Times New Roman" w:eastAsia="方正黑体_GBK" w:cs="方正黑体_GBK"/>
                <w:i w:val="0"/>
                <w:color w:val="000000"/>
                <w:spacing w:val="0"/>
                <w:kern w:val="0"/>
                <w:sz w:val="18"/>
                <w:szCs w:val="18"/>
                <w:u w:val="none"/>
                <w:lang w:val="en-US" w:eastAsia="zh-CN" w:bidi="ar"/>
              </w:rPr>
              <w:t>预计</w:t>
            </w:r>
            <w:r>
              <w:rPr>
                <w:rFonts w:hint="default" w:ascii="Times New Roman" w:hAnsi="Times New Roman" w:eastAsia="方正黑体_GBK" w:cs="Times New Roman"/>
                <w:i w:val="0"/>
                <w:color w:val="000000"/>
                <w:spacing w:val="0"/>
                <w:kern w:val="0"/>
                <w:sz w:val="18"/>
                <w:szCs w:val="18"/>
                <w:u w:val="none"/>
                <w:lang w:val="en-US" w:eastAsia="zh-CN" w:bidi="ar"/>
              </w:rPr>
              <w:t>2024</w:t>
            </w:r>
            <w:r>
              <w:rPr>
                <w:rFonts w:hint="eastAsia" w:ascii="Times New Roman" w:hAnsi="Times New Roman" w:eastAsia="方正黑体_GBK" w:cs="方正黑体_GBK"/>
                <w:i w:val="0"/>
                <w:color w:val="000000"/>
                <w:spacing w:val="0"/>
                <w:kern w:val="0"/>
                <w:sz w:val="18"/>
                <w:szCs w:val="18"/>
                <w:u w:val="none"/>
                <w:lang w:val="en-US" w:eastAsia="zh-CN" w:bidi="ar"/>
              </w:rPr>
              <w:t>年</w:t>
            </w:r>
            <w:r>
              <w:rPr>
                <w:rFonts w:hint="default" w:ascii="Times New Roman" w:hAnsi="Times New Roman" w:eastAsia="方正黑体_GBK" w:cs="Times New Roman"/>
                <w:i w:val="0"/>
                <w:color w:val="000000"/>
                <w:spacing w:val="0"/>
                <w:kern w:val="0"/>
                <w:sz w:val="18"/>
                <w:szCs w:val="18"/>
                <w:u w:val="none"/>
                <w:lang w:val="en-US" w:eastAsia="zh-CN" w:bidi="ar"/>
              </w:rPr>
              <w:t>6</w:t>
            </w:r>
            <w:r>
              <w:rPr>
                <w:rFonts w:hint="eastAsia" w:ascii="Times New Roman" w:hAnsi="Times New Roman" w:eastAsia="方正黑体_GBK" w:cs="方正黑体_GBK"/>
                <w:i w:val="0"/>
                <w:color w:val="000000"/>
                <w:spacing w:val="0"/>
                <w:kern w:val="0"/>
                <w:sz w:val="18"/>
                <w:szCs w:val="18"/>
                <w:u w:val="none"/>
                <w:lang w:val="en-US" w:eastAsia="zh-CN" w:bidi="ar"/>
              </w:rPr>
              <w:t>月底前开工量</w:t>
            </w:r>
          </w:p>
        </w:tc>
        <w:tc>
          <w:tcPr>
            <w:tcW w:w="10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Times New Roman" w:hAnsi="Times New Roman" w:eastAsia="方正黑体_GBK" w:cs="方正黑体_GBK"/>
                <w:i w:val="0"/>
                <w:color w:val="000000"/>
                <w:spacing w:val="0"/>
                <w:sz w:val="18"/>
                <w:szCs w:val="18"/>
                <w:u w:val="none"/>
              </w:rPr>
            </w:pPr>
            <w:r>
              <w:rPr>
                <w:rFonts w:hint="eastAsia" w:ascii="Times New Roman" w:hAnsi="Times New Roman" w:eastAsia="方正黑体_GBK" w:cs="方正黑体_GBK"/>
                <w:i w:val="0"/>
                <w:color w:val="000000"/>
                <w:spacing w:val="0"/>
                <w:kern w:val="0"/>
                <w:sz w:val="18"/>
                <w:szCs w:val="18"/>
                <w:u w:val="none"/>
                <w:lang w:val="en-US" w:eastAsia="zh-CN" w:bidi="ar"/>
              </w:rPr>
              <w:t>预计</w:t>
            </w:r>
            <w:r>
              <w:rPr>
                <w:rFonts w:hint="default" w:ascii="Times New Roman" w:hAnsi="Times New Roman" w:eastAsia="方正黑体_GBK" w:cs="Times New Roman"/>
                <w:i w:val="0"/>
                <w:color w:val="000000"/>
                <w:spacing w:val="0"/>
                <w:kern w:val="0"/>
                <w:sz w:val="18"/>
                <w:szCs w:val="18"/>
                <w:u w:val="none"/>
                <w:lang w:val="en-US" w:eastAsia="zh-CN" w:bidi="ar"/>
              </w:rPr>
              <w:t>2024</w:t>
            </w:r>
            <w:r>
              <w:rPr>
                <w:rFonts w:hint="eastAsia" w:ascii="Times New Roman" w:hAnsi="Times New Roman" w:eastAsia="方正黑体_GBK" w:cs="方正黑体_GBK"/>
                <w:i w:val="0"/>
                <w:color w:val="000000"/>
                <w:spacing w:val="0"/>
                <w:kern w:val="0"/>
                <w:sz w:val="18"/>
                <w:szCs w:val="18"/>
                <w:u w:val="none"/>
                <w:lang w:val="en-US" w:eastAsia="zh-CN" w:bidi="ar"/>
              </w:rPr>
              <w:t>年</w:t>
            </w:r>
            <w:r>
              <w:rPr>
                <w:rFonts w:hint="default" w:ascii="Times New Roman" w:hAnsi="Times New Roman" w:eastAsia="方正黑体_GBK" w:cs="Times New Roman"/>
                <w:i w:val="0"/>
                <w:color w:val="000000"/>
                <w:spacing w:val="0"/>
                <w:kern w:val="0"/>
                <w:sz w:val="18"/>
                <w:szCs w:val="18"/>
                <w:u w:val="none"/>
                <w:lang w:val="en-US" w:eastAsia="zh-CN" w:bidi="ar"/>
              </w:rPr>
              <w:t>12</w:t>
            </w:r>
            <w:r>
              <w:rPr>
                <w:rFonts w:hint="eastAsia" w:ascii="Times New Roman" w:hAnsi="Times New Roman" w:eastAsia="方正黑体_GBK" w:cs="方正黑体_GBK"/>
                <w:i w:val="0"/>
                <w:color w:val="000000"/>
                <w:spacing w:val="0"/>
                <w:kern w:val="0"/>
                <w:sz w:val="18"/>
                <w:szCs w:val="18"/>
                <w:u w:val="none"/>
                <w:lang w:val="en-US" w:eastAsia="zh-CN" w:bidi="ar"/>
              </w:rPr>
              <w:t>月底前开工量</w:t>
            </w:r>
          </w:p>
        </w:tc>
        <w:tc>
          <w:tcPr>
            <w:tcW w:w="78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黑体_GBK" w:cs="方正黑体_GBK"/>
                <w:i w:val="0"/>
                <w:color w:val="000000"/>
                <w:spacing w:val="0"/>
                <w:sz w:val="18"/>
                <w:szCs w:val="18"/>
                <w:u w:val="none"/>
              </w:rPr>
            </w:pPr>
          </w:p>
        </w:tc>
      </w:tr>
      <w:tr>
        <w:tblPrEx>
          <w:tblCellMar>
            <w:top w:w="0" w:type="dxa"/>
            <w:left w:w="0" w:type="dxa"/>
            <w:bottom w:w="0" w:type="dxa"/>
            <w:right w:w="0" w:type="dxa"/>
          </w:tblCellMar>
        </w:tblPrEx>
        <w:trPr>
          <w:trHeight w:val="330" w:hRule="atLeast"/>
          <w:jc w:val="center"/>
        </w:trPr>
        <w:tc>
          <w:tcPr>
            <w:tcW w:w="11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Times New Roman" w:hAnsi="Times New Roman" w:eastAsia="方正仿宋_GBK" w:cs="方正仿宋_GBK"/>
                <w:i w:val="0"/>
                <w:color w:val="000000"/>
                <w:spacing w:val="0"/>
                <w:sz w:val="18"/>
                <w:szCs w:val="18"/>
                <w:u w:val="none"/>
              </w:rPr>
            </w:pPr>
            <w:r>
              <w:rPr>
                <w:rFonts w:hint="eastAsia" w:ascii="Times New Roman" w:hAnsi="Times New Roman" w:eastAsia="方正仿宋_GBK" w:cs="方正仿宋_GBK"/>
                <w:i w:val="0"/>
                <w:color w:val="000000"/>
                <w:spacing w:val="0"/>
                <w:kern w:val="0"/>
                <w:sz w:val="18"/>
                <w:szCs w:val="18"/>
                <w:u w:val="none"/>
                <w:lang w:val="en-US" w:eastAsia="zh-CN" w:bidi="ar"/>
              </w:rPr>
              <w:t>市政管道</w:t>
            </w:r>
          </w:p>
        </w:tc>
        <w:tc>
          <w:tcPr>
            <w:tcW w:w="2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Times New Roman" w:hAnsi="Times New Roman" w:eastAsia="方正仿宋_GBK" w:cs="方正仿宋_GBK"/>
                <w:i w:val="0"/>
                <w:color w:val="000000"/>
                <w:spacing w:val="0"/>
                <w:sz w:val="18"/>
                <w:szCs w:val="18"/>
                <w:u w:val="none"/>
              </w:rPr>
            </w:pPr>
            <w:r>
              <w:rPr>
                <w:rFonts w:hint="eastAsia" w:ascii="Times New Roman" w:hAnsi="Times New Roman" w:eastAsia="方正仿宋_GBK" w:cs="方正仿宋_GBK"/>
                <w:i w:val="0"/>
                <w:color w:val="000000"/>
                <w:spacing w:val="0"/>
                <w:kern w:val="0"/>
                <w:sz w:val="18"/>
                <w:szCs w:val="18"/>
                <w:u w:val="none"/>
                <w:lang w:val="en-US" w:eastAsia="zh-CN" w:bidi="ar"/>
              </w:rPr>
              <w:t>投运</w:t>
            </w:r>
            <w:r>
              <w:rPr>
                <w:rFonts w:hint="default" w:ascii="Times New Roman" w:hAnsi="Times New Roman" w:eastAsia="方正仿宋_GBK" w:cs="Times New Roman"/>
                <w:i w:val="0"/>
                <w:color w:val="000000"/>
                <w:spacing w:val="0"/>
                <w:kern w:val="0"/>
                <w:sz w:val="18"/>
                <w:szCs w:val="18"/>
                <w:u w:val="none"/>
                <w:lang w:val="en-US" w:eastAsia="zh-CN" w:bidi="ar"/>
              </w:rPr>
              <w:t>20</w:t>
            </w:r>
            <w:r>
              <w:rPr>
                <w:rFonts w:hint="eastAsia" w:ascii="Times New Roman" w:hAnsi="Times New Roman" w:eastAsia="方正仿宋_GBK" w:cs="方正仿宋_GBK"/>
                <w:i w:val="0"/>
                <w:color w:val="000000"/>
                <w:spacing w:val="0"/>
                <w:kern w:val="0"/>
                <w:sz w:val="18"/>
                <w:szCs w:val="18"/>
                <w:u w:val="none"/>
                <w:lang w:val="en-US" w:eastAsia="zh-CN" w:bidi="ar"/>
              </w:rPr>
              <w:t>年以上管道（</w:t>
            </w:r>
            <w:r>
              <w:rPr>
                <w:rFonts w:hint="default" w:ascii="Times New Roman" w:hAnsi="Times New Roman" w:eastAsia="方正仿宋_GBK" w:cs="Times New Roman"/>
                <w:i w:val="0"/>
                <w:color w:val="000000"/>
                <w:spacing w:val="0"/>
                <w:kern w:val="0"/>
                <w:sz w:val="18"/>
                <w:szCs w:val="18"/>
                <w:u w:val="none"/>
                <w:lang w:val="en-US" w:eastAsia="zh-CN" w:bidi="ar"/>
              </w:rPr>
              <w:t>2000</w:t>
            </w:r>
            <w:r>
              <w:rPr>
                <w:rFonts w:hint="eastAsia" w:ascii="Times New Roman" w:hAnsi="Times New Roman" w:eastAsia="方正仿宋_GBK" w:cs="方正仿宋_GBK"/>
                <w:i w:val="0"/>
                <w:color w:val="000000"/>
                <w:spacing w:val="0"/>
                <w:kern w:val="0"/>
                <w:sz w:val="18"/>
                <w:szCs w:val="18"/>
                <w:u w:val="none"/>
                <w:lang w:val="en-US" w:eastAsia="zh-CN" w:bidi="ar"/>
              </w:rPr>
              <w:t>年以前投运）</w:t>
            </w:r>
          </w:p>
        </w:tc>
        <w:tc>
          <w:tcPr>
            <w:tcW w:w="120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Times New Roman" w:hAnsi="Times New Roman" w:eastAsia="方正仿宋_GBK" w:cs="方正仿宋_GBK"/>
                <w:i w:val="0"/>
                <w:color w:val="000000"/>
                <w:spacing w:val="0"/>
                <w:sz w:val="18"/>
                <w:szCs w:val="18"/>
                <w:u w:val="none"/>
              </w:rPr>
            </w:pPr>
          </w:p>
        </w:tc>
        <w:tc>
          <w:tcPr>
            <w:tcW w:w="52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630" w:type="dxa"/>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67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55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52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64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58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Times New Roman" w:hAnsi="Times New Roman" w:eastAsia="方正仿宋_GBK" w:cs="方正仿宋_GBK"/>
                <w:i w:val="0"/>
                <w:color w:val="000000"/>
                <w:spacing w:val="0"/>
                <w:sz w:val="18"/>
                <w:szCs w:val="18"/>
                <w:u w:val="none"/>
              </w:rPr>
            </w:pPr>
          </w:p>
        </w:tc>
      </w:tr>
      <w:tr>
        <w:tblPrEx>
          <w:tblCellMar>
            <w:top w:w="0" w:type="dxa"/>
            <w:left w:w="0" w:type="dxa"/>
            <w:bottom w:w="0" w:type="dxa"/>
            <w:right w:w="0" w:type="dxa"/>
          </w:tblCellMar>
        </w:tblPrEx>
        <w:trPr>
          <w:trHeight w:val="330" w:hRule="atLeast"/>
          <w:jc w:val="center"/>
        </w:trPr>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2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Times New Roman" w:hAnsi="Times New Roman" w:eastAsia="方正仿宋_GBK" w:cs="方正仿宋_GBK"/>
                <w:i w:val="0"/>
                <w:color w:val="000000"/>
                <w:spacing w:val="0"/>
                <w:sz w:val="18"/>
                <w:szCs w:val="18"/>
                <w:u w:val="none"/>
              </w:rPr>
            </w:pPr>
            <w:r>
              <w:rPr>
                <w:rFonts w:hint="eastAsia" w:ascii="Times New Roman" w:hAnsi="Times New Roman" w:eastAsia="方正仿宋_GBK" w:cs="方正仿宋_GBK"/>
                <w:i w:val="0"/>
                <w:color w:val="000000"/>
                <w:spacing w:val="0"/>
                <w:kern w:val="0"/>
                <w:sz w:val="18"/>
                <w:szCs w:val="18"/>
                <w:u w:val="none"/>
                <w:lang w:val="en-US" w:eastAsia="zh-CN" w:bidi="ar"/>
              </w:rPr>
              <w:t>投运</w:t>
            </w:r>
            <w:r>
              <w:rPr>
                <w:rFonts w:hint="default" w:ascii="Times New Roman" w:hAnsi="Times New Roman" w:eastAsia="方正仿宋_GBK" w:cs="Times New Roman"/>
                <w:i w:val="0"/>
                <w:color w:val="000000"/>
                <w:spacing w:val="0"/>
                <w:kern w:val="0"/>
                <w:sz w:val="18"/>
                <w:szCs w:val="18"/>
                <w:u w:val="none"/>
                <w:lang w:val="en-US" w:eastAsia="zh-CN" w:bidi="ar"/>
              </w:rPr>
              <w:t>20</w:t>
            </w:r>
            <w:r>
              <w:rPr>
                <w:rFonts w:hint="eastAsia" w:ascii="Times New Roman" w:hAnsi="Times New Roman" w:eastAsia="方正仿宋_GBK" w:cs="方正仿宋_GBK"/>
                <w:i w:val="0"/>
                <w:color w:val="000000"/>
                <w:spacing w:val="0"/>
                <w:kern w:val="0"/>
                <w:sz w:val="18"/>
                <w:szCs w:val="18"/>
                <w:u w:val="none"/>
                <w:lang w:val="en-US" w:eastAsia="zh-CN" w:bidi="ar"/>
              </w:rPr>
              <w:t>年以内管道（</w:t>
            </w:r>
            <w:r>
              <w:rPr>
                <w:rFonts w:hint="default" w:ascii="Times New Roman" w:hAnsi="Times New Roman" w:eastAsia="方正仿宋_GBK" w:cs="Times New Roman"/>
                <w:i w:val="0"/>
                <w:color w:val="000000"/>
                <w:spacing w:val="0"/>
                <w:kern w:val="0"/>
                <w:sz w:val="18"/>
                <w:szCs w:val="18"/>
                <w:u w:val="none"/>
                <w:lang w:val="en-US" w:eastAsia="zh-CN" w:bidi="ar"/>
              </w:rPr>
              <w:t>2000</w:t>
            </w:r>
            <w:r>
              <w:rPr>
                <w:rFonts w:hint="eastAsia" w:ascii="Times New Roman" w:hAnsi="Times New Roman" w:eastAsia="方正仿宋_GBK" w:cs="方正仿宋_GBK"/>
                <w:i w:val="0"/>
                <w:color w:val="000000"/>
                <w:spacing w:val="0"/>
                <w:kern w:val="0"/>
                <w:sz w:val="18"/>
                <w:szCs w:val="18"/>
                <w:u w:val="none"/>
                <w:lang w:val="en-US" w:eastAsia="zh-CN" w:bidi="ar"/>
              </w:rPr>
              <w:t>年以后投运</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Times New Roman" w:hAnsi="Times New Roman" w:eastAsia="方正仿宋_GBK" w:cs="方正仿宋_GBK"/>
                <w:i w:val="0"/>
                <w:color w:val="000000"/>
                <w:spacing w:val="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Times New Roman" w:hAnsi="Times New Roman" w:eastAsia="方正仿宋_GBK" w:cs="方正仿宋_GBK"/>
                <w:i w:val="0"/>
                <w:color w:val="000000"/>
                <w:spacing w:val="0"/>
                <w:sz w:val="18"/>
                <w:szCs w:val="18"/>
                <w:u w:val="none"/>
              </w:rPr>
            </w:pPr>
          </w:p>
        </w:tc>
      </w:tr>
      <w:tr>
        <w:tblPrEx>
          <w:tblCellMar>
            <w:top w:w="0" w:type="dxa"/>
            <w:left w:w="0" w:type="dxa"/>
            <w:bottom w:w="0" w:type="dxa"/>
            <w:right w:w="0" w:type="dxa"/>
          </w:tblCellMar>
        </w:tblPrEx>
        <w:trPr>
          <w:trHeight w:val="330" w:hRule="atLeast"/>
          <w:jc w:val="center"/>
        </w:trPr>
        <w:tc>
          <w:tcPr>
            <w:tcW w:w="11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Times New Roman" w:hAnsi="Times New Roman" w:eastAsia="方正仿宋_GBK" w:cs="方正仿宋_GBK"/>
                <w:i w:val="0"/>
                <w:color w:val="000000"/>
                <w:spacing w:val="0"/>
                <w:sz w:val="18"/>
                <w:szCs w:val="18"/>
                <w:u w:val="none"/>
              </w:rPr>
            </w:pPr>
            <w:r>
              <w:rPr>
                <w:rFonts w:hint="eastAsia" w:ascii="Times New Roman" w:hAnsi="Times New Roman" w:eastAsia="方正仿宋_GBK" w:cs="方正仿宋_GBK"/>
                <w:i w:val="0"/>
                <w:color w:val="000000"/>
                <w:spacing w:val="0"/>
                <w:kern w:val="0"/>
                <w:sz w:val="18"/>
                <w:szCs w:val="18"/>
                <w:u w:val="none"/>
                <w:lang w:val="en-US" w:eastAsia="zh-CN" w:bidi="ar"/>
              </w:rPr>
              <w:t>庭院管道</w:t>
            </w:r>
          </w:p>
        </w:tc>
        <w:tc>
          <w:tcPr>
            <w:tcW w:w="2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Times New Roman" w:hAnsi="Times New Roman" w:eastAsia="方正仿宋_GBK" w:cs="方正仿宋_GBK"/>
                <w:i w:val="0"/>
                <w:color w:val="000000"/>
                <w:spacing w:val="0"/>
                <w:sz w:val="18"/>
                <w:szCs w:val="18"/>
                <w:u w:val="none"/>
              </w:rPr>
            </w:pPr>
            <w:r>
              <w:rPr>
                <w:rFonts w:hint="eastAsia" w:ascii="Times New Roman" w:hAnsi="Times New Roman" w:eastAsia="方正仿宋_GBK" w:cs="方正仿宋_GBK"/>
                <w:i w:val="0"/>
                <w:color w:val="000000"/>
                <w:spacing w:val="0"/>
                <w:kern w:val="0"/>
                <w:sz w:val="18"/>
                <w:szCs w:val="18"/>
                <w:u w:val="none"/>
                <w:lang w:val="en-US" w:eastAsia="zh-CN" w:bidi="ar"/>
              </w:rPr>
              <w:t>投运</w:t>
            </w:r>
            <w:r>
              <w:rPr>
                <w:rFonts w:hint="default" w:ascii="Times New Roman" w:hAnsi="Times New Roman" w:eastAsia="方正仿宋_GBK" w:cs="Times New Roman"/>
                <w:i w:val="0"/>
                <w:color w:val="000000"/>
                <w:spacing w:val="0"/>
                <w:kern w:val="0"/>
                <w:sz w:val="18"/>
                <w:szCs w:val="18"/>
                <w:u w:val="none"/>
                <w:lang w:val="en-US" w:eastAsia="zh-CN" w:bidi="ar"/>
              </w:rPr>
              <w:t>20</w:t>
            </w:r>
            <w:r>
              <w:rPr>
                <w:rFonts w:hint="eastAsia" w:ascii="Times New Roman" w:hAnsi="Times New Roman" w:eastAsia="方正仿宋_GBK" w:cs="方正仿宋_GBK"/>
                <w:i w:val="0"/>
                <w:color w:val="000000"/>
                <w:spacing w:val="0"/>
                <w:kern w:val="0"/>
                <w:sz w:val="18"/>
                <w:szCs w:val="18"/>
                <w:u w:val="none"/>
                <w:lang w:val="en-US" w:eastAsia="zh-CN" w:bidi="ar"/>
              </w:rPr>
              <w:t>年以上管道（</w:t>
            </w:r>
            <w:r>
              <w:rPr>
                <w:rFonts w:hint="default" w:ascii="Times New Roman" w:hAnsi="Times New Roman" w:eastAsia="方正仿宋_GBK" w:cs="Times New Roman"/>
                <w:i w:val="0"/>
                <w:color w:val="000000"/>
                <w:spacing w:val="0"/>
                <w:kern w:val="0"/>
                <w:sz w:val="18"/>
                <w:szCs w:val="18"/>
                <w:u w:val="none"/>
                <w:lang w:val="en-US" w:eastAsia="zh-CN" w:bidi="ar"/>
              </w:rPr>
              <w:t>2000</w:t>
            </w:r>
            <w:r>
              <w:rPr>
                <w:rFonts w:hint="eastAsia" w:ascii="Times New Roman" w:hAnsi="Times New Roman" w:eastAsia="方正仿宋_GBK" w:cs="方正仿宋_GBK"/>
                <w:i w:val="0"/>
                <w:color w:val="000000"/>
                <w:spacing w:val="0"/>
                <w:kern w:val="0"/>
                <w:sz w:val="18"/>
                <w:szCs w:val="18"/>
                <w:u w:val="none"/>
                <w:lang w:val="en-US" w:eastAsia="zh-CN" w:bidi="ar"/>
              </w:rPr>
              <w:t>年以前投运）</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Times New Roman" w:hAnsi="Times New Roman" w:eastAsia="方正仿宋_GBK" w:cs="方正仿宋_GBK"/>
                <w:i w:val="0"/>
                <w:color w:val="000000"/>
                <w:spacing w:val="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Times New Roman" w:hAnsi="Times New Roman" w:eastAsia="方正仿宋_GBK" w:cs="方正仿宋_GBK"/>
                <w:i w:val="0"/>
                <w:color w:val="000000"/>
                <w:spacing w:val="0"/>
                <w:sz w:val="18"/>
                <w:szCs w:val="18"/>
                <w:u w:val="none"/>
              </w:rPr>
            </w:pPr>
          </w:p>
        </w:tc>
      </w:tr>
      <w:tr>
        <w:tblPrEx>
          <w:tblCellMar>
            <w:top w:w="0" w:type="dxa"/>
            <w:left w:w="0" w:type="dxa"/>
            <w:bottom w:w="0" w:type="dxa"/>
            <w:right w:w="0" w:type="dxa"/>
          </w:tblCellMar>
        </w:tblPrEx>
        <w:trPr>
          <w:trHeight w:val="330" w:hRule="atLeast"/>
          <w:jc w:val="center"/>
        </w:trPr>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2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Times New Roman" w:hAnsi="Times New Roman" w:eastAsia="方正仿宋_GBK" w:cs="方正仿宋_GBK"/>
                <w:i w:val="0"/>
                <w:color w:val="000000"/>
                <w:spacing w:val="0"/>
                <w:sz w:val="18"/>
                <w:szCs w:val="18"/>
                <w:u w:val="none"/>
              </w:rPr>
            </w:pPr>
            <w:r>
              <w:rPr>
                <w:rFonts w:hint="eastAsia" w:ascii="Times New Roman" w:hAnsi="Times New Roman" w:eastAsia="方正仿宋_GBK" w:cs="方正仿宋_GBK"/>
                <w:i w:val="0"/>
                <w:color w:val="000000"/>
                <w:spacing w:val="0"/>
                <w:kern w:val="0"/>
                <w:sz w:val="18"/>
                <w:szCs w:val="18"/>
                <w:u w:val="none"/>
                <w:lang w:val="en-US" w:eastAsia="zh-CN" w:bidi="ar"/>
              </w:rPr>
              <w:t>投运</w:t>
            </w:r>
            <w:r>
              <w:rPr>
                <w:rFonts w:hint="default" w:ascii="Times New Roman" w:hAnsi="Times New Roman" w:eastAsia="方正仿宋_GBK" w:cs="Times New Roman"/>
                <w:i w:val="0"/>
                <w:color w:val="000000"/>
                <w:spacing w:val="0"/>
                <w:kern w:val="0"/>
                <w:sz w:val="18"/>
                <w:szCs w:val="18"/>
                <w:u w:val="none"/>
                <w:lang w:val="en-US" w:eastAsia="zh-CN" w:bidi="ar"/>
              </w:rPr>
              <w:t>20</w:t>
            </w:r>
            <w:r>
              <w:rPr>
                <w:rFonts w:hint="eastAsia" w:ascii="Times New Roman" w:hAnsi="Times New Roman" w:eastAsia="方正仿宋_GBK" w:cs="方正仿宋_GBK"/>
                <w:i w:val="0"/>
                <w:color w:val="000000"/>
                <w:spacing w:val="0"/>
                <w:kern w:val="0"/>
                <w:sz w:val="18"/>
                <w:szCs w:val="18"/>
                <w:u w:val="none"/>
                <w:lang w:val="en-US" w:eastAsia="zh-CN" w:bidi="ar"/>
              </w:rPr>
              <w:t>年以内管道（</w:t>
            </w:r>
            <w:r>
              <w:rPr>
                <w:rFonts w:hint="default" w:ascii="Times New Roman" w:hAnsi="Times New Roman" w:eastAsia="方正仿宋_GBK" w:cs="Times New Roman"/>
                <w:i w:val="0"/>
                <w:color w:val="000000"/>
                <w:spacing w:val="0"/>
                <w:kern w:val="0"/>
                <w:sz w:val="18"/>
                <w:szCs w:val="18"/>
                <w:u w:val="none"/>
                <w:lang w:val="en-US" w:eastAsia="zh-CN" w:bidi="ar"/>
              </w:rPr>
              <w:t>2000</w:t>
            </w:r>
            <w:r>
              <w:rPr>
                <w:rFonts w:hint="eastAsia" w:ascii="Times New Roman" w:hAnsi="Times New Roman" w:eastAsia="方正仿宋_GBK" w:cs="方正仿宋_GBK"/>
                <w:i w:val="0"/>
                <w:color w:val="000000"/>
                <w:spacing w:val="0"/>
                <w:kern w:val="0"/>
                <w:sz w:val="18"/>
                <w:szCs w:val="18"/>
                <w:u w:val="none"/>
                <w:lang w:val="en-US" w:eastAsia="zh-CN" w:bidi="ar"/>
              </w:rPr>
              <w:t>年以后投运</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Times New Roman" w:hAnsi="Times New Roman" w:eastAsia="方正仿宋_GBK" w:cs="方正仿宋_GBK"/>
                <w:i w:val="0"/>
                <w:color w:val="000000"/>
                <w:spacing w:val="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Times New Roman" w:hAnsi="Times New Roman" w:eastAsia="方正仿宋_GBK" w:cs="方正仿宋_GBK"/>
                <w:i w:val="0"/>
                <w:color w:val="000000"/>
                <w:spacing w:val="0"/>
                <w:sz w:val="18"/>
                <w:szCs w:val="18"/>
                <w:u w:val="none"/>
              </w:rPr>
            </w:pPr>
          </w:p>
        </w:tc>
      </w:tr>
      <w:tr>
        <w:tblPrEx>
          <w:tblCellMar>
            <w:top w:w="0" w:type="dxa"/>
            <w:left w:w="0" w:type="dxa"/>
            <w:bottom w:w="0" w:type="dxa"/>
            <w:right w:w="0" w:type="dxa"/>
          </w:tblCellMar>
        </w:tblPrEx>
        <w:trPr>
          <w:trHeight w:val="330" w:hRule="atLeast"/>
          <w:jc w:val="center"/>
        </w:trPr>
        <w:tc>
          <w:tcPr>
            <w:tcW w:w="11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Times New Roman" w:hAnsi="Times New Roman" w:eastAsia="方正仿宋_GBK" w:cs="方正仿宋_GBK"/>
                <w:i w:val="0"/>
                <w:color w:val="000000"/>
                <w:spacing w:val="0"/>
                <w:sz w:val="18"/>
                <w:szCs w:val="18"/>
                <w:u w:val="none"/>
              </w:rPr>
            </w:pPr>
            <w:r>
              <w:rPr>
                <w:rFonts w:hint="eastAsia" w:ascii="Times New Roman" w:hAnsi="Times New Roman" w:eastAsia="方正仿宋_GBK" w:cs="方正仿宋_GBK"/>
                <w:i w:val="0"/>
                <w:color w:val="000000"/>
                <w:spacing w:val="0"/>
                <w:kern w:val="0"/>
                <w:sz w:val="18"/>
                <w:szCs w:val="18"/>
                <w:u w:val="none"/>
                <w:lang w:val="en-US" w:eastAsia="zh-CN" w:bidi="ar"/>
              </w:rPr>
              <w:t>立管（含引入管、水平干管）</w:t>
            </w:r>
          </w:p>
        </w:tc>
        <w:tc>
          <w:tcPr>
            <w:tcW w:w="2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Times New Roman" w:hAnsi="Times New Roman" w:eastAsia="方正仿宋_GBK" w:cs="方正仿宋_GBK"/>
                <w:i w:val="0"/>
                <w:color w:val="000000"/>
                <w:spacing w:val="0"/>
                <w:sz w:val="18"/>
                <w:szCs w:val="18"/>
                <w:u w:val="none"/>
              </w:rPr>
            </w:pPr>
            <w:r>
              <w:rPr>
                <w:rFonts w:hint="eastAsia" w:ascii="Times New Roman" w:hAnsi="Times New Roman" w:eastAsia="方正仿宋_GBK" w:cs="方正仿宋_GBK"/>
                <w:i w:val="0"/>
                <w:color w:val="000000"/>
                <w:spacing w:val="0"/>
                <w:kern w:val="0"/>
                <w:sz w:val="18"/>
                <w:szCs w:val="18"/>
                <w:u w:val="none"/>
                <w:lang w:val="en-US" w:eastAsia="zh-CN" w:bidi="ar"/>
              </w:rPr>
              <w:t>投运</w:t>
            </w:r>
            <w:r>
              <w:rPr>
                <w:rFonts w:hint="default" w:ascii="Times New Roman" w:hAnsi="Times New Roman" w:eastAsia="方正仿宋_GBK" w:cs="Times New Roman"/>
                <w:i w:val="0"/>
                <w:color w:val="000000"/>
                <w:spacing w:val="0"/>
                <w:kern w:val="0"/>
                <w:sz w:val="18"/>
                <w:szCs w:val="18"/>
                <w:u w:val="none"/>
                <w:lang w:val="en-US" w:eastAsia="zh-CN" w:bidi="ar"/>
              </w:rPr>
              <w:t>20</w:t>
            </w:r>
            <w:r>
              <w:rPr>
                <w:rFonts w:hint="eastAsia" w:ascii="Times New Roman" w:hAnsi="Times New Roman" w:eastAsia="方正仿宋_GBK" w:cs="方正仿宋_GBK"/>
                <w:i w:val="0"/>
                <w:color w:val="000000"/>
                <w:spacing w:val="0"/>
                <w:kern w:val="0"/>
                <w:sz w:val="18"/>
                <w:szCs w:val="18"/>
                <w:u w:val="none"/>
                <w:lang w:val="en-US" w:eastAsia="zh-CN" w:bidi="ar"/>
              </w:rPr>
              <w:t>年以上管道（</w:t>
            </w:r>
            <w:r>
              <w:rPr>
                <w:rFonts w:hint="default" w:ascii="Times New Roman" w:hAnsi="Times New Roman" w:eastAsia="方正仿宋_GBK" w:cs="Times New Roman"/>
                <w:i w:val="0"/>
                <w:color w:val="000000"/>
                <w:spacing w:val="0"/>
                <w:kern w:val="0"/>
                <w:sz w:val="18"/>
                <w:szCs w:val="18"/>
                <w:u w:val="none"/>
                <w:lang w:val="en-US" w:eastAsia="zh-CN" w:bidi="ar"/>
              </w:rPr>
              <w:t>2000</w:t>
            </w:r>
            <w:r>
              <w:rPr>
                <w:rFonts w:hint="eastAsia" w:ascii="Times New Roman" w:hAnsi="Times New Roman" w:eastAsia="方正仿宋_GBK" w:cs="方正仿宋_GBK"/>
                <w:i w:val="0"/>
                <w:color w:val="000000"/>
                <w:spacing w:val="0"/>
                <w:kern w:val="0"/>
                <w:sz w:val="18"/>
                <w:szCs w:val="18"/>
                <w:u w:val="none"/>
                <w:lang w:val="en-US" w:eastAsia="zh-CN" w:bidi="ar"/>
              </w:rPr>
              <w:t>年以前投运）</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Times New Roman" w:hAnsi="Times New Roman" w:eastAsia="方正仿宋_GBK" w:cs="方正仿宋_GBK"/>
                <w:i w:val="0"/>
                <w:color w:val="000000"/>
                <w:spacing w:val="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r>
      <w:tr>
        <w:tblPrEx>
          <w:tblCellMar>
            <w:top w:w="0" w:type="dxa"/>
            <w:left w:w="0" w:type="dxa"/>
            <w:bottom w:w="0" w:type="dxa"/>
            <w:right w:w="0" w:type="dxa"/>
          </w:tblCellMar>
        </w:tblPrEx>
        <w:trPr>
          <w:trHeight w:val="330" w:hRule="atLeast"/>
          <w:jc w:val="center"/>
        </w:trPr>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2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Times New Roman" w:hAnsi="Times New Roman" w:eastAsia="方正仿宋_GBK" w:cs="方正仿宋_GBK"/>
                <w:i w:val="0"/>
                <w:color w:val="000000"/>
                <w:spacing w:val="0"/>
                <w:sz w:val="18"/>
                <w:szCs w:val="18"/>
                <w:u w:val="none"/>
              </w:rPr>
            </w:pPr>
            <w:r>
              <w:rPr>
                <w:rFonts w:hint="eastAsia" w:ascii="Times New Roman" w:hAnsi="Times New Roman" w:eastAsia="方正仿宋_GBK" w:cs="方正仿宋_GBK"/>
                <w:i w:val="0"/>
                <w:color w:val="000000"/>
                <w:spacing w:val="0"/>
                <w:kern w:val="0"/>
                <w:sz w:val="18"/>
                <w:szCs w:val="18"/>
                <w:u w:val="none"/>
                <w:lang w:val="en-US" w:eastAsia="zh-CN" w:bidi="ar"/>
              </w:rPr>
              <w:t>投运</w:t>
            </w:r>
            <w:r>
              <w:rPr>
                <w:rFonts w:hint="default" w:ascii="Times New Roman" w:hAnsi="Times New Roman" w:eastAsia="方正仿宋_GBK" w:cs="Times New Roman"/>
                <w:i w:val="0"/>
                <w:color w:val="000000"/>
                <w:spacing w:val="0"/>
                <w:kern w:val="0"/>
                <w:sz w:val="18"/>
                <w:szCs w:val="18"/>
                <w:u w:val="none"/>
                <w:lang w:val="en-US" w:eastAsia="zh-CN" w:bidi="ar"/>
              </w:rPr>
              <w:t>20</w:t>
            </w:r>
            <w:r>
              <w:rPr>
                <w:rFonts w:hint="eastAsia" w:ascii="Times New Roman" w:hAnsi="Times New Roman" w:eastAsia="方正仿宋_GBK" w:cs="方正仿宋_GBK"/>
                <w:i w:val="0"/>
                <w:color w:val="000000"/>
                <w:spacing w:val="0"/>
                <w:kern w:val="0"/>
                <w:sz w:val="18"/>
                <w:szCs w:val="18"/>
                <w:u w:val="none"/>
                <w:lang w:val="en-US" w:eastAsia="zh-CN" w:bidi="ar"/>
              </w:rPr>
              <w:t>年以内管道（</w:t>
            </w:r>
            <w:r>
              <w:rPr>
                <w:rFonts w:hint="default" w:ascii="Times New Roman" w:hAnsi="Times New Roman" w:eastAsia="方正仿宋_GBK" w:cs="Times New Roman"/>
                <w:i w:val="0"/>
                <w:color w:val="000000"/>
                <w:spacing w:val="0"/>
                <w:kern w:val="0"/>
                <w:sz w:val="18"/>
                <w:szCs w:val="18"/>
                <w:u w:val="none"/>
                <w:lang w:val="en-US" w:eastAsia="zh-CN" w:bidi="ar"/>
              </w:rPr>
              <w:t>2000</w:t>
            </w:r>
            <w:r>
              <w:rPr>
                <w:rFonts w:hint="eastAsia" w:ascii="Times New Roman" w:hAnsi="Times New Roman" w:eastAsia="方正仿宋_GBK" w:cs="方正仿宋_GBK"/>
                <w:i w:val="0"/>
                <w:color w:val="000000"/>
                <w:spacing w:val="0"/>
                <w:kern w:val="0"/>
                <w:sz w:val="18"/>
                <w:szCs w:val="18"/>
                <w:u w:val="none"/>
                <w:lang w:val="en-US" w:eastAsia="zh-CN" w:bidi="ar"/>
              </w:rPr>
              <w:t>年以后投运</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Times New Roman" w:hAnsi="Times New Roman" w:eastAsia="方正仿宋_GBK" w:cs="方正仿宋_GBK"/>
                <w:i w:val="0"/>
                <w:color w:val="000000"/>
                <w:spacing w:val="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r>
      <w:tr>
        <w:tblPrEx>
          <w:tblCellMar>
            <w:top w:w="0" w:type="dxa"/>
            <w:left w:w="0" w:type="dxa"/>
            <w:bottom w:w="0" w:type="dxa"/>
            <w:right w:w="0" w:type="dxa"/>
          </w:tblCellMar>
        </w:tblPrEx>
        <w:trPr>
          <w:trHeight w:val="285" w:hRule="atLeast"/>
          <w:jc w:val="center"/>
        </w:trPr>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Times New Roman" w:hAnsi="Times New Roman" w:eastAsia="方正仿宋_GBK" w:cs="方正仿宋_GBK"/>
                <w:i w:val="0"/>
                <w:color w:val="333333"/>
                <w:spacing w:val="0"/>
                <w:sz w:val="18"/>
                <w:szCs w:val="18"/>
                <w:u w:val="none"/>
              </w:rPr>
            </w:pPr>
            <w:r>
              <w:rPr>
                <w:rFonts w:hint="eastAsia" w:ascii="Times New Roman" w:hAnsi="Times New Roman" w:eastAsia="方正仿宋_GBK" w:cs="方正仿宋_GBK"/>
                <w:i w:val="0"/>
                <w:color w:val="333333"/>
                <w:spacing w:val="0"/>
                <w:kern w:val="0"/>
                <w:sz w:val="18"/>
                <w:szCs w:val="18"/>
                <w:u w:val="none"/>
                <w:lang w:val="en-US" w:eastAsia="zh-CN" w:bidi="ar"/>
              </w:rPr>
              <w:t>厂站设施</w:t>
            </w:r>
          </w:p>
        </w:tc>
        <w:tc>
          <w:tcPr>
            <w:tcW w:w="2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Times New Roman" w:hAnsi="Times New Roman" w:eastAsia="方正仿宋_GBK" w:cs="方正仿宋_GBK"/>
                <w:i w:val="0"/>
                <w:color w:val="333333"/>
                <w:spacing w:val="0"/>
                <w:sz w:val="18"/>
                <w:szCs w:val="18"/>
                <w:u w:val="none"/>
              </w:rPr>
            </w:pPr>
            <w:r>
              <w:rPr>
                <w:rFonts w:hint="eastAsia" w:ascii="Times New Roman" w:hAnsi="Times New Roman" w:eastAsia="方正仿宋_GBK" w:cs="方正仿宋_GBK"/>
                <w:i w:val="0"/>
                <w:color w:val="333333"/>
                <w:spacing w:val="0"/>
                <w:kern w:val="0"/>
                <w:sz w:val="18"/>
                <w:szCs w:val="18"/>
                <w:u w:val="none"/>
                <w:lang w:val="en-US" w:eastAsia="zh-CN" w:bidi="ar"/>
              </w:rPr>
              <w:t>厂站设施</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r>
      <w:tr>
        <w:tblPrEx>
          <w:tblCellMar>
            <w:top w:w="0" w:type="dxa"/>
            <w:left w:w="0" w:type="dxa"/>
            <w:bottom w:w="0" w:type="dxa"/>
            <w:right w:w="0" w:type="dxa"/>
          </w:tblCellMar>
        </w:tblPrEx>
        <w:trPr>
          <w:trHeight w:val="285" w:hRule="atLeast"/>
          <w:jc w:val="center"/>
        </w:trPr>
        <w:tc>
          <w:tcPr>
            <w:tcW w:w="11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Times New Roman" w:hAnsi="Times New Roman" w:eastAsia="方正仿宋_GBK" w:cs="方正仿宋_GBK"/>
                <w:i w:val="0"/>
                <w:color w:val="333333"/>
                <w:spacing w:val="0"/>
                <w:sz w:val="18"/>
                <w:szCs w:val="18"/>
                <w:u w:val="none"/>
              </w:rPr>
            </w:pPr>
            <w:r>
              <w:rPr>
                <w:rFonts w:hint="eastAsia" w:ascii="Times New Roman" w:hAnsi="Times New Roman" w:eastAsia="方正仿宋_GBK" w:cs="方正仿宋_GBK"/>
                <w:i w:val="0"/>
                <w:color w:val="333333"/>
                <w:spacing w:val="0"/>
                <w:kern w:val="0"/>
                <w:sz w:val="18"/>
                <w:szCs w:val="18"/>
                <w:u w:val="none"/>
                <w:lang w:val="en-US" w:eastAsia="zh-CN" w:bidi="ar"/>
              </w:rPr>
              <w:t>用户设施</w:t>
            </w:r>
          </w:p>
        </w:tc>
        <w:tc>
          <w:tcPr>
            <w:tcW w:w="2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Times New Roman" w:hAnsi="Times New Roman" w:eastAsia="方正仿宋_GBK" w:cs="方正仿宋_GBK"/>
                <w:i w:val="0"/>
                <w:color w:val="333333"/>
                <w:spacing w:val="0"/>
                <w:sz w:val="18"/>
                <w:szCs w:val="18"/>
                <w:u w:val="none"/>
              </w:rPr>
            </w:pPr>
            <w:r>
              <w:rPr>
                <w:rFonts w:hint="eastAsia" w:ascii="Times New Roman" w:hAnsi="Times New Roman" w:eastAsia="方正仿宋_GBK" w:cs="方正仿宋_GBK"/>
                <w:i w:val="0"/>
                <w:color w:val="333333"/>
                <w:spacing w:val="0"/>
                <w:kern w:val="0"/>
                <w:sz w:val="18"/>
                <w:szCs w:val="18"/>
                <w:u w:val="none"/>
                <w:lang w:val="en-US" w:eastAsia="zh-CN" w:bidi="ar"/>
              </w:rPr>
              <w:t>单位用户</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r>
      <w:tr>
        <w:tblPrEx>
          <w:tblCellMar>
            <w:top w:w="0" w:type="dxa"/>
            <w:left w:w="0" w:type="dxa"/>
            <w:bottom w:w="0" w:type="dxa"/>
            <w:right w:w="0" w:type="dxa"/>
          </w:tblCellMar>
        </w:tblPrEx>
        <w:trPr>
          <w:trHeight w:val="285" w:hRule="atLeast"/>
          <w:jc w:val="center"/>
        </w:trPr>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333333"/>
                <w:spacing w:val="0"/>
                <w:sz w:val="18"/>
                <w:szCs w:val="18"/>
                <w:u w:val="none"/>
              </w:rPr>
            </w:pPr>
          </w:p>
        </w:tc>
        <w:tc>
          <w:tcPr>
            <w:tcW w:w="2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Times New Roman" w:hAnsi="Times New Roman" w:eastAsia="方正仿宋_GBK" w:cs="方正仿宋_GBK"/>
                <w:i w:val="0"/>
                <w:color w:val="333333"/>
                <w:spacing w:val="0"/>
                <w:sz w:val="18"/>
                <w:szCs w:val="18"/>
                <w:u w:val="none"/>
              </w:rPr>
            </w:pPr>
            <w:r>
              <w:rPr>
                <w:rFonts w:hint="eastAsia" w:ascii="Times New Roman" w:hAnsi="Times New Roman" w:eastAsia="方正仿宋_GBK" w:cs="方正仿宋_GBK"/>
                <w:i w:val="0"/>
                <w:color w:val="333333"/>
                <w:spacing w:val="0"/>
                <w:kern w:val="0"/>
                <w:sz w:val="18"/>
                <w:szCs w:val="18"/>
                <w:u w:val="none"/>
                <w:lang w:val="en-US" w:eastAsia="zh-CN" w:bidi="ar"/>
              </w:rPr>
              <w:t>居民用户</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r>
    </w:tbl>
    <w:p>
      <w:pPr>
        <w:rPr>
          <w:rFonts w:hint="default" w:ascii="Times New Roman" w:hAnsi="Times New Roman" w:eastAsia="方正仿宋_GBK"/>
          <w:spacing w:val="0"/>
          <w:lang w:val="en-US" w:eastAsia="zh-CN"/>
        </w:rPr>
        <w:sectPr>
          <w:pgSz w:w="16838" w:h="11905" w:orient="landscape"/>
          <w:pgMar w:top="1587" w:right="2098" w:bottom="1474" w:left="1984" w:header="850" w:footer="1361" w:gutter="0"/>
          <w:pgNumType w:fmt="numberInDash"/>
          <w:cols w:space="720" w:num="1"/>
          <w:rtlGutter w:val="0"/>
          <w:docGrid w:type="lines" w:linePitch="315" w:charSpace="0"/>
        </w:sectPr>
      </w:pPr>
    </w:p>
    <w:p>
      <w:pPr>
        <w:keepNext w:val="0"/>
        <w:keepLines w:val="0"/>
        <w:pageBreakBefore w:val="0"/>
        <w:widowControl w:val="0"/>
        <w:kinsoku/>
        <w:wordWrap/>
        <w:overflowPunct/>
        <w:topLinePunct w:val="0"/>
        <w:autoSpaceDE/>
        <w:autoSpaceDN/>
        <w:bidi w:val="0"/>
        <w:adjustRightInd w:val="0"/>
        <w:snapToGrid w:val="0"/>
        <w:spacing w:line="600" w:lineRule="atLeast"/>
        <w:ind w:right="0"/>
        <w:textAlignment w:val="auto"/>
        <w:outlineLvl w:val="9"/>
        <w:rPr>
          <w:rFonts w:hint="eastAsia" w:ascii="方正黑体_GBK" w:hAnsi="方正黑体_GBK" w:eastAsia="方正黑体_GBK" w:cs="方正黑体_GBK"/>
          <w:color w:val="000000"/>
          <w:sz w:val="32"/>
          <w:szCs w:val="40"/>
          <w:lang w:val="en-US" w:eastAsia="zh-CN"/>
        </w:rPr>
      </w:pPr>
      <w:r>
        <w:rPr>
          <w:rFonts w:hint="eastAsia" w:ascii="方正黑体_GBK" w:hAnsi="方正黑体_GBK" w:eastAsia="方正黑体_GBK" w:cs="方正黑体_GBK"/>
          <w:color w:val="000000"/>
          <w:sz w:val="32"/>
          <w:szCs w:val="40"/>
          <w:lang w:val="en-US" w:eastAsia="zh-CN"/>
        </w:rPr>
        <w:t>附件</w:t>
      </w:r>
      <w:r>
        <w:rPr>
          <w:rFonts w:hint="default" w:ascii="Times New Roman" w:hAnsi="Times New Roman" w:eastAsia="方正黑体_GBK" w:cs="Times New Roman"/>
          <w:color w:val="000000"/>
          <w:sz w:val="32"/>
          <w:szCs w:val="40"/>
          <w:lang w:val="en-US" w:eastAsia="zh-CN"/>
        </w:rPr>
        <w:t>6</w:t>
      </w:r>
    </w:p>
    <w:p>
      <w:pPr>
        <w:keepNext w:val="0"/>
        <w:keepLines w:val="0"/>
        <w:pageBreakBefore w:val="0"/>
        <w:widowControl w:val="0"/>
        <w:kinsoku/>
        <w:wordWrap/>
        <w:overflowPunct/>
        <w:topLinePunct w:val="0"/>
        <w:autoSpaceDE/>
        <w:autoSpaceDN/>
        <w:bidi w:val="0"/>
        <w:adjustRightInd w:val="0"/>
        <w:snapToGrid w:val="0"/>
        <w:spacing w:line="600" w:lineRule="atLeast"/>
        <w:ind w:right="0"/>
        <w:jc w:val="center"/>
        <w:textAlignment w:val="auto"/>
        <w:outlineLvl w:val="9"/>
        <w:rPr>
          <w:rFonts w:hint="eastAsia" w:ascii="Times New Roman" w:hAnsi="Times New Roman" w:eastAsia="方正小标宋_GBK" w:cs="方正小标宋_GBK"/>
          <w:color w:val="000000"/>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600" w:lineRule="atLeast"/>
        <w:ind w:right="0"/>
        <w:jc w:val="center"/>
        <w:textAlignment w:val="auto"/>
        <w:outlineLvl w:val="9"/>
        <w:rPr>
          <w:rFonts w:hint="eastAsia" w:ascii="Times New Roman" w:hAnsi="Times New Roman" w:eastAsia="方正小标宋_GBK" w:cs="方正小标宋_GBK"/>
          <w:color w:val="000000"/>
          <w:sz w:val="44"/>
          <w:szCs w:val="44"/>
        </w:rPr>
      </w:pPr>
      <w:r>
        <w:rPr>
          <w:rFonts w:hint="eastAsia" w:eastAsia="方正小标宋_GBK" w:cs="方正小标宋_GBK"/>
          <w:color w:val="000000"/>
          <w:sz w:val="44"/>
          <w:szCs w:val="44"/>
          <w:lang w:eastAsia="zh-CN"/>
        </w:rPr>
        <w:t>全区</w:t>
      </w:r>
      <w:r>
        <w:rPr>
          <w:rFonts w:hint="eastAsia" w:ascii="Times New Roman" w:hAnsi="Times New Roman" w:eastAsia="方正小标宋_GBK" w:cs="方正小标宋_GBK"/>
          <w:color w:val="000000"/>
          <w:sz w:val="44"/>
          <w:szCs w:val="44"/>
        </w:rPr>
        <w:t>燃气经营企业</w:t>
      </w:r>
      <w:r>
        <w:rPr>
          <w:rFonts w:hint="eastAsia" w:ascii="Times New Roman" w:hAnsi="Times New Roman" w:eastAsia="方正小标宋_GBK" w:cs="方正小标宋_GBK"/>
          <w:color w:val="000000"/>
          <w:sz w:val="44"/>
          <w:szCs w:val="44"/>
          <w:lang w:eastAsia="zh-CN"/>
        </w:rPr>
        <w:t>优化</w:t>
      </w:r>
      <w:r>
        <w:rPr>
          <w:rFonts w:hint="eastAsia" w:ascii="Times New Roman" w:hAnsi="Times New Roman" w:eastAsia="方正小标宋_GBK" w:cs="方正小标宋_GBK"/>
          <w:color w:val="000000"/>
          <w:sz w:val="44"/>
          <w:szCs w:val="44"/>
        </w:rPr>
        <w:t>整合</w:t>
      </w:r>
      <w:r>
        <w:rPr>
          <w:rFonts w:hint="eastAsia" w:ascii="Times New Roman" w:hAnsi="Times New Roman" w:eastAsia="方正小标宋_GBK" w:cs="方正小标宋_GBK"/>
          <w:color w:val="000000"/>
          <w:sz w:val="44"/>
          <w:szCs w:val="44"/>
          <w:lang w:eastAsia="zh-CN"/>
        </w:rPr>
        <w:t>实施</w:t>
      </w:r>
      <w:r>
        <w:rPr>
          <w:rFonts w:hint="eastAsia" w:ascii="Times New Roman" w:hAnsi="Times New Roman" w:eastAsia="方正小标宋_GBK" w:cs="方正小标宋_GBK"/>
          <w:color w:val="000000"/>
          <w:sz w:val="44"/>
          <w:szCs w:val="44"/>
        </w:rPr>
        <w:t>方案</w:t>
      </w:r>
    </w:p>
    <w:p>
      <w:pPr>
        <w:keepNext w:val="0"/>
        <w:keepLines w:val="0"/>
        <w:pageBreakBefore w:val="0"/>
        <w:widowControl w:val="0"/>
        <w:kinsoku/>
        <w:wordWrap/>
        <w:overflowPunct/>
        <w:topLinePunct w:val="0"/>
        <w:autoSpaceDE/>
        <w:autoSpaceDN/>
        <w:bidi w:val="0"/>
        <w:adjustRightInd w:val="0"/>
        <w:snapToGrid w:val="0"/>
        <w:spacing w:line="600" w:lineRule="atLeast"/>
        <w:ind w:right="0"/>
        <w:textAlignment w:val="auto"/>
        <w:outlineLvl w:val="9"/>
        <w:rPr>
          <w:rFonts w:ascii="Times New Roman" w:hAnsi="Times New Roman" w:eastAsia="方正黑体_GBK" w:cs="方正黑体_GBK"/>
          <w:color w:val="000000"/>
          <w:sz w:val="32"/>
          <w:szCs w:val="32"/>
        </w:rPr>
      </w:pPr>
    </w:p>
    <w:p>
      <w:pPr>
        <w:keepNext w:val="0"/>
        <w:keepLines w:val="0"/>
        <w:pageBreakBefore w:val="0"/>
        <w:widowControl w:val="0"/>
        <w:kinsoku/>
        <w:wordWrap/>
        <w:overflowPunct w:val="0"/>
        <w:topLinePunct w:val="0"/>
        <w:autoSpaceDE w:val="0"/>
        <w:autoSpaceDN w:val="0"/>
        <w:bidi w:val="0"/>
        <w:adjustRightInd/>
        <w:snapToGrid/>
        <w:spacing w:line="594" w:lineRule="exact"/>
        <w:ind w:right="0" w:firstLine="640" w:firstLineChars="200"/>
        <w:textAlignment w:val="auto"/>
        <w:outlineLvl w:val="9"/>
        <w:rPr>
          <w:rFonts w:hint="eastAsia" w:ascii="方正仿宋_GBK" w:hAnsi="方正仿宋_GBK" w:eastAsia="方正仿宋_GBK" w:cs="方正仿宋_GBK"/>
          <w:snapToGrid w:val="0"/>
          <w:color w:val="000000"/>
          <w:spacing w:val="0"/>
          <w:kern w:val="0"/>
          <w:sz w:val="32"/>
          <w:szCs w:val="32"/>
        </w:rPr>
      </w:pPr>
      <w:r>
        <w:rPr>
          <w:rFonts w:hint="eastAsia" w:ascii="方正仿宋_GBK" w:hAnsi="方正仿宋_GBK" w:eastAsia="方正仿宋_GBK" w:cs="方正仿宋_GBK"/>
          <w:snapToGrid w:val="0"/>
          <w:color w:val="000000"/>
          <w:spacing w:val="0"/>
          <w:kern w:val="0"/>
          <w:sz w:val="32"/>
          <w:szCs w:val="32"/>
        </w:rPr>
        <w:t>为</w:t>
      </w:r>
      <w:r>
        <w:rPr>
          <w:rFonts w:hint="eastAsia" w:ascii="方正仿宋_GBK" w:hAnsi="方正仿宋_GBK" w:eastAsia="方正仿宋_GBK" w:cs="方正仿宋_GBK"/>
          <w:snapToGrid w:val="0"/>
          <w:color w:val="000000"/>
          <w:spacing w:val="0"/>
          <w:kern w:val="0"/>
          <w:sz w:val="32"/>
          <w:szCs w:val="32"/>
          <w:lang w:eastAsia="zh-CN"/>
        </w:rPr>
        <w:t>进一步优化整合全区城市</w:t>
      </w:r>
      <w:r>
        <w:rPr>
          <w:rFonts w:hint="eastAsia" w:ascii="方正仿宋_GBK" w:hAnsi="方正仿宋_GBK" w:eastAsia="方正仿宋_GBK" w:cs="方正仿宋_GBK"/>
          <w:snapToGrid w:val="0"/>
          <w:color w:val="000000"/>
          <w:spacing w:val="0"/>
          <w:kern w:val="0"/>
          <w:sz w:val="32"/>
          <w:szCs w:val="32"/>
        </w:rPr>
        <w:t>燃气</w:t>
      </w:r>
      <w:r>
        <w:rPr>
          <w:rFonts w:hint="eastAsia" w:ascii="方正仿宋_GBK" w:hAnsi="方正仿宋_GBK" w:eastAsia="方正仿宋_GBK" w:cs="方正仿宋_GBK"/>
          <w:snapToGrid w:val="0"/>
          <w:color w:val="000000"/>
          <w:spacing w:val="0"/>
          <w:kern w:val="0"/>
          <w:sz w:val="32"/>
          <w:szCs w:val="32"/>
          <w:lang w:eastAsia="zh-CN"/>
        </w:rPr>
        <w:t>经营市场和燃气经营</w:t>
      </w:r>
      <w:r>
        <w:rPr>
          <w:rFonts w:hint="eastAsia" w:ascii="方正仿宋_GBK" w:hAnsi="方正仿宋_GBK" w:eastAsia="方正仿宋_GBK" w:cs="方正仿宋_GBK"/>
          <w:snapToGrid w:val="0"/>
          <w:color w:val="000000"/>
          <w:spacing w:val="0"/>
          <w:kern w:val="0"/>
          <w:sz w:val="32"/>
          <w:szCs w:val="32"/>
        </w:rPr>
        <w:t>企业</w:t>
      </w:r>
      <w:r>
        <w:rPr>
          <w:rFonts w:hint="eastAsia" w:ascii="方正仿宋_GBK" w:hAnsi="方正仿宋_GBK" w:eastAsia="方正仿宋_GBK" w:cs="方正仿宋_GBK"/>
          <w:snapToGrid w:val="0"/>
          <w:color w:val="000000"/>
          <w:spacing w:val="0"/>
          <w:kern w:val="0"/>
          <w:sz w:val="32"/>
          <w:szCs w:val="32"/>
          <w:lang w:eastAsia="zh-CN"/>
        </w:rPr>
        <w:t>，增强</w:t>
      </w:r>
      <w:r>
        <w:rPr>
          <w:rFonts w:hint="eastAsia" w:ascii="方正仿宋_GBK" w:hAnsi="方正仿宋_GBK" w:eastAsia="方正仿宋_GBK" w:cs="方正仿宋_GBK"/>
          <w:snapToGrid w:val="0"/>
          <w:color w:val="000000"/>
          <w:spacing w:val="0"/>
          <w:kern w:val="0"/>
          <w:sz w:val="32"/>
          <w:szCs w:val="32"/>
        </w:rPr>
        <w:t>安全</w:t>
      </w:r>
      <w:r>
        <w:rPr>
          <w:rFonts w:hint="eastAsia" w:ascii="方正仿宋_GBK" w:hAnsi="方正仿宋_GBK" w:eastAsia="方正仿宋_GBK" w:cs="方正仿宋_GBK"/>
          <w:snapToGrid w:val="0"/>
          <w:color w:val="000000"/>
          <w:spacing w:val="0"/>
          <w:kern w:val="0"/>
          <w:sz w:val="32"/>
          <w:szCs w:val="32"/>
          <w:lang w:eastAsia="zh-CN"/>
        </w:rPr>
        <w:t>、保供、服务能力</w:t>
      </w:r>
      <w:r>
        <w:rPr>
          <w:rFonts w:hint="eastAsia" w:ascii="方正仿宋_GBK" w:hAnsi="方正仿宋_GBK" w:eastAsia="方正仿宋_GBK" w:cs="方正仿宋_GBK"/>
          <w:snapToGrid w:val="0"/>
          <w:color w:val="000000"/>
          <w:spacing w:val="0"/>
          <w:kern w:val="0"/>
          <w:sz w:val="32"/>
          <w:szCs w:val="32"/>
        </w:rPr>
        <w:t>，</w:t>
      </w:r>
      <w:r>
        <w:rPr>
          <w:rFonts w:hint="eastAsia" w:ascii="方正仿宋_GBK" w:hAnsi="方正仿宋_GBK" w:eastAsia="方正仿宋_GBK" w:cs="方正仿宋_GBK"/>
          <w:snapToGrid w:val="0"/>
          <w:color w:val="000000"/>
          <w:spacing w:val="0"/>
          <w:kern w:val="0"/>
          <w:sz w:val="32"/>
          <w:szCs w:val="32"/>
          <w:lang w:eastAsia="zh-CN"/>
        </w:rPr>
        <w:t>根据《重庆市城市</w:t>
      </w:r>
      <w:r>
        <w:rPr>
          <w:rFonts w:hint="eastAsia" w:ascii="方正仿宋_GBK" w:hAnsi="方正仿宋_GBK" w:eastAsia="方正仿宋_GBK" w:cs="方正仿宋_GBK"/>
          <w:snapToGrid w:val="0"/>
          <w:color w:val="000000"/>
          <w:spacing w:val="0"/>
          <w:kern w:val="0"/>
          <w:sz w:val="32"/>
          <w:szCs w:val="32"/>
        </w:rPr>
        <w:t>燃气</w:t>
      </w:r>
      <w:r>
        <w:rPr>
          <w:rFonts w:hint="eastAsia" w:ascii="方正仿宋_GBK" w:hAnsi="方正仿宋_GBK" w:eastAsia="方正仿宋_GBK" w:cs="方正仿宋_GBK"/>
          <w:snapToGrid w:val="0"/>
          <w:color w:val="000000"/>
          <w:spacing w:val="0"/>
          <w:kern w:val="0"/>
          <w:sz w:val="32"/>
          <w:szCs w:val="32"/>
          <w:lang w:eastAsia="zh-CN"/>
        </w:rPr>
        <w:t>管道“带病运行”专项治理总体方案》</w:t>
      </w:r>
      <w:r>
        <w:rPr>
          <w:rFonts w:hint="eastAsia" w:ascii="方正仿宋_GBK" w:hAnsi="方正仿宋_GBK" w:eastAsia="方正仿宋_GBK" w:cs="方正仿宋_GBK"/>
          <w:snapToGrid w:val="0"/>
          <w:color w:val="000000"/>
          <w:spacing w:val="0"/>
          <w:kern w:val="0"/>
          <w:sz w:val="32"/>
          <w:szCs w:val="32"/>
        </w:rPr>
        <w:t>，结合实际，制订本方案。</w:t>
      </w:r>
    </w:p>
    <w:p>
      <w:pPr>
        <w:keepNext w:val="0"/>
        <w:keepLines w:val="0"/>
        <w:pageBreakBefore w:val="0"/>
        <w:widowControl w:val="0"/>
        <w:kinsoku/>
        <w:wordWrap/>
        <w:overflowPunct w:val="0"/>
        <w:topLinePunct w:val="0"/>
        <w:autoSpaceDE w:val="0"/>
        <w:autoSpaceDN w:val="0"/>
        <w:bidi w:val="0"/>
        <w:adjustRightInd/>
        <w:snapToGrid/>
        <w:spacing w:line="594" w:lineRule="exact"/>
        <w:ind w:right="0" w:firstLine="640" w:firstLineChars="200"/>
        <w:textAlignment w:val="auto"/>
        <w:outlineLvl w:val="9"/>
        <w:rPr>
          <w:rFonts w:hint="eastAsia" w:ascii="方正黑体_GBK" w:hAnsi="方正黑体_GBK" w:eastAsia="方正黑体_GBK" w:cs="方正黑体_GBK"/>
          <w:snapToGrid w:val="0"/>
          <w:color w:val="000000"/>
          <w:spacing w:val="0"/>
          <w:kern w:val="0"/>
          <w:sz w:val="32"/>
          <w:szCs w:val="32"/>
          <w:lang w:eastAsia="zh-CN"/>
        </w:rPr>
      </w:pPr>
      <w:r>
        <w:rPr>
          <w:rFonts w:hint="eastAsia" w:ascii="方正黑体_GBK" w:hAnsi="方正黑体_GBK" w:eastAsia="方正黑体_GBK" w:cs="方正黑体_GBK"/>
          <w:snapToGrid w:val="0"/>
          <w:color w:val="000000"/>
          <w:spacing w:val="0"/>
          <w:kern w:val="0"/>
          <w:sz w:val="32"/>
          <w:szCs w:val="32"/>
        </w:rPr>
        <w:t>一、</w:t>
      </w:r>
      <w:r>
        <w:rPr>
          <w:rFonts w:hint="eastAsia" w:ascii="方正黑体_GBK" w:hAnsi="方正黑体_GBK" w:eastAsia="方正黑体_GBK" w:cs="方正黑体_GBK"/>
          <w:snapToGrid w:val="0"/>
          <w:color w:val="000000"/>
          <w:spacing w:val="0"/>
          <w:kern w:val="0"/>
          <w:sz w:val="32"/>
          <w:szCs w:val="32"/>
          <w:lang w:eastAsia="zh-CN"/>
        </w:rPr>
        <w:t>工作目标</w:t>
      </w:r>
    </w:p>
    <w:p>
      <w:pPr>
        <w:keepNext w:val="0"/>
        <w:keepLines w:val="0"/>
        <w:pageBreakBefore w:val="0"/>
        <w:widowControl w:val="0"/>
        <w:kinsoku/>
        <w:wordWrap/>
        <w:overflowPunct w:val="0"/>
        <w:topLinePunct w:val="0"/>
        <w:autoSpaceDE w:val="0"/>
        <w:autoSpaceDN w:val="0"/>
        <w:bidi w:val="0"/>
        <w:adjustRightInd/>
        <w:snapToGrid/>
        <w:spacing w:line="594" w:lineRule="exact"/>
        <w:ind w:right="0" w:firstLine="640" w:firstLineChars="200"/>
        <w:textAlignment w:val="auto"/>
        <w:outlineLvl w:val="9"/>
        <w:rPr>
          <w:rFonts w:hint="eastAsia" w:ascii="方正仿宋_GBK" w:hAnsi="方正仿宋_GBK" w:eastAsia="方正仿宋_GBK" w:cs="方正仿宋_GBK"/>
          <w:snapToGrid w:val="0"/>
          <w:color w:val="000000"/>
          <w:spacing w:val="0"/>
          <w:kern w:val="0"/>
          <w:sz w:val="32"/>
          <w:szCs w:val="32"/>
          <w:lang w:val="en-US" w:eastAsia="zh-CN"/>
        </w:rPr>
      </w:pPr>
      <w:r>
        <w:rPr>
          <w:rFonts w:hint="eastAsia" w:ascii="方正仿宋_GBK" w:hAnsi="方正仿宋_GBK" w:eastAsia="方正仿宋_GBK" w:cs="方正仿宋_GBK"/>
          <w:snapToGrid w:val="0"/>
          <w:color w:val="000000"/>
          <w:spacing w:val="0"/>
          <w:kern w:val="0"/>
          <w:sz w:val="32"/>
          <w:szCs w:val="32"/>
          <w:lang w:eastAsia="zh-CN"/>
        </w:rPr>
        <w:t>按照“只减不增、优化整合”的原则，</w:t>
      </w:r>
      <w:r>
        <w:rPr>
          <w:rFonts w:hint="eastAsia" w:ascii="方正仿宋_GBK" w:hAnsi="方正仿宋_GBK" w:eastAsia="方正仿宋_GBK" w:cs="方正仿宋_GBK"/>
          <w:snapToGrid w:val="0"/>
          <w:color w:val="000000"/>
          <w:spacing w:val="0"/>
          <w:kern w:val="0"/>
          <w:sz w:val="32"/>
          <w:szCs w:val="32"/>
          <w:lang w:val="en-US" w:eastAsia="zh-CN"/>
        </w:rPr>
        <w:t>到</w:t>
      </w:r>
      <w:r>
        <w:rPr>
          <w:rFonts w:hint="default" w:ascii="Times New Roman" w:hAnsi="Times New Roman" w:eastAsia="方正仿宋_GBK" w:cs="Times New Roman"/>
          <w:snapToGrid w:val="0"/>
          <w:color w:val="000000"/>
          <w:spacing w:val="0"/>
          <w:kern w:val="0"/>
          <w:sz w:val="32"/>
          <w:szCs w:val="32"/>
          <w:lang w:val="en-US" w:eastAsia="zh-CN"/>
        </w:rPr>
        <w:t>2025</w:t>
      </w:r>
      <w:r>
        <w:rPr>
          <w:rFonts w:hint="eastAsia" w:ascii="方正仿宋_GBK" w:hAnsi="方正仿宋_GBK" w:eastAsia="方正仿宋_GBK" w:cs="方正仿宋_GBK"/>
          <w:snapToGrid w:val="0"/>
          <w:color w:val="000000"/>
          <w:spacing w:val="0"/>
          <w:kern w:val="0"/>
          <w:sz w:val="32"/>
          <w:szCs w:val="32"/>
          <w:lang w:val="en-US" w:eastAsia="zh-CN"/>
        </w:rPr>
        <w:t>年底，我区管道燃气经营企业控制在</w:t>
      </w:r>
      <w:r>
        <w:rPr>
          <w:rFonts w:hint="default" w:ascii="Times New Roman" w:hAnsi="Times New Roman" w:eastAsia="方正仿宋_GBK" w:cs="Times New Roman"/>
          <w:snapToGrid w:val="0"/>
          <w:color w:val="000000"/>
          <w:spacing w:val="0"/>
          <w:kern w:val="0"/>
          <w:sz w:val="32"/>
          <w:szCs w:val="32"/>
          <w:lang w:val="en-US" w:eastAsia="zh-CN"/>
        </w:rPr>
        <w:t>3</w:t>
      </w:r>
      <w:r>
        <w:rPr>
          <w:rFonts w:hint="eastAsia" w:ascii="方正仿宋_GBK" w:hAnsi="方正仿宋_GBK" w:eastAsia="方正仿宋_GBK" w:cs="方正仿宋_GBK"/>
          <w:snapToGrid w:val="0"/>
          <w:color w:val="000000"/>
          <w:spacing w:val="0"/>
          <w:kern w:val="0"/>
          <w:sz w:val="32"/>
          <w:szCs w:val="32"/>
          <w:lang w:val="en-US" w:eastAsia="zh-CN"/>
        </w:rPr>
        <w:t>家以内；瓶装燃气经营点总数控制在</w:t>
      </w:r>
      <w:r>
        <w:rPr>
          <w:rFonts w:hint="default" w:ascii="Times New Roman" w:hAnsi="Times New Roman" w:eastAsia="方正仿宋_GBK" w:cs="Times New Roman"/>
          <w:snapToGrid w:val="0"/>
          <w:color w:val="000000"/>
          <w:spacing w:val="0"/>
          <w:kern w:val="0"/>
          <w:sz w:val="32"/>
          <w:szCs w:val="32"/>
          <w:lang w:val="en-US" w:eastAsia="zh-CN"/>
        </w:rPr>
        <w:t>23</w:t>
      </w:r>
      <w:r>
        <w:rPr>
          <w:rFonts w:hint="eastAsia" w:ascii="方正仿宋_GBK" w:hAnsi="方正仿宋_GBK" w:eastAsia="方正仿宋_GBK" w:cs="方正仿宋_GBK"/>
          <w:snapToGrid w:val="0"/>
          <w:color w:val="000000"/>
          <w:spacing w:val="0"/>
          <w:kern w:val="0"/>
          <w:sz w:val="32"/>
          <w:szCs w:val="32"/>
          <w:lang w:val="en-US" w:eastAsia="zh-CN"/>
        </w:rPr>
        <w:t>家左右。</w:t>
      </w:r>
    </w:p>
    <w:p>
      <w:pPr>
        <w:keepNext w:val="0"/>
        <w:keepLines w:val="0"/>
        <w:pageBreakBefore w:val="0"/>
        <w:widowControl w:val="0"/>
        <w:kinsoku/>
        <w:wordWrap/>
        <w:overflowPunct w:val="0"/>
        <w:topLinePunct w:val="0"/>
        <w:autoSpaceDE w:val="0"/>
        <w:autoSpaceDN w:val="0"/>
        <w:bidi w:val="0"/>
        <w:adjustRightInd/>
        <w:snapToGrid/>
        <w:spacing w:line="594" w:lineRule="exact"/>
        <w:ind w:right="0" w:firstLine="640" w:firstLineChars="200"/>
        <w:textAlignment w:val="auto"/>
        <w:outlineLvl w:val="9"/>
        <w:rPr>
          <w:rFonts w:hint="eastAsia" w:ascii="方正黑体_GBK" w:hAnsi="方正黑体_GBK" w:eastAsia="方正黑体_GBK" w:cs="方正黑体_GBK"/>
          <w:snapToGrid w:val="0"/>
          <w:color w:val="000000"/>
          <w:spacing w:val="0"/>
          <w:kern w:val="0"/>
          <w:sz w:val="32"/>
          <w:szCs w:val="32"/>
          <w:lang w:eastAsia="zh-CN"/>
        </w:rPr>
      </w:pPr>
      <w:r>
        <w:rPr>
          <w:rFonts w:hint="eastAsia" w:ascii="方正黑体_GBK" w:hAnsi="方正黑体_GBK" w:eastAsia="方正黑体_GBK" w:cs="方正黑体_GBK"/>
          <w:snapToGrid w:val="0"/>
          <w:color w:val="000000"/>
          <w:spacing w:val="0"/>
          <w:kern w:val="0"/>
          <w:sz w:val="32"/>
          <w:szCs w:val="32"/>
          <w:lang w:eastAsia="zh-CN"/>
        </w:rPr>
        <w:t>二、主要任务及进度要求</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594" w:lineRule="exact"/>
        <w:ind w:right="0" w:firstLine="640" w:firstLineChars="200"/>
        <w:textAlignment w:val="auto"/>
        <w:outlineLvl w:val="9"/>
        <w:rPr>
          <w:rFonts w:hint="eastAsia" w:ascii="方正仿宋_GBK" w:hAnsi="方正仿宋_GBK" w:eastAsia="方正仿宋_GBK" w:cs="方正仿宋_GBK"/>
          <w:snapToGrid w:val="0"/>
          <w:color w:val="000000"/>
          <w:spacing w:val="0"/>
          <w:kern w:val="0"/>
          <w:sz w:val="32"/>
          <w:szCs w:val="32"/>
          <w:lang w:eastAsia="zh-CN"/>
        </w:rPr>
      </w:pPr>
      <w:r>
        <w:rPr>
          <w:rFonts w:hint="eastAsia" w:ascii="方正楷体_GBK" w:hAnsi="方正楷体_GBK" w:eastAsia="方正楷体_GBK" w:cs="方正楷体_GBK"/>
          <w:snapToGrid w:val="0"/>
          <w:color w:val="000000"/>
          <w:spacing w:val="0"/>
          <w:kern w:val="0"/>
          <w:sz w:val="32"/>
          <w:szCs w:val="32"/>
          <w:lang w:val="en-US" w:eastAsia="zh-CN"/>
        </w:rPr>
        <w:t>（一）</w:t>
      </w:r>
      <w:r>
        <w:rPr>
          <w:rFonts w:hint="eastAsia" w:ascii="方正楷体_GBK" w:hAnsi="方正楷体_GBK" w:eastAsia="方正楷体_GBK" w:cs="方正楷体_GBK"/>
          <w:b w:val="0"/>
          <w:bCs/>
          <w:snapToGrid w:val="0"/>
          <w:color w:val="000000"/>
          <w:spacing w:val="0"/>
          <w:kern w:val="0"/>
          <w:sz w:val="32"/>
          <w:szCs w:val="32"/>
        </w:rPr>
        <w:t>暂停新增特许经营权。</w:t>
      </w:r>
      <w:r>
        <w:rPr>
          <w:rFonts w:hint="eastAsia" w:ascii="方正仿宋_GBK" w:hAnsi="方正仿宋_GBK" w:eastAsia="方正仿宋_GBK" w:cs="方正仿宋_GBK"/>
          <w:snapToGrid w:val="0"/>
          <w:color w:val="000000"/>
          <w:spacing w:val="0"/>
          <w:kern w:val="0"/>
          <w:sz w:val="32"/>
          <w:szCs w:val="32"/>
          <w:lang w:eastAsia="zh-CN"/>
        </w:rPr>
        <w:t>即日起至整合完成，暂停对城市燃气经营企业核发燃气经营许可证（延续、变更除外），暂停新增燃气特许经营权，鼓励现有城市燃气经营企业以重组整合等形式取得特许经营权。按照《城镇燃气管理条例》《燃气经营许可管理办法》等有关规定，严格燃气经营许可（核发、延续）办理程序。</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594" w:lineRule="exact"/>
        <w:ind w:right="0" w:firstLine="640" w:firstLineChars="200"/>
        <w:textAlignment w:val="auto"/>
        <w:outlineLvl w:val="9"/>
        <w:rPr>
          <w:rFonts w:hint="eastAsia" w:ascii="方正仿宋_GBK" w:hAnsi="方正仿宋_GBK" w:eastAsia="方正仿宋_GBK" w:cs="方正仿宋_GBK"/>
          <w:snapToGrid w:val="0"/>
          <w:color w:val="000000"/>
          <w:spacing w:val="0"/>
          <w:kern w:val="0"/>
          <w:sz w:val="32"/>
          <w:szCs w:val="32"/>
          <w:lang w:val="en-US" w:eastAsia="zh-CN"/>
        </w:rPr>
      </w:pPr>
      <w:r>
        <w:rPr>
          <w:rFonts w:hint="eastAsia" w:ascii="方正楷体_GBK" w:hAnsi="方正楷体_GBK" w:eastAsia="方正楷体_GBK" w:cs="方正楷体_GBK"/>
          <w:snapToGrid w:val="0"/>
          <w:color w:val="000000"/>
          <w:spacing w:val="0"/>
          <w:kern w:val="0"/>
          <w:sz w:val="32"/>
          <w:szCs w:val="32"/>
          <w:lang w:val="en-US" w:eastAsia="zh-CN"/>
        </w:rPr>
        <w:t>（二）制定整合方案。</w:t>
      </w:r>
      <w:r>
        <w:rPr>
          <w:rFonts w:hint="default" w:ascii="Times New Roman" w:hAnsi="Times New Roman" w:eastAsia="方正仿宋_GBK" w:cs="Times New Roman"/>
          <w:snapToGrid w:val="0"/>
          <w:color w:val="000000"/>
          <w:spacing w:val="0"/>
          <w:kern w:val="0"/>
          <w:sz w:val="32"/>
          <w:szCs w:val="32"/>
          <w:lang w:val="en-US" w:eastAsia="zh-CN"/>
        </w:rPr>
        <w:t>2024</w:t>
      </w:r>
      <w:r>
        <w:rPr>
          <w:rFonts w:hint="eastAsia" w:ascii="方正仿宋_GBK" w:hAnsi="方正仿宋_GBK" w:eastAsia="方正仿宋_GBK" w:cs="方正仿宋_GBK"/>
          <w:snapToGrid w:val="0"/>
          <w:color w:val="000000"/>
          <w:spacing w:val="0"/>
          <w:kern w:val="0"/>
          <w:sz w:val="32"/>
          <w:szCs w:val="32"/>
          <w:lang w:val="en-US" w:eastAsia="zh-CN"/>
        </w:rPr>
        <w:t>年</w:t>
      </w:r>
      <w:r>
        <w:rPr>
          <w:rFonts w:hint="default" w:ascii="Times New Roman" w:hAnsi="Times New Roman" w:eastAsia="方正仿宋_GBK" w:cs="Times New Roman"/>
          <w:snapToGrid w:val="0"/>
          <w:color w:val="000000"/>
          <w:spacing w:val="0"/>
          <w:kern w:val="0"/>
          <w:sz w:val="32"/>
          <w:szCs w:val="32"/>
          <w:lang w:val="en-US" w:eastAsia="zh-CN"/>
        </w:rPr>
        <w:t>6</w:t>
      </w:r>
      <w:r>
        <w:rPr>
          <w:rFonts w:hint="eastAsia" w:ascii="方正仿宋_GBK" w:hAnsi="方正仿宋_GBK" w:eastAsia="方正仿宋_GBK" w:cs="方正仿宋_GBK"/>
          <w:snapToGrid w:val="0"/>
          <w:color w:val="000000"/>
          <w:spacing w:val="0"/>
          <w:kern w:val="0"/>
          <w:sz w:val="32"/>
          <w:szCs w:val="32"/>
          <w:lang w:val="en-US" w:eastAsia="zh-CN"/>
        </w:rPr>
        <w:t>月底前，按照不新增城市燃气经营企业、管道燃气经营企业总数控制在</w:t>
      </w:r>
      <w:r>
        <w:rPr>
          <w:rFonts w:hint="default" w:ascii="Times New Roman" w:hAnsi="Times New Roman" w:eastAsia="方正仿宋_GBK" w:cs="Times New Roman"/>
          <w:snapToGrid w:val="0"/>
          <w:color w:val="000000"/>
          <w:spacing w:val="0"/>
          <w:kern w:val="0"/>
          <w:sz w:val="32"/>
          <w:szCs w:val="32"/>
          <w:lang w:val="en-US" w:eastAsia="zh-CN"/>
        </w:rPr>
        <w:t>3</w:t>
      </w:r>
      <w:r>
        <w:rPr>
          <w:rFonts w:hint="eastAsia" w:ascii="方正仿宋_GBK" w:hAnsi="方正仿宋_GBK" w:eastAsia="方正仿宋_GBK" w:cs="方正仿宋_GBK"/>
          <w:snapToGrid w:val="0"/>
          <w:color w:val="000000"/>
          <w:spacing w:val="0"/>
          <w:kern w:val="0"/>
          <w:sz w:val="32"/>
          <w:szCs w:val="32"/>
          <w:lang w:val="en-US" w:eastAsia="zh-CN"/>
        </w:rPr>
        <w:t>家以内、瓶装燃气经营点数量控制在镇街</w:t>
      </w:r>
      <w:r>
        <w:rPr>
          <w:rFonts w:hint="eastAsia" w:ascii="方正仿宋_GBK" w:hAnsi="方正仿宋_GBK" w:cs="方正仿宋_GBK"/>
          <w:snapToGrid w:val="0"/>
          <w:color w:val="000000"/>
          <w:spacing w:val="0"/>
          <w:kern w:val="0"/>
          <w:sz w:val="32"/>
          <w:szCs w:val="32"/>
          <w:lang w:val="en-US" w:eastAsia="zh-CN"/>
        </w:rPr>
        <w:t>总</w:t>
      </w:r>
      <w:r>
        <w:rPr>
          <w:rFonts w:hint="eastAsia" w:ascii="方正仿宋_GBK" w:hAnsi="方正仿宋_GBK" w:eastAsia="方正仿宋_GBK" w:cs="方正仿宋_GBK"/>
          <w:snapToGrid w:val="0"/>
          <w:color w:val="000000"/>
          <w:spacing w:val="0"/>
          <w:kern w:val="0"/>
          <w:sz w:val="32"/>
          <w:szCs w:val="32"/>
          <w:lang w:val="en-US" w:eastAsia="zh-CN"/>
        </w:rPr>
        <w:t>数以内的要求，统筹制定本区域整合方案，每月进行定期调度，推动整合工作。</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594" w:lineRule="exact"/>
        <w:ind w:right="0" w:firstLine="640" w:firstLineChars="200"/>
        <w:textAlignment w:val="auto"/>
        <w:outlineLvl w:val="9"/>
        <w:rPr>
          <w:rFonts w:hint="eastAsia" w:ascii="方正仿宋_GBK" w:hAnsi="方正仿宋_GBK" w:eastAsia="方正仿宋_GBK" w:cs="方正仿宋_GBK"/>
          <w:snapToGrid w:val="0"/>
          <w:color w:val="000000"/>
          <w:spacing w:val="0"/>
          <w:kern w:val="0"/>
          <w:sz w:val="32"/>
          <w:szCs w:val="32"/>
          <w:lang w:val="en-US" w:eastAsia="zh-CN"/>
        </w:rPr>
      </w:pPr>
      <w:r>
        <w:rPr>
          <w:rFonts w:hint="eastAsia" w:ascii="方正楷体_GBK" w:hAnsi="方正楷体_GBK" w:eastAsia="方正楷体_GBK" w:cs="方正楷体_GBK"/>
          <w:snapToGrid w:val="0"/>
          <w:color w:val="000000"/>
          <w:spacing w:val="0"/>
          <w:kern w:val="0"/>
          <w:sz w:val="32"/>
          <w:szCs w:val="32"/>
          <w:lang w:val="en-US" w:eastAsia="zh-CN"/>
        </w:rPr>
        <w:t>（三）组建辅助支撑团队。</w:t>
      </w:r>
      <w:r>
        <w:rPr>
          <w:rFonts w:hint="default" w:ascii="Times New Roman" w:hAnsi="Times New Roman" w:eastAsia="方正仿宋_GBK" w:cs="Times New Roman"/>
          <w:snapToGrid w:val="0"/>
          <w:color w:val="000000"/>
          <w:spacing w:val="0"/>
          <w:kern w:val="0"/>
          <w:sz w:val="32"/>
          <w:szCs w:val="32"/>
          <w:lang w:val="en-US" w:eastAsia="zh-CN"/>
        </w:rPr>
        <w:t>2024</w:t>
      </w:r>
      <w:r>
        <w:rPr>
          <w:rFonts w:hint="eastAsia" w:ascii="方正仿宋_GBK" w:hAnsi="方正仿宋_GBK" w:eastAsia="方正仿宋_GBK" w:cs="方正仿宋_GBK"/>
          <w:snapToGrid w:val="0"/>
          <w:color w:val="000000"/>
          <w:spacing w:val="0"/>
          <w:kern w:val="0"/>
          <w:sz w:val="32"/>
          <w:szCs w:val="32"/>
          <w:lang w:val="en-US" w:eastAsia="zh-CN"/>
        </w:rPr>
        <w:t>年</w:t>
      </w:r>
      <w:r>
        <w:rPr>
          <w:rFonts w:hint="default" w:ascii="Times New Roman" w:hAnsi="Times New Roman" w:eastAsia="方正仿宋_GBK" w:cs="Times New Roman"/>
          <w:snapToGrid w:val="0"/>
          <w:color w:val="000000"/>
          <w:spacing w:val="0"/>
          <w:kern w:val="0"/>
          <w:sz w:val="32"/>
          <w:szCs w:val="32"/>
          <w:lang w:val="en-US" w:eastAsia="zh-CN"/>
        </w:rPr>
        <w:t>6</w:t>
      </w:r>
      <w:r>
        <w:rPr>
          <w:rFonts w:hint="eastAsia" w:ascii="方正仿宋_GBK" w:hAnsi="方正仿宋_GBK" w:eastAsia="方正仿宋_GBK" w:cs="方正仿宋_GBK"/>
          <w:snapToGrid w:val="0"/>
          <w:color w:val="000000"/>
          <w:spacing w:val="0"/>
          <w:kern w:val="0"/>
          <w:sz w:val="32"/>
          <w:szCs w:val="32"/>
          <w:lang w:val="en-US" w:eastAsia="zh-CN"/>
        </w:rPr>
        <w:t>月底前，抽调各城镇燃气企业燃气经营、安全管理、工程建设、法律法规、金融财务等方面专业人员组建辅助支撑团队，为整合改革提供决策咨询、政策法规、市场经营、安全稳定等方面技术支撑服务。</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594" w:lineRule="exact"/>
        <w:ind w:right="0" w:firstLine="640" w:firstLineChars="200"/>
        <w:textAlignment w:val="auto"/>
        <w:outlineLvl w:val="9"/>
        <w:rPr>
          <w:rFonts w:hint="eastAsia" w:ascii="方正仿宋_GBK" w:hAnsi="方正仿宋_GBK" w:eastAsia="方正仿宋_GBK" w:cs="方正仿宋_GBK"/>
          <w:snapToGrid w:val="0"/>
          <w:color w:val="000000"/>
          <w:spacing w:val="0"/>
          <w:kern w:val="0"/>
          <w:sz w:val="32"/>
          <w:szCs w:val="32"/>
          <w:lang w:val="en-US" w:eastAsia="zh-CN"/>
        </w:rPr>
      </w:pPr>
      <w:r>
        <w:rPr>
          <w:rFonts w:hint="eastAsia" w:ascii="方正楷体_GBK" w:hAnsi="方正楷体_GBK" w:eastAsia="方正楷体_GBK" w:cs="方正楷体_GBK"/>
          <w:snapToGrid w:val="0"/>
          <w:color w:val="000000"/>
          <w:spacing w:val="0"/>
          <w:kern w:val="0"/>
          <w:sz w:val="32"/>
          <w:szCs w:val="32"/>
          <w:lang w:val="en-US" w:eastAsia="zh-CN"/>
        </w:rPr>
        <w:t>（四）开展综合评估。</w:t>
      </w:r>
      <w:r>
        <w:rPr>
          <w:rFonts w:hint="default" w:ascii="Times New Roman" w:hAnsi="Times New Roman" w:eastAsia="方正仿宋_GBK" w:cs="Times New Roman"/>
          <w:snapToGrid w:val="0"/>
          <w:color w:val="000000"/>
          <w:spacing w:val="0"/>
          <w:kern w:val="0"/>
          <w:sz w:val="32"/>
          <w:szCs w:val="32"/>
          <w:lang w:val="en-US" w:eastAsia="zh-CN"/>
        </w:rPr>
        <w:t>2024</w:t>
      </w:r>
      <w:r>
        <w:rPr>
          <w:rFonts w:hint="eastAsia" w:ascii="方正仿宋_GBK" w:hAnsi="方正仿宋_GBK" w:eastAsia="方正仿宋_GBK" w:cs="方正仿宋_GBK"/>
          <w:snapToGrid w:val="0"/>
          <w:color w:val="000000"/>
          <w:spacing w:val="0"/>
          <w:kern w:val="0"/>
          <w:sz w:val="32"/>
          <w:szCs w:val="32"/>
          <w:lang w:val="en-US" w:eastAsia="zh-CN"/>
        </w:rPr>
        <w:t>年</w:t>
      </w:r>
      <w:r>
        <w:rPr>
          <w:rFonts w:hint="default" w:ascii="Times New Roman" w:hAnsi="Times New Roman" w:eastAsia="方正仿宋_GBK" w:cs="Times New Roman"/>
          <w:snapToGrid w:val="0"/>
          <w:color w:val="000000"/>
          <w:spacing w:val="0"/>
          <w:kern w:val="0"/>
          <w:sz w:val="32"/>
          <w:szCs w:val="32"/>
          <w:lang w:val="en-US" w:eastAsia="zh-CN"/>
        </w:rPr>
        <w:t>11</w:t>
      </w:r>
      <w:r>
        <w:rPr>
          <w:rFonts w:hint="eastAsia" w:ascii="方正仿宋_GBK" w:hAnsi="方正仿宋_GBK" w:eastAsia="方正仿宋_GBK" w:cs="方正仿宋_GBK"/>
          <w:snapToGrid w:val="0"/>
          <w:color w:val="000000"/>
          <w:spacing w:val="0"/>
          <w:kern w:val="0"/>
          <w:sz w:val="32"/>
          <w:szCs w:val="32"/>
          <w:lang w:val="en-US" w:eastAsia="zh-CN"/>
        </w:rPr>
        <w:t>月底前，根据行业管理、燃气经营、工程建设、安全生产、营商环境等方面法律法规、标准规范和特许经营协议等要</w:t>
      </w:r>
      <w:bookmarkStart w:id="4" w:name="_GoBack"/>
      <w:bookmarkEnd w:id="4"/>
      <w:r>
        <w:rPr>
          <w:rFonts w:hint="eastAsia" w:ascii="方正仿宋_GBK" w:hAnsi="方正仿宋_GBK" w:eastAsia="方正仿宋_GBK" w:cs="方正仿宋_GBK"/>
          <w:snapToGrid w:val="0"/>
          <w:color w:val="000000"/>
          <w:spacing w:val="0"/>
          <w:kern w:val="0"/>
          <w:sz w:val="32"/>
          <w:szCs w:val="32"/>
          <w:lang w:val="en-US" w:eastAsia="zh-CN"/>
        </w:rPr>
        <w:t>求，制定区域燃气经营市场及企业评价标准，并委托具备相应能力和资质的第三方机构开展专项评估。严格评估结果运用，对评估不合格和尚未取得燃气经营许可的，解除特许经营权，撤销、吊销燃气经营许可，并采取临时接管或临时指定经营企业等方式，保证用户用气安全与稳定。</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594" w:lineRule="exact"/>
        <w:ind w:right="0" w:firstLine="640" w:firstLineChars="200"/>
        <w:textAlignment w:val="auto"/>
        <w:outlineLvl w:val="9"/>
        <w:rPr>
          <w:rFonts w:hint="eastAsia" w:ascii="方正仿宋_GBK" w:hAnsi="方正仿宋_GBK" w:eastAsia="方正仿宋_GBK" w:cs="方正仿宋_GBK"/>
          <w:snapToGrid w:val="0"/>
          <w:color w:val="000000"/>
          <w:spacing w:val="0"/>
          <w:kern w:val="0"/>
          <w:sz w:val="32"/>
          <w:szCs w:val="32"/>
          <w:lang w:val="en-US" w:eastAsia="zh-CN"/>
        </w:rPr>
      </w:pPr>
      <w:r>
        <w:rPr>
          <w:rFonts w:hint="eastAsia" w:ascii="方正楷体_GBK" w:hAnsi="方正楷体_GBK" w:eastAsia="方正楷体_GBK" w:cs="方正楷体_GBK"/>
          <w:snapToGrid w:val="0"/>
          <w:color w:val="000000"/>
          <w:spacing w:val="0"/>
          <w:kern w:val="0"/>
          <w:sz w:val="32"/>
          <w:szCs w:val="32"/>
          <w:lang w:val="en-US" w:eastAsia="zh-CN"/>
        </w:rPr>
        <w:t>（五）阶段性考核验收。</w:t>
      </w:r>
      <w:r>
        <w:rPr>
          <w:rFonts w:hint="default" w:ascii="Times New Roman" w:hAnsi="Times New Roman" w:eastAsia="方正仿宋_GBK" w:cs="Times New Roman"/>
          <w:b w:val="0"/>
          <w:bCs w:val="0"/>
          <w:snapToGrid w:val="0"/>
          <w:color w:val="000000"/>
          <w:kern w:val="0"/>
          <w:sz w:val="32"/>
          <w:szCs w:val="32"/>
          <w:u w:val="none"/>
          <w:lang w:val="en-US" w:eastAsia="zh-CN"/>
        </w:rPr>
        <w:t>2024</w:t>
      </w:r>
      <w:r>
        <w:rPr>
          <w:rFonts w:hint="eastAsia" w:ascii="方正仿宋_GBK" w:hAnsi="方正仿宋_GBK" w:eastAsia="方正仿宋_GBK" w:cs="方正仿宋_GBK"/>
          <w:b w:val="0"/>
          <w:bCs w:val="0"/>
          <w:snapToGrid w:val="0"/>
          <w:color w:val="000000"/>
          <w:kern w:val="0"/>
          <w:sz w:val="32"/>
          <w:szCs w:val="32"/>
          <w:u w:val="none"/>
          <w:lang w:val="en-US" w:eastAsia="zh-CN"/>
        </w:rPr>
        <w:t>年</w:t>
      </w:r>
      <w:r>
        <w:rPr>
          <w:rFonts w:hint="default" w:ascii="Times New Roman" w:hAnsi="Times New Roman" w:eastAsia="方正仿宋_GBK" w:cs="Times New Roman"/>
          <w:b w:val="0"/>
          <w:bCs w:val="0"/>
          <w:snapToGrid w:val="0"/>
          <w:color w:val="000000"/>
          <w:kern w:val="0"/>
          <w:sz w:val="32"/>
          <w:szCs w:val="32"/>
          <w:u w:val="none"/>
          <w:lang w:val="en-US" w:eastAsia="zh-CN"/>
        </w:rPr>
        <w:t>12</w:t>
      </w:r>
      <w:r>
        <w:rPr>
          <w:rFonts w:hint="eastAsia" w:ascii="方正仿宋_GBK" w:hAnsi="方正仿宋_GBK" w:eastAsia="方正仿宋_GBK" w:cs="方正仿宋_GBK"/>
          <w:b w:val="0"/>
          <w:bCs w:val="0"/>
          <w:snapToGrid w:val="0"/>
          <w:color w:val="000000"/>
          <w:kern w:val="0"/>
          <w:sz w:val="32"/>
          <w:szCs w:val="32"/>
          <w:u w:val="none"/>
          <w:lang w:val="en-US" w:eastAsia="zh-CN"/>
        </w:rPr>
        <w:t>月底前，区政府督查室对燃气经营企业优化整合进展情况开展考核，纳入</w:t>
      </w:r>
      <w:r>
        <w:rPr>
          <w:rFonts w:hint="default" w:ascii="Times New Roman" w:hAnsi="Times New Roman" w:eastAsia="方正仿宋_GBK" w:cs="Times New Roman"/>
          <w:b w:val="0"/>
          <w:bCs w:val="0"/>
          <w:snapToGrid w:val="0"/>
          <w:color w:val="000000"/>
          <w:kern w:val="0"/>
          <w:sz w:val="32"/>
          <w:szCs w:val="32"/>
          <w:u w:val="none"/>
          <w:lang w:val="en-US" w:eastAsia="zh-CN"/>
        </w:rPr>
        <w:t>2024</w:t>
      </w:r>
      <w:r>
        <w:rPr>
          <w:rFonts w:hint="eastAsia" w:ascii="方正仿宋_GBK" w:hAnsi="方正仿宋_GBK" w:eastAsia="方正仿宋_GBK" w:cs="方正仿宋_GBK"/>
          <w:b w:val="0"/>
          <w:bCs w:val="0"/>
          <w:snapToGrid w:val="0"/>
          <w:color w:val="000000"/>
          <w:kern w:val="0"/>
          <w:sz w:val="32"/>
          <w:szCs w:val="32"/>
          <w:u w:val="none"/>
          <w:lang w:val="en-US" w:eastAsia="zh-CN"/>
        </w:rPr>
        <w:t>年综合目标考核。</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594" w:lineRule="exact"/>
        <w:ind w:right="0" w:firstLine="640" w:firstLineChars="200"/>
        <w:textAlignment w:val="auto"/>
        <w:outlineLvl w:val="9"/>
        <w:rPr>
          <w:rFonts w:hint="eastAsia" w:ascii="方正仿宋_GBK" w:hAnsi="方正仿宋_GBK" w:eastAsia="方正仿宋_GBK" w:cs="方正仿宋_GBK"/>
          <w:snapToGrid w:val="0"/>
          <w:color w:val="000000"/>
          <w:spacing w:val="0"/>
          <w:kern w:val="0"/>
          <w:sz w:val="32"/>
          <w:szCs w:val="32"/>
          <w:lang w:val="en-US" w:eastAsia="zh-CN"/>
        </w:rPr>
      </w:pPr>
      <w:r>
        <w:rPr>
          <w:rFonts w:hint="eastAsia" w:ascii="方正楷体_GBK" w:hAnsi="方正楷体_GBK" w:eastAsia="方正楷体_GBK" w:cs="方正楷体_GBK"/>
          <w:snapToGrid w:val="0"/>
          <w:color w:val="000000"/>
          <w:spacing w:val="0"/>
          <w:kern w:val="0"/>
          <w:sz w:val="32"/>
          <w:szCs w:val="32"/>
          <w:lang w:val="en-US" w:eastAsia="zh-CN"/>
        </w:rPr>
        <w:t>（六）依法推进市场整合。</w:t>
      </w:r>
      <w:r>
        <w:rPr>
          <w:rFonts w:hint="default" w:ascii="Times New Roman" w:hAnsi="Times New Roman" w:eastAsia="方正仿宋_GBK" w:cs="Times New Roman"/>
          <w:snapToGrid w:val="0"/>
          <w:color w:val="000000"/>
          <w:spacing w:val="0"/>
          <w:kern w:val="0"/>
          <w:sz w:val="32"/>
          <w:szCs w:val="32"/>
          <w:lang w:val="en-US" w:eastAsia="zh-CN"/>
        </w:rPr>
        <w:t>2025</w:t>
      </w:r>
      <w:r>
        <w:rPr>
          <w:rFonts w:hint="eastAsia" w:ascii="方正仿宋_GBK" w:hAnsi="方正仿宋_GBK" w:eastAsia="方正仿宋_GBK" w:cs="方正仿宋_GBK"/>
          <w:snapToGrid w:val="0"/>
          <w:color w:val="000000"/>
          <w:spacing w:val="0"/>
          <w:kern w:val="0"/>
          <w:sz w:val="32"/>
          <w:szCs w:val="32"/>
          <w:lang w:val="en-US" w:eastAsia="zh-CN"/>
        </w:rPr>
        <w:t>年</w:t>
      </w:r>
      <w:r>
        <w:rPr>
          <w:rFonts w:hint="default" w:ascii="Times New Roman" w:hAnsi="Times New Roman" w:eastAsia="方正仿宋_GBK" w:cs="Times New Roman"/>
          <w:snapToGrid w:val="0"/>
          <w:color w:val="000000"/>
          <w:spacing w:val="0"/>
          <w:kern w:val="0"/>
          <w:sz w:val="32"/>
          <w:szCs w:val="32"/>
          <w:lang w:val="en-US" w:eastAsia="zh-CN"/>
        </w:rPr>
        <w:t>6</w:t>
      </w:r>
      <w:r>
        <w:rPr>
          <w:rFonts w:hint="eastAsia" w:ascii="方正仿宋_GBK" w:hAnsi="方正仿宋_GBK" w:eastAsia="方正仿宋_GBK" w:cs="方正仿宋_GBK"/>
          <w:snapToGrid w:val="0"/>
          <w:color w:val="000000"/>
          <w:spacing w:val="0"/>
          <w:kern w:val="0"/>
          <w:sz w:val="32"/>
          <w:szCs w:val="32"/>
          <w:lang w:val="en-US" w:eastAsia="zh-CN"/>
        </w:rPr>
        <w:t>月底前，按照“一企业一政策”原则，组织气源保障、风险管控、整合能力、管理能力强且规模体量大、参与整合积极性高的燃气经营企业，通过股权并购、协议转让、联合重组、特许经营权调整、资产收购、投资入股等方式依法依规开展市场整合。</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594" w:lineRule="exact"/>
        <w:ind w:right="0" w:firstLine="640" w:firstLineChars="200"/>
        <w:textAlignment w:val="auto"/>
        <w:outlineLvl w:val="9"/>
        <w:rPr>
          <w:rFonts w:hint="eastAsia" w:ascii="方正仿宋_GBK" w:hAnsi="方正仿宋_GBK" w:eastAsia="方正仿宋_GBK" w:cs="方正仿宋_GBK"/>
          <w:snapToGrid w:val="0"/>
          <w:color w:val="000000"/>
          <w:spacing w:val="0"/>
          <w:kern w:val="0"/>
          <w:sz w:val="32"/>
          <w:szCs w:val="32"/>
          <w:lang w:val="en-US" w:eastAsia="zh-CN"/>
        </w:rPr>
      </w:pPr>
      <w:r>
        <w:rPr>
          <w:rFonts w:hint="eastAsia" w:ascii="方正楷体_GBK" w:hAnsi="方正楷体_GBK" w:eastAsia="方正楷体_GBK" w:cs="方正楷体_GBK"/>
          <w:snapToGrid w:val="0"/>
          <w:color w:val="000000"/>
          <w:spacing w:val="0"/>
          <w:kern w:val="0"/>
          <w:sz w:val="32"/>
          <w:szCs w:val="32"/>
          <w:lang w:val="en-US" w:eastAsia="zh-CN"/>
        </w:rPr>
        <w:t>（七）严格验收。</w:t>
      </w:r>
      <w:r>
        <w:rPr>
          <w:rFonts w:hint="default" w:ascii="Times New Roman" w:hAnsi="Times New Roman" w:eastAsia="方正仿宋_GBK" w:cs="Times New Roman"/>
          <w:snapToGrid w:val="0"/>
          <w:color w:val="000000"/>
          <w:spacing w:val="0"/>
          <w:kern w:val="0"/>
          <w:sz w:val="32"/>
          <w:szCs w:val="32"/>
          <w:lang w:val="en-US" w:eastAsia="zh-CN"/>
        </w:rPr>
        <w:t>2025</w:t>
      </w:r>
      <w:r>
        <w:rPr>
          <w:rFonts w:hint="eastAsia" w:ascii="方正仿宋_GBK" w:hAnsi="方正仿宋_GBK" w:eastAsia="方正仿宋_GBK" w:cs="方正仿宋_GBK"/>
          <w:snapToGrid w:val="0"/>
          <w:color w:val="000000"/>
          <w:spacing w:val="0"/>
          <w:kern w:val="0"/>
          <w:sz w:val="32"/>
          <w:szCs w:val="32"/>
          <w:lang w:val="en-US" w:eastAsia="zh-CN"/>
        </w:rPr>
        <w:t>年</w:t>
      </w:r>
      <w:r>
        <w:rPr>
          <w:rFonts w:hint="default" w:ascii="Times New Roman" w:hAnsi="Times New Roman" w:eastAsia="方正仿宋_GBK" w:cs="Times New Roman"/>
          <w:snapToGrid w:val="0"/>
          <w:color w:val="000000"/>
          <w:spacing w:val="0"/>
          <w:kern w:val="0"/>
          <w:sz w:val="32"/>
          <w:szCs w:val="32"/>
          <w:lang w:val="en-US" w:eastAsia="zh-CN"/>
        </w:rPr>
        <w:t>8</w:t>
      </w:r>
      <w:r>
        <w:rPr>
          <w:rFonts w:hint="eastAsia" w:ascii="方正仿宋_GBK" w:hAnsi="方正仿宋_GBK" w:eastAsia="方正仿宋_GBK" w:cs="方正仿宋_GBK"/>
          <w:snapToGrid w:val="0"/>
          <w:color w:val="000000"/>
          <w:spacing w:val="0"/>
          <w:kern w:val="0"/>
          <w:sz w:val="32"/>
          <w:szCs w:val="32"/>
          <w:lang w:val="en-US" w:eastAsia="zh-CN"/>
        </w:rPr>
        <w:t>月底前，区政府督查室对燃气经营企业整合情况开展考核。对未完成整合目标的纳入挂牌督办，督促制定推进方案，明确完成时限、完善工作措施，确保</w:t>
      </w:r>
      <w:r>
        <w:rPr>
          <w:rFonts w:hint="default" w:ascii="Times New Roman" w:hAnsi="Times New Roman" w:eastAsia="方正仿宋_GBK" w:cs="Times New Roman"/>
          <w:snapToGrid w:val="0"/>
          <w:color w:val="000000"/>
          <w:spacing w:val="0"/>
          <w:kern w:val="0"/>
          <w:sz w:val="32"/>
          <w:szCs w:val="32"/>
          <w:lang w:val="en-US" w:eastAsia="zh-CN"/>
        </w:rPr>
        <w:t>2025</w:t>
      </w:r>
      <w:r>
        <w:rPr>
          <w:rFonts w:hint="eastAsia" w:ascii="方正仿宋_GBK" w:hAnsi="方正仿宋_GBK" w:eastAsia="方正仿宋_GBK" w:cs="方正仿宋_GBK"/>
          <w:snapToGrid w:val="0"/>
          <w:color w:val="000000"/>
          <w:spacing w:val="0"/>
          <w:kern w:val="0"/>
          <w:sz w:val="32"/>
          <w:szCs w:val="32"/>
          <w:lang w:val="en-US" w:eastAsia="zh-CN"/>
        </w:rPr>
        <w:t>年</w:t>
      </w:r>
      <w:r>
        <w:rPr>
          <w:rFonts w:hint="default" w:ascii="Times New Roman" w:hAnsi="Times New Roman" w:eastAsia="方正仿宋_GBK" w:cs="Times New Roman"/>
          <w:snapToGrid w:val="0"/>
          <w:color w:val="000000"/>
          <w:spacing w:val="0"/>
          <w:kern w:val="0"/>
          <w:sz w:val="32"/>
          <w:szCs w:val="32"/>
          <w:lang w:val="en-US" w:eastAsia="zh-CN"/>
        </w:rPr>
        <w:t>12</w:t>
      </w:r>
      <w:r>
        <w:rPr>
          <w:rFonts w:hint="eastAsia" w:ascii="方正仿宋_GBK" w:hAnsi="方正仿宋_GBK" w:eastAsia="方正仿宋_GBK" w:cs="方正仿宋_GBK"/>
          <w:snapToGrid w:val="0"/>
          <w:color w:val="000000"/>
          <w:spacing w:val="0"/>
          <w:kern w:val="0"/>
          <w:sz w:val="32"/>
          <w:szCs w:val="32"/>
          <w:lang w:val="en-US" w:eastAsia="zh-CN"/>
        </w:rPr>
        <w:t>月底前完成整合。</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594" w:lineRule="exact"/>
        <w:ind w:right="0" w:firstLine="640" w:firstLineChars="200"/>
        <w:textAlignment w:val="auto"/>
        <w:outlineLvl w:val="9"/>
        <w:rPr>
          <w:rFonts w:hint="eastAsia" w:ascii="方正仿宋_GBK" w:hAnsi="方正仿宋_GBK" w:eastAsia="方正仿宋_GBK" w:cs="方正仿宋_GBK"/>
          <w:snapToGrid w:val="0"/>
          <w:color w:val="000000"/>
          <w:spacing w:val="0"/>
          <w:kern w:val="0"/>
          <w:sz w:val="32"/>
          <w:szCs w:val="32"/>
          <w:lang w:val="en-US" w:eastAsia="zh-CN"/>
        </w:rPr>
      </w:pPr>
      <w:r>
        <w:rPr>
          <w:rFonts w:hint="eastAsia" w:ascii="方正楷体_GBK" w:hAnsi="方正楷体_GBK" w:eastAsia="方正楷体_GBK" w:cs="方正楷体_GBK"/>
          <w:snapToGrid w:val="0"/>
          <w:color w:val="000000"/>
          <w:spacing w:val="0"/>
          <w:kern w:val="0"/>
          <w:sz w:val="32"/>
          <w:szCs w:val="32"/>
          <w:lang w:val="en-US" w:eastAsia="zh-CN"/>
        </w:rPr>
        <w:t>（八）强化经营管理。</w:t>
      </w:r>
      <w:r>
        <w:rPr>
          <w:rFonts w:hint="default" w:ascii="Times New Roman" w:hAnsi="Times New Roman" w:eastAsia="方正仿宋_GBK" w:cs="Times New Roman"/>
          <w:snapToGrid w:val="0"/>
          <w:color w:val="000000"/>
          <w:spacing w:val="0"/>
          <w:kern w:val="0"/>
          <w:sz w:val="32"/>
          <w:szCs w:val="32"/>
          <w:lang w:val="en-US" w:eastAsia="zh-CN"/>
        </w:rPr>
        <w:t>2025</w:t>
      </w:r>
      <w:r>
        <w:rPr>
          <w:rFonts w:hint="eastAsia" w:ascii="方正仿宋_GBK" w:hAnsi="方正仿宋_GBK" w:eastAsia="方正仿宋_GBK" w:cs="方正仿宋_GBK"/>
          <w:snapToGrid w:val="0"/>
          <w:color w:val="000000"/>
          <w:spacing w:val="0"/>
          <w:kern w:val="0"/>
          <w:sz w:val="32"/>
          <w:szCs w:val="32"/>
          <w:lang w:val="en-US" w:eastAsia="zh-CN"/>
        </w:rPr>
        <w:t>年</w:t>
      </w:r>
      <w:r>
        <w:rPr>
          <w:rFonts w:hint="default" w:ascii="Times New Roman" w:hAnsi="Times New Roman" w:eastAsia="方正仿宋_GBK" w:cs="Times New Roman"/>
          <w:snapToGrid w:val="0"/>
          <w:color w:val="000000"/>
          <w:spacing w:val="0"/>
          <w:kern w:val="0"/>
          <w:sz w:val="32"/>
          <w:szCs w:val="32"/>
          <w:lang w:val="en-US" w:eastAsia="zh-CN"/>
        </w:rPr>
        <w:t>12</w:t>
      </w:r>
      <w:r>
        <w:rPr>
          <w:rFonts w:hint="eastAsia" w:ascii="方正仿宋_GBK" w:hAnsi="方正仿宋_GBK" w:eastAsia="方正仿宋_GBK" w:cs="方正仿宋_GBK"/>
          <w:snapToGrid w:val="0"/>
          <w:color w:val="000000"/>
          <w:spacing w:val="0"/>
          <w:kern w:val="0"/>
          <w:sz w:val="32"/>
          <w:szCs w:val="32"/>
          <w:lang w:val="en-US" w:eastAsia="zh-CN"/>
        </w:rPr>
        <w:t>月底前，督促燃气经营企业完善输配系统、提高储气能力、强化生产运行管理，持续优化营商环境，规范基本公共服务和市场化经营活动，不断提升安全、供气、服务能力。</w:t>
      </w:r>
    </w:p>
    <w:p>
      <w:pPr>
        <w:keepNext w:val="0"/>
        <w:keepLines w:val="0"/>
        <w:pageBreakBefore w:val="0"/>
        <w:widowControl w:val="0"/>
        <w:kinsoku/>
        <w:wordWrap/>
        <w:overflowPunct w:val="0"/>
        <w:topLinePunct w:val="0"/>
        <w:autoSpaceDE w:val="0"/>
        <w:autoSpaceDN w:val="0"/>
        <w:bidi w:val="0"/>
        <w:adjustRightInd/>
        <w:snapToGrid/>
        <w:spacing w:line="594" w:lineRule="exact"/>
        <w:ind w:right="0" w:firstLine="640" w:firstLineChars="200"/>
        <w:textAlignment w:val="auto"/>
        <w:outlineLvl w:val="9"/>
        <w:rPr>
          <w:rFonts w:hint="eastAsia" w:ascii="方正黑体_GBK" w:hAnsi="方正黑体_GBK" w:eastAsia="方正黑体_GBK" w:cs="方正黑体_GBK"/>
          <w:snapToGrid w:val="0"/>
          <w:color w:val="000000"/>
          <w:spacing w:val="0"/>
          <w:kern w:val="0"/>
          <w:sz w:val="32"/>
          <w:szCs w:val="32"/>
          <w:lang w:eastAsia="zh-CN"/>
        </w:rPr>
      </w:pPr>
      <w:r>
        <w:rPr>
          <w:rFonts w:hint="eastAsia" w:ascii="方正黑体_GBK" w:hAnsi="方正黑体_GBK" w:eastAsia="方正黑体_GBK" w:cs="方正黑体_GBK"/>
          <w:snapToGrid w:val="0"/>
          <w:color w:val="000000"/>
          <w:spacing w:val="0"/>
          <w:kern w:val="0"/>
          <w:sz w:val="32"/>
          <w:szCs w:val="32"/>
          <w:lang w:eastAsia="zh-CN"/>
        </w:rPr>
        <w:t>三、工作要求</w:t>
      </w:r>
    </w:p>
    <w:p>
      <w:pPr>
        <w:keepNext w:val="0"/>
        <w:keepLines w:val="0"/>
        <w:pageBreakBefore w:val="0"/>
        <w:widowControl w:val="0"/>
        <w:kinsoku/>
        <w:wordWrap/>
        <w:overflowPunct w:val="0"/>
        <w:topLinePunct w:val="0"/>
        <w:autoSpaceDE w:val="0"/>
        <w:autoSpaceDN w:val="0"/>
        <w:bidi w:val="0"/>
        <w:adjustRightInd/>
        <w:snapToGrid/>
        <w:spacing w:line="594" w:lineRule="exact"/>
        <w:ind w:right="0" w:firstLine="640" w:firstLineChars="200"/>
        <w:textAlignment w:val="auto"/>
        <w:outlineLvl w:val="9"/>
        <w:rPr>
          <w:rFonts w:hint="eastAsia" w:ascii="方正仿宋_GBK" w:hAnsi="方正仿宋_GBK" w:eastAsia="方正仿宋_GBK" w:cs="方正仿宋_GBK"/>
          <w:snapToGrid w:val="0"/>
          <w:color w:val="000000"/>
          <w:spacing w:val="0"/>
          <w:kern w:val="0"/>
          <w:sz w:val="32"/>
          <w:szCs w:val="32"/>
          <w:lang w:eastAsia="zh-CN"/>
        </w:rPr>
      </w:pPr>
      <w:r>
        <w:rPr>
          <w:rFonts w:hint="eastAsia" w:ascii="方正楷体_GBK" w:hAnsi="方正楷体_GBK" w:eastAsia="方正楷体_GBK" w:cs="方正楷体_GBK"/>
          <w:snapToGrid w:val="0"/>
          <w:color w:val="000000"/>
          <w:spacing w:val="0"/>
          <w:kern w:val="0"/>
          <w:sz w:val="32"/>
          <w:szCs w:val="32"/>
          <w:lang w:val="en-US" w:eastAsia="zh-CN"/>
        </w:rPr>
        <w:t>（一）严格责任落实。</w:t>
      </w:r>
      <w:r>
        <w:rPr>
          <w:rFonts w:hint="eastAsia" w:ascii="方正仿宋_GBK" w:hAnsi="方正仿宋_GBK" w:eastAsia="方正仿宋_GBK" w:cs="方正仿宋_GBK"/>
          <w:snapToGrid w:val="0"/>
          <w:color w:val="000000"/>
          <w:spacing w:val="0"/>
          <w:kern w:val="0"/>
          <w:sz w:val="32"/>
          <w:szCs w:val="32"/>
          <w:lang w:val="en-US" w:eastAsia="zh-CN"/>
        </w:rPr>
        <w:t>区经济信息委履行燃气经营企业优化整合主体责任，主要负责人亲自抓、负总责，建立完善工作机制，研究制定政策措施，确保按时完成整合任务。区经济信息委、区发展改革委、区住房城乡建委、区规划自然资源局、区应急局、区市场监管局、区消防救援支队等相关部门加强法规政策指导服务，形成工作合力。</w:t>
      </w:r>
    </w:p>
    <w:p>
      <w:pPr>
        <w:keepNext w:val="0"/>
        <w:keepLines w:val="0"/>
        <w:pageBreakBefore w:val="0"/>
        <w:widowControl w:val="0"/>
        <w:kinsoku/>
        <w:wordWrap/>
        <w:overflowPunct w:val="0"/>
        <w:topLinePunct w:val="0"/>
        <w:autoSpaceDE w:val="0"/>
        <w:autoSpaceDN w:val="0"/>
        <w:bidi w:val="0"/>
        <w:adjustRightInd/>
        <w:snapToGrid/>
        <w:spacing w:line="594" w:lineRule="exact"/>
        <w:ind w:right="0" w:firstLine="640" w:firstLineChars="200"/>
        <w:textAlignment w:val="auto"/>
        <w:outlineLvl w:val="9"/>
        <w:rPr>
          <w:rFonts w:hint="eastAsia" w:ascii="方正仿宋_GBK" w:hAnsi="方正仿宋_GBK" w:eastAsia="方正仿宋_GBK" w:cs="方正仿宋_GBK"/>
          <w:snapToGrid w:val="0"/>
          <w:color w:val="000000"/>
          <w:spacing w:val="0"/>
          <w:kern w:val="0"/>
          <w:sz w:val="32"/>
          <w:szCs w:val="32"/>
        </w:rPr>
      </w:pPr>
      <w:r>
        <w:rPr>
          <w:rFonts w:hint="eastAsia" w:ascii="方正楷体_GBK" w:hAnsi="方正楷体_GBK" w:eastAsia="方正楷体_GBK" w:cs="方正楷体_GBK"/>
          <w:snapToGrid w:val="0"/>
          <w:color w:val="000000"/>
          <w:spacing w:val="0"/>
          <w:kern w:val="0"/>
          <w:sz w:val="32"/>
          <w:szCs w:val="32"/>
          <w:lang w:val="en-US" w:eastAsia="zh-CN"/>
        </w:rPr>
        <w:t>（二）强化组织实施。</w:t>
      </w:r>
      <w:r>
        <w:rPr>
          <w:rFonts w:hint="eastAsia" w:ascii="方正仿宋_GBK" w:hAnsi="方正仿宋_GBK" w:eastAsia="方正仿宋_GBK" w:cs="方正仿宋_GBK"/>
          <w:snapToGrid w:val="0"/>
          <w:color w:val="000000"/>
          <w:spacing w:val="0"/>
          <w:kern w:val="0"/>
          <w:sz w:val="32"/>
          <w:szCs w:val="32"/>
          <w:lang w:val="en-US" w:eastAsia="zh-CN"/>
        </w:rPr>
        <w:t>区经济信息委要精心制定整合方案，完善细化评价标准及评估实施细则，严格选择具备能力和资质的第三方评估机构，确保评估公平、公开、公正，取得实效。要严格依法按程序开展评估及整合工作，法律法规没有明确规定的，要按照《行政许可法》《行政处罚法》《安全生产法》等法律法规确定的原则，制定完善相关程序并实施。对拟实施整合的燃气经营企业，提前做好其供气区域的安全、供应等应急预案，确保不发生安全事故、不影响民生用气。</w:t>
      </w:r>
    </w:p>
    <w:p>
      <w:pPr>
        <w:keepNext w:val="0"/>
        <w:keepLines w:val="0"/>
        <w:pageBreakBefore w:val="0"/>
        <w:widowControl w:val="0"/>
        <w:kinsoku/>
        <w:wordWrap/>
        <w:overflowPunct w:val="0"/>
        <w:topLinePunct w:val="0"/>
        <w:autoSpaceDE w:val="0"/>
        <w:autoSpaceDN w:val="0"/>
        <w:bidi w:val="0"/>
        <w:adjustRightInd/>
        <w:snapToGrid/>
        <w:spacing w:line="594" w:lineRule="exact"/>
        <w:ind w:right="0" w:firstLine="640" w:firstLineChars="200"/>
        <w:textAlignment w:val="auto"/>
        <w:outlineLvl w:val="9"/>
        <w:rPr>
          <w:rFonts w:hint="eastAsia" w:ascii="方正仿宋_GBK" w:hAnsi="方正仿宋_GBK" w:eastAsia="方正仿宋_GBK" w:cs="方正仿宋_GBK"/>
          <w:snapToGrid w:val="0"/>
          <w:color w:val="000000"/>
          <w:spacing w:val="0"/>
          <w:kern w:val="0"/>
          <w:sz w:val="32"/>
          <w:szCs w:val="32"/>
          <w:lang w:val="en-US" w:eastAsia="zh-CN"/>
        </w:rPr>
      </w:pPr>
      <w:r>
        <w:rPr>
          <w:rFonts w:hint="eastAsia" w:ascii="方正楷体_GBK" w:hAnsi="方正楷体_GBK" w:eastAsia="方正楷体_GBK" w:cs="方正楷体_GBK"/>
          <w:snapToGrid w:val="0"/>
          <w:color w:val="000000"/>
          <w:spacing w:val="0"/>
          <w:kern w:val="0"/>
          <w:sz w:val="32"/>
          <w:szCs w:val="32"/>
          <w:lang w:val="en-US" w:eastAsia="zh-CN"/>
        </w:rPr>
        <w:t>（三）完善政策保障。</w:t>
      </w:r>
      <w:r>
        <w:rPr>
          <w:rFonts w:hint="eastAsia" w:ascii="方正仿宋_GBK" w:hAnsi="方正仿宋_GBK" w:eastAsia="方正仿宋_GBK" w:cs="方正仿宋_GBK"/>
          <w:snapToGrid w:val="0"/>
          <w:color w:val="000000"/>
          <w:spacing w:val="0"/>
          <w:kern w:val="0"/>
          <w:sz w:val="32"/>
          <w:szCs w:val="32"/>
          <w:lang w:val="en-US" w:eastAsia="zh-CN"/>
        </w:rPr>
        <w:t>区经济信息委要完善配气价格和顺价管理，保障燃气经营企业健康可持续发展。统筹整合中央预算内投资等资金政策，加大燃气管网老化更新改造、燃气数字化建设资金支持力度。简化、优化整合企业特许经营权调整、特许经营协议签订报批报审流程，提高整合效率。</w:t>
      </w:r>
    </w:p>
    <w:p>
      <w:pPr>
        <w:keepNext w:val="0"/>
        <w:keepLines w:val="0"/>
        <w:pageBreakBefore w:val="0"/>
        <w:widowControl w:val="0"/>
        <w:kinsoku/>
        <w:wordWrap/>
        <w:overflowPunct/>
        <w:topLinePunct w:val="0"/>
        <w:autoSpaceDE/>
        <w:autoSpaceDN/>
        <w:bidi w:val="0"/>
        <w:adjustRightInd/>
        <w:snapToGrid/>
        <w:spacing w:line="580" w:lineRule="exact"/>
        <w:ind w:right="0"/>
        <w:textAlignment w:val="auto"/>
        <w:outlineLvl w:val="9"/>
        <w:rPr>
          <w:rFonts w:hint="default" w:ascii="Times New Roman" w:hAnsi="Times New Roman" w:eastAsia="方正黑体_GBK" w:cs="方正黑体_GBK"/>
          <w:color w:val="000000"/>
          <w:sz w:val="32"/>
          <w:szCs w:val="32"/>
          <w:lang w:val="en-US" w:eastAsia="zh-CN"/>
        </w:rPr>
      </w:pPr>
      <w:r>
        <w:rPr>
          <w:rFonts w:hint="eastAsia" w:ascii="Times New Roman" w:hAnsi="Times New Roman" w:eastAsia="方正仿宋_GBK" w:cs="Times New Roman"/>
          <w:snapToGrid w:val="0"/>
          <w:color w:val="000000"/>
          <w:spacing w:val="0"/>
          <w:kern w:val="0"/>
          <w:sz w:val="32"/>
          <w:szCs w:val="32"/>
          <w:lang w:val="en-US" w:eastAsia="zh-CN"/>
        </w:rPr>
        <w:br w:type="page"/>
      </w:r>
      <w:r>
        <w:rPr>
          <w:rFonts w:hint="eastAsia" w:ascii="方正黑体_GBK" w:hAnsi="方正黑体_GBK" w:eastAsia="方正黑体_GBK" w:cs="方正黑体_GBK"/>
          <w:color w:val="000000"/>
          <w:sz w:val="32"/>
          <w:szCs w:val="32"/>
          <w:lang w:val="en-US" w:eastAsia="zh-CN"/>
        </w:rPr>
        <w:t>附件</w:t>
      </w:r>
      <w:r>
        <w:rPr>
          <w:rFonts w:hint="default" w:ascii="Times New Roman" w:hAnsi="Times New Roman" w:eastAsia="方正黑体_GBK" w:cs="Times New Roman"/>
          <w:color w:val="000000"/>
          <w:sz w:val="32"/>
          <w:szCs w:val="32"/>
          <w:lang w:val="en-US" w:eastAsia="zh-CN"/>
        </w:rPr>
        <w:t>7</w:t>
      </w:r>
    </w:p>
    <w:p>
      <w:pPr>
        <w:pStyle w:val="7"/>
        <w:keepNext w:val="0"/>
        <w:keepLines w:val="0"/>
        <w:pageBreakBefore w:val="0"/>
        <w:widowControl w:val="0"/>
        <w:kinsoku/>
        <w:wordWrap/>
        <w:overflowPunct/>
        <w:topLinePunct w:val="0"/>
        <w:autoSpaceDE/>
        <w:autoSpaceDN/>
        <w:bidi w:val="0"/>
        <w:adjustRightInd w:val="0"/>
        <w:snapToGrid w:val="0"/>
        <w:spacing w:line="600" w:lineRule="atLeast"/>
        <w:ind w:right="0"/>
        <w:textAlignment w:val="auto"/>
        <w:rPr>
          <w:rFonts w:hint="default" w:ascii="Times New Roman" w:hAnsi="Times New Roman"/>
          <w:color w:val="000000"/>
        </w:rPr>
      </w:pP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jc w:val="center"/>
        <w:textAlignment w:val="auto"/>
        <w:outlineLvl w:val="9"/>
        <w:rPr>
          <w:rFonts w:hint="default" w:ascii="Times New Roman" w:hAnsi="Times New Roman" w:eastAsia="方正小标宋_GBK" w:cs="Times New Roman"/>
          <w:snapToGrid w:val="0"/>
          <w:color w:val="000000"/>
          <w:spacing w:val="0"/>
          <w:kern w:val="0"/>
          <w:sz w:val="44"/>
          <w:szCs w:val="44"/>
        </w:rPr>
      </w:pPr>
      <w:r>
        <w:rPr>
          <w:rFonts w:hint="eastAsia" w:ascii="Times New Roman" w:hAnsi="Times New Roman" w:eastAsia="方正小标宋_GBK" w:cs="Times New Roman"/>
          <w:snapToGrid w:val="0"/>
          <w:color w:val="000000"/>
          <w:spacing w:val="0"/>
          <w:kern w:val="0"/>
          <w:sz w:val="44"/>
          <w:szCs w:val="44"/>
          <w:lang w:eastAsia="zh-CN"/>
        </w:rPr>
        <w:t>全</w:t>
      </w:r>
      <w:r>
        <w:rPr>
          <w:rFonts w:hint="eastAsia" w:eastAsia="方正小标宋_GBK" w:cs="Times New Roman"/>
          <w:snapToGrid w:val="0"/>
          <w:color w:val="000000"/>
          <w:spacing w:val="0"/>
          <w:kern w:val="0"/>
          <w:sz w:val="44"/>
          <w:szCs w:val="44"/>
          <w:lang w:eastAsia="zh-CN"/>
        </w:rPr>
        <w:t>区</w:t>
      </w:r>
      <w:r>
        <w:rPr>
          <w:rFonts w:hint="default" w:ascii="Times New Roman" w:hAnsi="Times New Roman" w:eastAsia="方正小标宋_GBK" w:cs="Times New Roman"/>
          <w:snapToGrid w:val="0"/>
          <w:color w:val="000000"/>
          <w:spacing w:val="0"/>
          <w:kern w:val="0"/>
          <w:sz w:val="44"/>
          <w:szCs w:val="44"/>
        </w:rPr>
        <w:t>燃气领域安全事件应急处置能力建设</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jc w:val="center"/>
        <w:textAlignment w:val="auto"/>
        <w:outlineLvl w:val="9"/>
        <w:rPr>
          <w:rFonts w:hint="default" w:ascii="Times New Roman" w:hAnsi="Times New Roman" w:eastAsia="方正小标宋_GBK" w:cs="Times New Roman"/>
          <w:snapToGrid w:val="0"/>
          <w:color w:val="000000"/>
          <w:spacing w:val="0"/>
          <w:kern w:val="0"/>
          <w:sz w:val="44"/>
          <w:szCs w:val="44"/>
        </w:rPr>
      </w:pPr>
      <w:r>
        <w:rPr>
          <w:rFonts w:hint="eastAsia" w:ascii="Times New Roman" w:hAnsi="Times New Roman" w:eastAsia="方正小标宋_GBK" w:cs="Times New Roman"/>
          <w:snapToGrid w:val="0"/>
          <w:color w:val="000000"/>
          <w:spacing w:val="0"/>
          <w:kern w:val="0"/>
          <w:sz w:val="44"/>
          <w:szCs w:val="44"/>
          <w:lang w:eastAsia="zh-CN"/>
        </w:rPr>
        <w:t>实施</w:t>
      </w:r>
      <w:r>
        <w:rPr>
          <w:rFonts w:hint="default" w:ascii="Times New Roman" w:hAnsi="Times New Roman" w:eastAsia="方正小标宋_GBK" w:cs="Times New Roman"/>
          <w:snapToGrid w:val="0"/>
          <w:color w:val="000000"/>
          <w:spacing w:val="0"/>
          <w:kern w:val="0"/>
          <w:sz w:val="44"/>
          <w:szCs w:val="44"/>
        </w:rPr>
        <w:t>方案</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firstLine="639"/>
        <w:textAlignment w:val="auto"/>
        <w:outlineLvl w:val="9"/>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val="0"/>
        <w:topLinePunct w:val="0"/>
        <w:autoSpaceDE w:val="0"/>
        <w:autoSpaceDN w:val="0"/>
        <w:bidi w:val="0"/>
        <w:adjustRightInd w:val="0"/>
        <w:snapToGrid w:val="0"/>
        <w:spacing w:line="594" w:lineRule="exact"/>
        <w:ind w:right="0" w:firstLine="639"/>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为</w:t>
      </w:r>
      <w:r>
        <w:rPr>
          <w:rFonts w:hint="eastAsia" w:ascii="方正仿宋_GBK" w:hAnsi="方正仿宋_GBK" w:eastAsia="方正仿宋_GBK" w:cs="方正仿宋_GBK"/>
          <w:color w:val="000000"/>
          <w:sz w:val="32"/>
          <w:szCs w:val="32"/>
          <w:lang w:eastAsia="zh-CN"/>
        </w:rPr>
        <w:t>进一步提升全区</w:t>
      </w:r>
      <w:r>
        <w:rPr>
          <w:rFonts w:hint="eastAsia" w:ascii="方正仿宋_GBK" w:hAnsi="方正仿宋_GBK" w:eastAsia="方正仿宋_GBK" w:cs="方正仿宋_GBK"/>
          <w:color w:val="000000"/>
          <w:sz w:val="32"/>
          <w:szCs w:val="32"/>
        </w:rPr>
        <w:t>燃气领域应急处置能力，最大限度减少和降低损失，切实保障人民群众生命财产安全，依据《中华人民共和国突发事件应对法》《</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十四五</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国家应急体系规划》《应急管理部</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十四五</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应急救援力量建设规划》《重庆市应急管理</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十四五</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规划》，结合我</w:t>
      </w:r>
      <w:r>
        <w:rPr>
          <w:rFonts w:hint="eastAsia" w:ascii="方正仿宋_GBK" w:hAnsi="方正仿宋_GBK" w:eastAsia="方正仿宋_GBK" w:cs="方正仿宋_GBK"/>
          <w:color w:val="000000"/>
          <w:sz w:val="32"/>
          <w:szCs w:val="32"/>
          <w:lang w:eastAsia="zh-CN"/>
        </w:rPr>
        <w:t>区</w:t>
      </w:r>
      <w:r>
        <w:rPr>
          <w:rFonts w:hint="eastAsia" w:ascii="方正仿宋_GBK" w:hAnsi="方正仿宋_GBK" w:eastAsia="方正仿宋_GBK" w:cs="方正仿宋_GBK"/>
          <w:color w:val="000000"/>
          <w:sz w:val="32"/>
          <w:szCs w:val="32"/>
        </w:rPr>
        <w:t>实际，制定本方案。</w:t>
      </w:r>
    </w:p>
    <w:p>
      <w:pPr>
        <w:keepNext w:val="0"/>
        <w:keepLines w:val="0"/>
        <w:pageBreakBefore w:val="0"/>
        <w:widowControl w:val="0"/>
        <w:kinsoku/>
        <w:wordWrap/>
        <w:overflowPunct w:val="0"/>
        <w:topLinePunct w:val="0"/>
        <w:autoSpaceDE w:val="0"/>
        <w:autoSpaceDN w:val="0"/>
        <w:bidi w:val="0"/>
        <w:adjustRightInd w:val="0"/>
        <w:snapToGrid w:val="0"/>
        <w:spacing w:line="594" w:lineRule="exact"/>
        <w:ind w:right="0" w:firstLine="640" w:firstLineChars="200"/>
        <w:textAlignment w:val="auto"/>
        <w:outlineLvl w:val="0"/>
        <w:rPr>
          <w:rFonts w:hint="eastAsia" w:ascii="方正黑体_GBK" w:hAnsi="方正黑体_GBK" w:eastAsia="方正黑体_GBK" w:cs="方正黑体_GBK"/>
          <w:bCs/>
          <w:color w:val="000000"/>
          <w:kern w:val="44"/>
          <w:sz w:val="32"/>
          <w:szCs w:val="44"/>
        </w:rPr>
      </w:pPr>
      <w:r>
        <w:rPr>
          <w:rFonts w:hint="eastAsia" w:ascii="方正黑体_GBK" w:hAnsi="方正黑体_GBK" w:eastAsia="方正黑体_GBK" w:cs="方正黑体_GBK"/>
          <w:bCs/>
          <w:color w:val="000000"/>
          <w:kern w:val="44"/>
          <w:sz w:val="32"/>
          <w:szCs w:val="44"/>
        </w:rPr>
        <w:t>一、</w:t>
      </w:r>
      <w:r>
        <w:rPr>
          <w:rFonts w:hint="eastAsia" w:ascii="方正黑体_GBK" w:hAnsi="方正黑体_GBK" w:eastAsia="方正黑体_GBK" w:cs="方正黑体_GBK"/>
          <w:bCs/>
          <w:color w:val="000000"/>
          <w:kern w:val="44"/>
          <w:sz w:val="32"/>
          <w:szCs w:val="44"/>
          <w:lang w:eastAsia="zh-CN"/>
        </w:rPr>
        <w:t>建设</w:t>
      </w:r>
      <w:r>
        <w:rPr>
          <w:rFonts w:hint="eastAsia" w:ascii="方正黑体_GBK" w:hAnsi="方正黑体_GBK" w:eastAsia="方正黑体_GBK" w:cs="方正黑体_GBK"/>
          <w:bCs/>
          <w:color w:val="000000"/>
          <w:kern w:val="44"/>
          <w:sz w:val="32"/>
          <w:szCs w:val="44"/>
        </w:rPr>
        <w:t>目标</w:t>
      </w:r>
    </w:p>
    <w:p>
      <w:pPr>
        <w:keepNext w:val="0"/>
        <w:keepLines w:val="0"/>
        <w:pageBreakBefore w:val="0"/>
        <w:widowControl w:val="0"/>
        <w:kinsoku/>
        <w:wordWrap/>
        <w:overflowPunct w:val="0"/>
        <w:topLinePunct w:val="0"/>
        <w:autoSpaceDE w:val="0"/>
        <w:autoSpaceDN w:val="0"/>
        <w:bidi w:val="0"/>
        <w:adjustRightInd w:val="0"/>
        <w:snapToGrid w:val="0"/>
        <w:spacing w:line="594" w:lineRule="exact"/>
        <w:ind w:right="0" w:firstLine="640" w:firstLineChars="200"/>
        <w:textAlignment w:val="auto"/>
        <w:rPr>
          <w:rFonts w:hint="eastAsia" w:ascii="方正仿宋_GBK" w:hAnsi="方正仿宋_GBK" w:eastAsia="方正仿宋_GBK" w:cs="方正仿宋_GBK"/>
          <w:color w:val="000000"/>
          <w:kern w:val="0"/>
          <w:sz w:val="32"/>
          <w:szCs w:val="20"/>
        </w:rPr>
      </w:pPr>
      <w:r>
        <w:rPr>
          <w:rFonts w:hint="eastAsia" w:ascii="方正楷体_GBK" w:hAnsi="方正楷体_GBK" w:eastAsia="方正楷体_GBK" w:cs="方正楷体_GBK"/>
          <w:b w:val="0"/>
          <w:bCs w:val="0"/>
          <w:color w:val="000000"/>
          <w:kern w:val="0"/>
          <w:sz w:val="32"/>
          <w:szCs w:val="20"/>
        </w:rPr>
        <w:t>（一）</w:t>
      </w:r>
      <w:r>
        <w:rPr>
          <w:rFonts w:hint="eastAsia" w:ascii="方正楷体_GBK" w:hAnsi="方正楷体_GBK" w:eastAsia="方正楷体_GBK" w:cs="方正楷体_GBK"/>
          <w:b w:val="0"/>
          <w:bCs w:val="0"/>
          <w:color w:val="000000"/>
          <w:kern w:val="0"/>
          <w:sz w:val="32"/>
          <w:szCs w:val="20"/>
          <w:lang w:eastAsia="zh-CN"/>
        </w:rPr>
        <w:t>燃气领域</w:t>
      </w:r>
      <w:r>
        <w:rPr>
          <w:rFonts w:hint="eastAsia" w:ascii="方正楷体_GBK" w:hAnsi="方正楷体_GBK" w:eastAsia="方正楷体_GBK" w:cs="方正楷体_GBK"/>
          <w:b w:val="0"/>
          <w:bCs w:val="0"/>
          <w:color w:val="000000"/>
          <w:kern w:val="0"/>
          <w:sz w:val="32"/>
          <w:szCs w:val="20"/>
        </w:rPr>
        <w:t>应急救援力量体系趋于完善。</w:t>
      </w:r>
      <w:bookmarkStart w:id="1" w:name="_Hlk110939827"/>
      <w:r>
        <w:rPr>
          <w:rFonts w:hint="eastAsia" w:ascii="方正仿宋_GBK" w:hAnsi="方正仿宋_GBK" w:eastAsia="方正仿宋_GBK" w:cs="方正仿宋_GBK"/>
          <w:color w:val="000000"/>
          <w:kern w:val="0"/>
          <w:sz w:val="32"/>
          <w:szCs w:val="20"/>
        </w:rPr>
        <w:t>到</w:t>
      </w:r>
      <w:r>
        <w:rPr>
          <w:rFonts w:hint="default" w:ascii="Times New Roman" w:hAnsi="Times New Roman" w:eastAsia="方正仿宋_GBK" w:cs="Times New Roman"/>
          <w:color w:val="000000"/>
          <w:kern w:val="0"/>
          <w:sz w:val="32"/>
          <w:szCs w:val="20"/>
        </w:rPr>
        <w:t>2024</w:t>
      </w:r>
      <w:r>
        <w:rPr>
          <w:rFonts w:hint="eastAsia" w:ascii="方正仿宋_GBK" w:hAnsi="方正仿宋_GBK" w:eastAsia="方正仿宋_GBK" w:cs="方正仿宋_GBK"/>
          <w:color w:val="000000"/>
          <w:kern w:val="0"/>
          <w:sz w:val="32"/>
          <w:szCs w:val="20"/>
        </w:rPr>
        <w:t>年底</w:t>
      </w:r>
      <w:r>
        <w:rPr>
          <w:rFonts w:hint="eastAsia" w:ascii="方正仿宋_GBK" w:hAnsi="方正仿宋_GBK" w:eastAsia="方正仿宋_GBK" w:cs="方正仿宋_GBK"/>
          <w:color w:val="000000"/>
          <w:kern w:val="0"/>
          <w:sz w:val="32"/>
          <w:szCs w:val="20"/>
          <w:lang w:eastAsia="zh-CN"/>
        </w:rPr>
        <w:t>，</w:t>
      </w:r>
      <w:r>
        <w:rPr>
          <w:rFonts w:hint="eastAsia" w:ascii="方正仿宋_GBK" w:hAnsi="方正仿宋_GBK" w:eastAsia="方正仿宋_GBK" w:cs="方正仿宋_GBK"/>
          <w:color w:val="000000"/>
          <w:kern w:val="0"/>
          <w:sz w:val="32"/>
          <w:szCs w:val="20"/>
        </w:rPr>
        <w:t>燃气领域应急救援</w:t>
      </w:r>
      <w:r>
        <w:rPr>
          <w:rFonts w:hint="eastAsia" w:ascii="方正仿宋_GBK" w:hAnsi="方正仿宋_GBK" w:eastAsia="方正仿宋_GBK" w:cs="方正仿宋_GBK"/>
          <w:color w:val="000000"/>
          <w:kern w:val="0"/>
          <w:sz w:val="32"/>
          <w:szCs w:val="20"/>
          <w:lang w:eastAsia="zh-CN"/>
        </w:rPr>
        <w:t>区级</w:t>
      </w:r>
      <w:r>
        <w:rPr>
          <w:rFonts w:hint="eastAsia" w:ascii="方正仿宋_GBK" w:hAnsi="方正仿宋_GBK" w:eastAsia="方正仿宋_GBK" w:cs="方正仿宋_GBK"/>
          <w:color w:val="000000"/>
          <w:kern w:val="0"/>
          <w:sz w:val="32"/>
          <w:szCs w:val="20"/>
        </w:rPr>
        <w:t>队伍基本建成</w:t>
      </w:r>
      <w:r>
        <w:rPr>
          <w:rFonts w:hint="eastAsia" w:ascii="方正仿宋_GBK" w:hAnsi="方正仿宋_GBK" w:eastAsia="方正仿宋_GBK" w:cs="方正仿宋_GBK"/>
          <w:color w:val="000000"/>
          <w:kern w:val="0"/>
          <w:sz w:val="32"/>
          <w:szCs w:val="20"/>
          <w:lang w:eastAsia="zh-CN"/>
        </w:rPr>
        <w:t>，</w:t>
      </w:r>
      <w:r>
        <w:rPr>
          <w:rFonts w:hint="eastAsia" w:ascii="方正仿宋_GBK" w:hAnsi="方正仿宋_GBK" w:eastAsia="方正仿宋_GBK" w:cs="方正仿宋_GBK"/>
          <w:color w:val="000000"/>
          <w:kern w:val="0"/>
          <w:sz w:val="32"/>
          <w:szCs w:val="20"/>
        </w:rPr>
        <w:t>重点社会救援力量建设基本规范。</w:t>
      </w:r>
    </w:p>
    <w:bookmarkEnd w:id="1"/>
    <w:p>
      <w:pPr>
        <w:keepNext w:val="0"/>
        <w:keepLines w:val="0"/>
        <w:pageBreakBefore w:val="0"/>
        <w:widowControl w:val="0"/>
        <w:kinsoku/>
        <w:wordWrap/>
        <w:overflowPunct w:val="0"/>
        <w:topLinePunct w:val="0"/>
        <w:autoSpaceDE w:val="0"/>
        <w:autoSpaceDN w:val="0"/>
        <w:bidi w:val="0"/>
        <w:adjustRightInd w:val="0"/>
        <w:snapToGrid w:val="0"/>
        <w:spacing w:line="594" w:lineRule="exact"/>
        <w:ind w:right="0" w:firstLine="640" w:firstLineChars="200"/>
        <w:textAlignment w:val="auto"/>
        <w:rPr>
          <w:rFonts w:hint="eastAsia" w:ascii="方正仿宋_GBK" w:hAnsi="方正仿宋_GBK" w:eastAsia="方正仿宋_GBK" w:cs="方正仿宋_GBK"/>
          <w:color w:val="000000"/>
          <w:kern w:val="0"/>
          <w:sz w:val="32"/>
          <w:szCs w:val="32"/>
        </w:rPr>
      </w:pPr>
      <w:r>
        <w:rPr>
          <w:rFonts w:hint="eastAsia" w:ascii="方正楷体_GBK" w:hAnsi="方正楷体_GBK" w:eastAsia="方正楷体_GBK" w:cs="方正楷体_GBK"/>
          <w:b w:val="0"/>
          <w:bCs w:val="0"/>
          <w:color w:val="000000"/>
          <w:kern w:val="0"/>
          <w:sz w:val="32"/>
          <w:szCs w:val="20"/>
        </w:rPr>
        <w:t>（二）</w:t>
      </w:r>
      <w:r>
        <w:rPr>
          <w:rFonts w:hint="eastAsia" w:ascii="方正楷体_GBK" w:hAnsi="方正楷体_GBK" w:eastAsia="方正楷体_GBK" w:cs="方正楷体_GBK"/>
          <w:b w:val="0"/>
          <w:bCs w:val="0"/>
          <w:color w:val="000000"/>
          <w:kern w:val="0"/>
          <w:sz w:val="32"/>
          <w:szCs w:val="20"/>
          <w:lang w:eastAsia="zh-CN"/>
        </w:rPr>
        <w:t>燃气领域</w:t>
      </w:r>
      <w:r>
        <w:rPr>
          <w:rFonts w:hint="eastAsia" w:ascii="方正楷体_GBK" w:hAnsi="方正楷体_GBK" w:eastAsia="方正楷体_GBK" w:cs="方正楷体_GBK"/>
          <w:b w:val="0"/>
          <w:bCs w:val="0"/>
          <w:color w:val="000000"/>
          <w:kern w:val="0"/>
          <w:sz w:val="32"/>
          <w:szCs w:val="20"/>
        </w:rPr>
        <w:t>应急救援能力明显提高。</w:t>
      </w:r>
      <w:r>
        <w:rPr>
          <w:rFonts w:hint="eastAsia" w:ascii="方正仿宋_GBK" w:hAnsi="方正仿宋_GBK" w:eastAsia="方正仿宋_GBK" w:cs="方正仿宋_GBK"/>
          <w:snapToGrid w:val="0"/>
          <w:color w:val="000000"/>
          <w:kern w:val="0"/>
          <w:sz w:val="32"/>
          <w:szCs w:val="32"/>
          <w:lang w:eastAsia="zh-CN"/>
        </w:rPr>
        <w:t>提升</w:t>
      </w:r>
      <w:r>
        <w:rPr>
          <w:rFonts w:hint="eastAsia" w:ascii="方正仿宋_GBK" w:hAnsi="方正仿宋_GBK" w:eastAsia="方正仿宋_GBK" w:cs="方正仿宋_GBK"/>
          <w:snapToGrid w:val="0"/>
          <w:color w:val="000000"/>
          <w:kern w:val="0"/>
          <w:sz w:val="32"/>
          <w:szCs w:val="32"/>
        </w:rPr>
        <w:t>应急救援队伍个人防护、基础救援装备配备</w:t>
      </w:r>
      <w:r>
        <w:rPr>
          <w:rFonts w:hint="eastAsia" w:ascii="方正仿宋_GBK" w:hAnsi="方正仿宋_GBK" w:eastAsia="方正仿宋_GBK" w:cs="方正仿宋_GBK"/>
          <w:snapToGrid w:val="0"/>
          <w:color w:val="000000"/>
          <w:kern w:val="0"/>
          <w:sz w:val="32"/>
          <w:szCs w:val="32"/>
          <w:lang w:eastAsia="zh-CN"/>
        </w:rPr>
        <w:t>能力</w:t>
      </w:r>
      <w:r>
        <w:rPr>
          <w:rFonts w:hint="eastAsia" w:ascii="方正仿宋_GBK" w:hAnsi="方正仿宋_GBK" w:eastAsia="方正仿宋_GBK" w:cs="方正仿宋_GBK"/>
          <w:snapToGrid w:val="0"/>
          <w:color w:val="000000"/>
          <w:kern w:val="0"/>
          <w:sz w:val="32"/>
          <w:szCs w:val="32"/>
        </w:rPr>
        <w:t>，推动应急救援装备智能化、无人化、现代化建设。燃气应急救援队伍、现场技术指挥官专业能力素质显著提高，专业应急救援队伍业务培训率</w:t>
      </w:r>
      <w:r>
        <w:rPr>
          <w:rFonts w:hint="default" w:ascii="Times New Roman" w:hAnsi="Times New Roman" w:eastAsia="方正仿宋_GBK" w:cs="Times New Roman"/>
          <w:snapToGrid w:val="0"/>
          <w:color w:val="000000"/>
          <w:kern w:val="0"/>
          <w:sz w:val="32"/>
          <w:szCs w:val="32"/>
        </w:rPr>
        <w:t>100</w:t>
      </w:r>
      <w:r>
        <w:rPr>
          <w:rFonts w:hint="eastAsia" w:ascii="方正仿宋_GBK" w:hAnsi="方正仿宋_GBK" w:eastAsia="方正仿宋_GBK" w:cs="方正仿宋_GBK"/>
          <w:snapToGrid w:val="0"/>
          <w:color w:val="000000"/>
          <w:kern w:val="0"/>
          <w:sz w:val="32"/>
          <w:szCs w:val="32"/>
        </w:rPr>
        <w:t>%。</w:t>
      </w:r>
    </w:p>
    <w:p>
      <w:pPr>
        <w:keepNext w:val="0"/>
        <w:keepLines w:val="0"/>
        <w:pageBreakBefore w:val="0"/>
        <w:widowControl w:val="0"/>
        <w:kinsoku/>
        <w:wordWrap/>
        <w:overflowPunct w:val="0"/>
        <w:topLinePunct w:val="0"/>
        <w:autoSpaceDE w:val="0"/>
        <w:autoSpaceDN w:val="0"/>
        <w:bidi w:val="0"/>
        <w:adjustRightInd w:val="0"/>
        <w:snapToGrid w:val="0"/>
        <w:spacing w:line="594" w:lineRule="exact"/>
        <w:ind w:right="0" w:firstLine="640" w:firstLineChars="200"/>
        <w:textAlignment w:val="auto"/>
        <w:rPr>
          <w:rFonts w:hint="eastAsia" w:ascii="方正仿宋_GBK" w:hAnsi="方正仿宋_GBK" w:eastAsia="方正仿宋_GBK" w:cs="方正仿宋_GBK"/>
          <w:b/>
          <w:bCs/>
          <w:color w:val="000000"/>
          <w:kern w:val="0"/>
          <w:sz w:val="32"/>
          <w:szCs w:val="32"/>
        </w:rPr>
      </w:pPr>
      <w:r>
        <w:rPr>
          <w:rFonts w:hint="eastAsia" w:ascii="方正楷体_GBK" w:hAnsi="方正楷体_GBK" w:eastAsia="方正楷体_GBK" w:cs="方正楷体_GBK"/>
          <w:b w:val="0"/>
          <w:bCs w:val="0"/>
          <w:color w:val="000000"/>
          <w:kern w:val="0"/>
          <w:sz w:val="32"/>
          <w:szCs w:val="20"/>
        </w:rPr>
        <w:t>（三）队伍建设规范化基本实现。</w:t>
      </w:r>
      <w:r>
        <w:rPr>
          <w:rFonts w:hint="eastAsia" w:ascii="方正仿宋_GBK" w:hAnsi="方正仿宋_GBK" w:eastAsia="方正仿宋_GBK" w:cs="方正仿宋_GBK"/>
          <w:color w:val="000000"/>
          <w:kern w:val="0"/>
          <w:sz w:val="32"/>
          <w:szCs w:val="32"/>
        </w:rPr>
        <w:t>加强应急救援队伍在建设、管理、训练、保障、考核、指挥、调度等方面的规范化建设，加强应急救援队伍作风纪律建设，提升战斗能力。</w:t>
      </w:r>
    </w:p>
    <w:p>
      <w:pPr>
        <w:keepNext w:val="0"/>
        <w:keepLines w:val="0"/>
        <w:pageBreakBefore w:val="0"/>
        <w:widowControl w:val="0"/>
        <w:kinsoku/>
        <w:wordWrap/>
        <w:overflowPunct w:val="0"/>
        <w:topLinePunct w:val="0"/>
        <w:autoSpaceDE w:val="0"/>
        <w:autoSpaceDN w:val="0"/>
        <w:bidi w:val="0"/>
        <w:adjustRightInd w:val="0"/>
        <w:snapToGrid w:val="0"/>
        <w:spacing w:line="594" w:lineRule="exact"/>
        <w:ind w:right="0" w:firstLine="640" w:firstLineChars="200"/>
        <w:textAlignment w:val="auto"/>
        <w:rPr>
          <w:rFonts w:hint="eastAsia" w:ascii="方正仿宋_GBK" w:hAnsi="方正仿宋_GBK" w:eastAsia="方正仿宋_GBK" w:cs="方正仿宋_GBK"/>
          <w:b w:val="0"/>
          <w:bCs w:val="0"/>
          <w:color w:val="000000"/>
          <w:sz w:val="32"/>
          <w:szCs w:val="20"/>
        </w:rPr>
      </w:pPr>
      <w:r>
        <w:rPr>
          <w:rFonts w:hint="eastAsia" w:ascii="方正楷体_GBK" w:hAnsi="方正楷体_GBK" w:eastAsia="方正楷体_GBK" w:cs="方正楷体_GBK"/>
          <w:b w:val="0"/>
          <w:bCs w:val="0"/>
          <w:color w:val="000000"/>
          <w:kern w:val="0"/>
          <w:sz w:val="32"/>
          <w:szCs w:val="20"/>
        </w:rPr>
        <w:t>（四）队伍调度指挥高效灵敏。</w:t>
      </w:r>
      <w:r>
        <w:rPr>
          <w:rFonts w:hint="eastAsia" w:ascii="方正仿宋_GBK" w:hAnsi="方正仿宋_GBK" w:eastAsia="方正仿宋_GBK" w:cs="方正仿宋_GBK"/>
          <w:color w:val="000000"/>
          <w:sz w:val="32"/>
          <w:szCs w:val="32"/>
        </w:rPr>
        <w:t>强化队伍调度规范化建设，建立健全调度机制，加快构建扁平快速的调度模式，形成统一调度</w:t>
      </w:r>
      <w:r>
        <w:rPr>
          <w:rFonts w:hint="eastAsia" w:ascii="方正仿宋_GBK" w:hAnsi="方正仿宋_GBK" w:eastAsia="方正仿宋_GBK" w:cs="方正仿宋_GBK"/>
          <w:b w:val="0"/>
          <w:bCs w:val="0"/>
          <w:color w:val="000000"/>
          <w:sz w:val="32"/>
          <w:szCs w:val="20"/>
        </w:rPr>
        <w:t>、反应灵敏的应急联动局面。</w:t>
      </w:r>
    </w:p>
    <w:p>
      <w:pPr>
        <w:keepNext w:val="0"/>
        <w:keepLines w:val="0"/>
        <w:pageBreakBefore w:val="0"/>
        <w:widowControl w:val="0"/>
        <w:kinsoku/>
        <w:wordWrap/>
        <w:overflowPunct w:val="0"/>
        <w:topLinePunct w:val="0"/>
        <w:autoSpaceDE w:val="0"/>
        <w:autoSpaceDN w:val="0"/>
        <w:bidi w:val="0"/>
        <w:adjustRightInd w:val="0"/>
        <w:snapToGrid w:val="0"/>
        <w:spacing w:line="594" w:lineRule="exact"/>
        <w:ind w:right="0" w:firstLine="640" w:firstLineChars="200"/>
        <w:textAlignment w:val="auto"/>
        <w:rPr>
          <w:rFonts w:hint="eastAsia" w:ascii="方正仿宋_GBK" w:hAnsi="方正仿宋_GBK" w:eastAsia="方正仿宋_GBK" w:cs="方正仿宋_GBK"/>
          <w:color w:val="000000"/>
          <w:sz w:val="32"/>
          <w:szCs w:val="32"/>
        </w:rPr>
      </w:pPr>
      <w:r>
        <w:rPr>
          <w:rFonts w:hint="eastAsia" w:ascii="方正楷体_GBK" w:hAnsi="方正楷体_GBK" w:eastAsia="方正楷体_GBK" w:cs="方正楷体_GBK"/>
          <w:b w:val="0"/>
          <w:bCs w:val="0"/>
          <w:color w:val="000000"/>
          <w:kern w:val="0"/>
          <w:sz w:val="32"/>
          <w:szCs w:val="20"/>
        </w:rPr>
        <w:t>（五）支撑保障能力大幅提升。</w:t>
      </w:r>
      <w:r>
        <w:rPr>
          <w:rFonts w:hint="eastAsia" w:ascii="方正仿宋_GBK" w:hAnsi="方正仿宋_GBK" w:eastAsia="方正仿宋_GBK" w:cs="方正仿宋_GBK"/>
          <w:color w:val="000000"/>
          <w:sz w:val="32"/>
          <w:szCs w:val="32"/>
        </w:rPr>
        <w:t>建立完善应急救援制度体系，制定应急救援力量培训考核、任务保障、协调联动等制度机制；加大应急救援力量经费投入，确保应急救援队伍正常运转；加强应急救援力量办公场所、训练场地等建设，提升后勤保障能力。</w:t>
      </w:r>
    </w:p>
    <w:p>
      <w:pPr>
        <w:keepNext w:val="0"/>
        <w:keepLines w:val="0"/>
        <w:pageBreakBefore w:val="0"/>
        <w:widowControl w:val="0"/>
        <w:kinsoku/>
        <w:wordWrap/>
        <w:overflowPunct w:val="0"/>
        <w:topLinePunct w:val="0"/>
        <w:autoSpaceDE w:val="0"/>
        <w:autoSpaceDN w:val="0"/>
        <w:bidi w:val="0"/>
        <w:adjustRightInd w:val="0"/>
        <w:snapToGrid w:val="0"/>
        <w:spacing w:line="594" w:lineRule="exact"/>
        <w:ind w:right="0" w:firstLine="640" w:firstLineChars="200"/>
        <w:textAlignment w:val="auto"/>
        <w:outlineLvl w:val="0"/>
        <w:rPr>
          <w:rFonts w:hint="eastAsia" w:ascii="方正黑体_GBK" w:hAnsi="方正黑体_GBK" w:eastAsia="方正黑体_GBK" w:cs="方正黑体_GBK"/>
          <w:bCs/>
          <w:color w:val="000000"/>
          <w:kern w:val="44"/>
          <w:sz w:val="32"/>
          <w:szCs w:val="44"/>
        </w:rPr>
      </w:pPr>
      <w:r>
        <w:rPr>
          <w:rFonts w:hint="eastAsia" w:ascii="方正黑体_GBK" w:hAnsi="方正黑体_GBK" w:eastAsia="方正黑体_GBK" w:cs="方正黑体_GBK"/>
          <w:bCs/>
          <w:color w:val="000000"/>
          <w:kern w:val="44"/>
          <w:sz w:val="32"/>
          <w:szCs w:val="44"/>
        </w:rPr>
        <w:t>二、</w:t>
      </w:r>
      <w:r>
        <w:rPr>
          <w:rFonts w:hint="eastAsia" w:ascii="方正黑体_GBK" w:hAnsi="方正黑体_GBK" w:eastAsia="方正黑体_GBK" w:cs="方正黑体_GBK"/>
          <w:bCs/>
          <w:color w:val="000000"/>
          <w:kern w:val="44"/>
          <w:sz w:val="32"/>
          <w:szCs w:val="44"/>
          <w:lang w:eastAsia="zh-CN"/>
        </w:rPr>
        <w:t>主要</w:t>
      </w:r>
      <w:r>
        <w:rPr>
          <w:rFonts w:hint="eastAsia" w:ascii="方正黑体_GBK" w:hAnsi="方正黑体_GBK" w:eastAsia="方正黑体_GBK" w:cs="方正黑体_GBK"/>
          <w:bCs/>
          <w:color w:val="000000"/>
          <w:kern w:val="44"/>
          <w:sz w:val="32"/>
          <w:szCs w:val="44"/>
        </w:rPr>
        <w:t>任务</w:t>
      </w:r>
    </w:p>
    <w:p>
      <w:pPr>
        <w:keepNext w:val="0"/>
        <w:keepLines w:val="0"/>
        <w:pageBreakBefore w:val="0"/>
        <w:widowControl w:val="0"/>
        <w:kinsoku/>
        <w:wordWrap/>
        <w:overflowPunct w:val="0"/>
        <w:topLinePunct w:val="0"/>
        <w:autoSpaceDE w:val="0"/>
        <w:autoSpaceDN w:val="0"/>
        <w:bidi w:val="0"/>
        <w:adjustRightInd w:val="0"/>
        <w:snapToGrid w:val="0"/>
        <w:spacing w:line="594" w:lineRule="exact"/>
        <w:ind w:right="0" w:firstLine="640" w:firstLineChars="200"/>
        <w:textAlignment w:val="auto"/>
        <w:rPr>
          <w:rFonts w:hint="eastAsia" w:ascii="方正楷体_GBK" w:hAnsi="方正楷体_GBK" w:eastAsia="方正楷体_GBK" w:cs="方正楷体_GBK"/>
          <w:b w:val="0"/>
          <w:bCs w:val="0"/>
          <w:color w:val="000000"/>
          <w:kern w:val="0"/>
          <w:sz w:val="32"/>
          <w:szCs w:val="20"/>
        </w:rPr>
      </w:pPr>
      <w:r>
        <w:rPr>
          <w:rFonts w:hint="eastAsia" w:ascii="方正楷体_GBK" w:hAnsi="方正楷体_GBK" w:eastAsia="方正楷体_GBK" w:cs="方正楷体_GBK"/>
          <w:b w:val="0"/>
          <w:bCs w:val="0"/>
          <w:color w:val="000000"/>
          <w:kern w:val="0"/>
          <w:sz w:val="32"/>
          <w:szCs w:val="20"/>
        </w:rPr>
        <w:t>（一）构建燃气领域</w:t>
      </w:r>
      <w:r>
        <w:rPr>
          <w:rFonts w:hint="eastAsia" w:ascii="方正楷体_GBK" w:hAnsi="方正楷体_GBK" w:eastAsia="方正楷体_GBK" w:cs="方正楷体_GBK"/>
          <w:b w:val="0"/>
          <w:bCs w:val="0"/>
          <w:color w:val="000000"/>
          <w:kern w:val="0"/>
          <w:sz w:val="32"/>
          <w:szCs w:val="20"/>
          <w:lang w:eastAsia="zh-CN"/>
        </w:rPr>
        <w:t>“</w:t>
      </w:r>
      <w:r>
        <w:rPr>
          <w:rFonts w:hint="eastAsia" w:ascii="方正楷体_GBK" w:hAnsi="方正楷体_GBK" w:eastAsia="方正楷体_GBK" w:cs="方正楷体_GBK"/>
          <w:b w:val="0"/>
          <w:bCs w:val="0"/>
          <w:color w:val="000000"/>
          <w:kern w:val="0"/>
          <w:sz w:val="32"/>
          <w:szCs w:val="20"/>
        </w:rPr>
        <w:t>专常群</w:t>
      </w:r>
      <w:r>
        <w:rPr>
          <w:rFonts w:hint="eastAsia" w:ascii="方正楷体_GBK" w:hAnsi="方正楷体_GBK" w:eastAsia="方正楷体_GBK" w:cs="方正楷体_GBK"/>
          <w:b w:val="0"/>
          <w:bCs w:val="0"/>
          <w:color w:val="000000"/>
          <w:kern w:val="0"/>
          <w:sz w:val="32"/>
          <w:szCs w:val="20"/>
          <w:lang w:eastAsia="zh-CN"/>
        </w:rPr>
        <w:t>”</w:t>
      </w:r>
      <w:r>
        <w:rPr>
          <w:rFonts w:hint="eastAsia" w:ascii="方正楷体_GBK" w:hAnsi="方正楷体_GBK" w:eastAsia="方正楷体_GBK" w:cs="方正楷体_GBK"/>
          <w:b w:val="0"/>
          <w:bCs w:val="0"/>
          <w:color w:val="000000"/>
          <w:kern w:val="0"/>
          <w:sz w:val="32"/>
          <w:szCs w:val="20"/>
        </w:rPr>
        <w:t>应急救援力量体系。</w:t>
      </w:r>
    </w:p>
    <w:p>
      <w:pPr>
        <w:keepNext w:val="0"/>
        <w:keepLines w:val="0"/>
        <w:pageBreakBefore w:val="0"/>
        <w:widowControl w:val="0"/>
        <w:kinsoku/>
        <w:wordWrap/>
        <w:overflowPunct w:val="0"/>
        <w:topLinePunct w:val="0"/>
        <w:autoSpaceDE w:val="0"/>
        <w:autoSpaceDN w:val="0"/>
        <w:bidi w:val="0"/>
        <w:adjustRightInd w:val="0"/>
        <w:snapToGrid w:val="0"/>
        <w:spacing w:line="594" w:lineRule="exact"/>
        <w:ind w:right="0" w:firstLine="640" w:firstLineChars="200"/>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区</w:t>
      </w:r>
      <w:r>
        <w:rPr>
          <w:rFonts w:hint="eastAsia" w:ascii="方正仿宋_GBK" w:hAnsi="方正仿宋_GBK" w:eastAsia="方正仿宋_GBK" w:cs="方正仿宋_GBK"/>
          <w:color w:val="000000"/>
          <w:sz w:val="32"/>
          <w:szCs w:val="32"/>
        </w:rPr>
        <w:t>安委会办公室、</w:t>
      </w:r>
      <w:r>
        <w:rPr>
          <w:rFonts w:hint="eastAsia" w:ascii="方正仿宋_GBK" w:hAnsi="方正仿宋_GBK" w:eastAsia="方正仿宋_GBK" w:cs="方正仿宋_GBK"/>
          <w:color w:val="000000"/>
          <w:sz w:val="32"/>
          <w:szCs w:val="32"/>
          <w:lang w:eastAsia="zh-CN"/>
        </w:rPr>
        <w:t>区</w:t>
      </w:r>
      <w:r>
        <w:rPr>
          <w:rFonts w:hint="eastAsia" w:ascii="方正仿宋_GBK" w:hAnsi="方正仿宋_GBK" w:eastAsia="方正仿宋_GBK" w:cs="方正仿宋_GBK"/>
          <w:color w:val="000000"/>
          <w:sz w:val="32"/>
          <w:szCs w:val="32"/>
        </w:rPr>
        <w:t>减灾委办公室总体协调、统筹指导全</w:t>
      </w:r>
      <w:r>
        <w:rPr>
          <w:rFonts w:hint="eastAsia" w:ascii="方正仿宋_GBK" w:hAnsi="方正仿宋_GBK" w:eastAsia="方正仿宋_GBK" w:cs="方正仿宋_GBK"/>
          <w:color w:val="000000"/>
          <w:sz w:val="32"/>
          <w:szCs w:val="32"/>
          <w:lang w:eastAsia="zh-CN"/>
        </w:rPr>
        <w:t>区</w:t>
      </w:r>
      <w:r>
        <w:rPr>
          <w:rFonts w:hint="eastAsia" w:ascii="方正仿宋_GBK" w:hAnsi="方正仿宋_GBK" w:eastAsia="方正仿宋_GBK" w:cs="方正仿宋_GBK"/>
          <w:color w:val="000000"/>
          <w:sz w:val="32"/>
          <w:szCs w:val="32"/>
        </w:rPr>
        <w:t>燃气领域事故应急救援力量建设</w:t>
      </w:r>
      <w:r>
        <w:rPr>
          <w:rFonts w:hint="eastAsia" w:ascii="方正仿宋_GBK" w:hAnsi="方正仿宋_GBK" w:eastAsia="方正仿宋_GBK" w:cs="方正仿宋_GBK"/>
          <w:color w:val="000000"/>
          <w:sz w:val="32"/>
          <w:szCs w:val="32"/>
          <w:lang w:eastAsia="zh-CN"/>
        </w:rPr>
        <w:t>和</w:t>
      </w:r>
      <w:r>
        <w:rPr>
          <w:rFonts w:hint="eastAsia" w:ascii="方正仿宋_GBK" w:hAnsi="方正仿宋_GBK" w:eastAsia="方正仿宋_GBK" w:cs="方正仿宋_GBK"/>
          <w:color w:val="000000"/>
          <w:sz w:val="32"/>
          <w:szCs w:val="32"/>
        </w:rPr>
        <w:t>管理。</w:t>
      </w:r>
      <w:r>
        <w:rPr>
          <w:rFonts w:hint="eastAsia" w:ascii="方正仿宋_GBK" w:hAnsi="方正仿宋_GBK" w:eastAsia="方正仿宋_GBK" w:cs="方正仿宋_GBK"/>
          <w:color w:val="000000"/>
          <w:sz w:val="32"/>
          <w:szCs w:val="32"/>
          <w:lang w:eastAsia="zh-CN"/>
        </w:rPr>
        <w:t>区</w:t>
      </w:r>
      <w:r>
        <w:rPr>
          <w:rFonts w:hint="eastAsia" w:ascii="方正仿宋_GBK" w:hAnsi="方正仿宋_GBK" w:eastAsia="方正仿宋_GBK" w:cs="方正仿宋_GBK"/>
          <w:color w:val="000000"/>
          <w:sz w:val="32"/>
          <w:szCs w:val="32"/>
        </w:rPr>
        <w:t>经济信息委</w:t>
      </w:r>
      <w:r>
        <w:rPr>
          <w:rFonts w:hint="eastAsia" w:ascii="方正仿宋_GBK" w:hAnsi="方正仿宋_GBK" w:eastAsia="方正仿宋_GBK" w:cs="方正仿宋_GBK"/>
          <w:color w:val="000000"/>
          <w:sz w:val="32"/>
          <w:szCs w:val="32"/>
          <w:lang w:eastAsia="zh-CN"/>
        </w:rPr>
        <w:t>、区交通运输委、区卫生健康委、区应急局、区市场监管局、区消防救援支队等部门，按照《重庆市专业应急救援队伍建设管理办法》等规定，根据燃气安全应急抢险救援需要，加强本行业领域区</w:t>
      </w:r>
      <w:r>
        <w:rPr>
          <w:rFonts w:hint="eastAsia" w:ascii="方正仿宋_GBK" w:hAnsi="方正仿宋_GBK" w:eastAsia="方正仿宋_GBK" w:cs="方正仿宋_GBK"/>
          <w:color w:val="000000"/>
          <w:sz w:val="32"/>
          <w:szCs w:val="32"/>
        </w:rPr>
        <w:t>级应急救援队伍建设</w:t>
      </w:r>
      <w:r>
        <w:rPr>
          <w:rFonts w:hint="eastAsia" w:ascii="方正仿宋_GBK" w:hAnsi="方正仿宋_GBK" w:eastAsia="方正仿宋_GBK" w:cs="方正仿宋_GBK"/>
          <w:color w:val="000000"/>
          <w:sz w:val="32"/>
          <w:szCs w:val="32"/>
          <w:lang w:eastAsia="zh-CN"/>
        </w:rPr>
        <w:t>和管理。</w:t>
      </w:r>
    </w:p>
    <w:p>
      <w:pPr>
        <w:keepNext w:val="0"/>
        <w:keepLines w:val="0"/>
        <w:pageBreakBefore w:val="0"/>
        <w:widowControl w:val="0"/>
        <w:kinsoku/>
        <w:wordWrap/>
        <w:overflowPunct w:val="0"/>
        <w:topLinePunct w:val="0"/>
        <w:autoSpaceDE w:val="0"/>
        <w:autoSpaceDN w:val="0"/>
        <w:bidi w:val="0"/>
        <w:adjustRightInd w:val="0"/>
        <w:snapToGrid w:val="0"/>
        <w:spacing w:line="594" w:lineRule="exact"/>
        <w:ind w:right="0"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结合辖区实际风险和事故特点</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整合区</w:t>
      </w:r>
      <w:r>
        <w:rPr>
          <w:rFonts w:hint="eastAsia" w:ascii="方正仿宋_GBK" w:hAnsi="方正仿宋_GBK" w:eastAsia="方正仿宋_GBK" w:cs="方正仿宋_GBK"/>
          <w:color w:val="000000"/>
          <w:sz w:val="32"/>
          <w:szCs w:val="32"/>
          <w:lang w:eastAsia="zh-CN"/>
        </w:rPr>
        <w:t>级</w:t>
      </w:r>
      <w:r>
        <w:rPr>
          <w:rFonts w:hint="eastAsia" w:ascii="方正仿宋_GBK" w:hAnsi="方正仿宋_GBK" w:eastAsia="方正仿宋_GBK" w:cs="方正仿宋_GBK"/>
          <w:color w:val="000000"/>
          <w:sz w:val="32"/>
          <w:szCs w:val="32"/>
        </w:rPr>
        <w:t>燃气经营企业和其他相关专业应急队伍力量，建立区</w:t>
      </w:r>
      <w:r>
        <w:rPr>
          <w:rFonts w:hint="eastAsia" w:ascii="方正仿宋_GBK" w:hAnsi="方正仿宋_GBK" w:eastAsia="方正仿宋_GBK" w:cs="方正仿宋_GBK"/>
          <w:color w:val="000000"/>
          <w:sz w:val="32"/>
          <w:szCs w:val="32"/>
          <w:lang w:eastAsia="zh-CN"/>
        </w:rPr>
        <w:t>级</w:t>
      </w:r>
      <w:r>
        <w:rPr>
          <w:rFonts w:hint="eastAsia" w:ascii="方正仿宋_GBK" w:hAnsi="方正仿宋_GBK" w:eastAsia="方正仿宋_GBK" w:cs="方正仿宋_GBK"/>
          <w:color w:val="000000"/>
          <w:sz w:val="32"/>
          <w:szCs w:val="32"/>
        </w:rPr>
        <w:t>燃气救援队伍，配齐配强救援装备设备，</w:t>
      </w:r>
      <w:bookmarkStart w:id="2" w:name="_Hlk111124507"/>
      <w:r>
        <w:rPr>
          <w:rFonts w:hint="eastAsia" w:ascii="方正仿宋_GBK" w:hAnsi="方正仿宋_GBK" w:eastAsia="方正仿宋_GBK" w:cs="方正仿宋_GBK"/>
          <w:color w:val="000000"/>
          <w:sz w:val="32"/>
          <w:szCs w:val="32"/>
        </w:rPr>
        <w:t>定期组织开展燃气事故训练演练。</w:t>
      </w:r>
      <w:bookmarkEnd w:id="2"/>
    </w:p>
    <w:p>
      <w:pPr>
        <w:keepNext w:val="0"/>
        <w:keepLines w:val="0"/>
        <w:pageBreakBefore w:val="0"/>
        <w:widowControl w:val="0"/>
        <w:kinsoku/>
        <w:wordWrap/>
        <w:overflowPunct w:val="0"/>
        <w:topLinePunct w:val="0"/>
        <w:autoSpaceDE w:val="0"/>
        <w:autoSpaceDN w:val="0"/>
        <w:bidi w:val="0"/>
        <w:adjustRightInd w:val="0"/>
        <w:snapToGrid w:val="0"/>
        <w:spacing w:line="594" w:lineRule="exact"/>
        <w:ind w:right="0" w:firstLine="640" w:firstLineChars="200"/>
        <w:textAlignment w:val="auto"/>
        <w:rPr>
          <w:rFonts w:hint="eastAsia" w:ascii="方正楷体_GBK" w:hAnsi="方正楷体_GBK" w:eastAsia="方正楷体_GBK" w:cs="方正楷体_GBK"/>
          <w:b w:val="0"/>
          <w:bCs w:val="0"/>
          <w:color w:val="000000"/>
          <w:kern w:val="0"/>
          <w:sz w:val="32"/>
          <w:szCs w:val="20"/>
        </w:rPr>
      </w:pPr>
      <w:r>
        <w:rPr>
          <w:rFonts w:hint="eastAsia" w:ascii="方正楷体_GBK" w:hAnsi="方正楷体_GBK" w:eastAsia="方正楷体_GBK" w:cs="方正楷体_GBK"/>
          <w:b w:val="0"/>
          <w:bCs w:val="0"/>
          <w:color w:val="000000"/>
          <w:kern w:val="0"/>
          <w:sz w:val="32"/>
          <w:szCs w:val="20"/>
        </w:rPr>
        <w:t>（二）社会救援力量建设。</w:t>
      </w:r>
    </w:p>
    <w:p>
      <w:pPr>
        <w:pStyle w:val="7"/>
        <w:keepNext w:val="0"/>
        <w:keepLines w:val="0"/>
        <w:pageBreakBefore w:val="0"/>
        <w:widowControl w:val="0"/>
        <w:kinsoku/>
        <w:wordWrap/>
        <w:overflowPunct w:val="0"/>
        <w:topLinePunct w:val="0"/>
        <w:autoSpaceDE w:val="0"/>
        <w:autoSpaceDN w:val="0"/>
        <w:bidi w:val="0"/>
        <w:adjustRightInd w:val="0"/>
        <w:snapToGrid w:val="0"/>
        <w:spacing w:line="594" w:lineRule="exact"/>
        <w:ind w:right="0"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eastAsia="zh-CN"/>
        </w:rPr>
        <w:t>按照</w:t>
      </w:r>
      <w:r>
        <w:rPr>
          <w:rFonts w:hint="eastAsia" w:ascii="方正仿宋_GBK" w:hAnsi="方正仿宋_GBK" w:eastAsia="方正仿宋_GBK" w:cs="方正仿宋_GBK"/>
          <w:color w:val="000000"/>
          <w:sz w:val="32"/>
          <w:szCs w:val="32"/>
        </w:rPr>
        <w:t>《重庆市社会应急力量参与</w:t>
      </w:r>
      <w:r>
        <w:rPr>
          <w:rFonts w:hint="eastAsia" w:ascii="方正仿宋_GBK" w:hAnsi="方正仿宋_GBK" w:eastAsia="方正仿宋_GBK" w:cs="方正仿宋_GBK"/>
          <w:color w:val="000000"/>
          <w:sz w:val="32"/>
          <w:szCs w:val="32"/>
          <w:lang w:eastAsia="zh-CN"/>
        </w:rPr>
        <w:t>灾害事故</w:t>
      </w:r>
      <w:r>
        <w:rPr>
          <w:rFonts w:hint="eastAsia" w:ascii="方正仿宋_GBK" w:hAnsi="方正仿宋_GBK" w:eastAsia="方正仿宋_GBK" w:cs="方正仿宋_GBK"/>
          <w:color w:val="000000"/>
          <w:sz w:val="32"/>
          <w:szCs w:val="32"/>
        </w:rPr>
        <w:t>应急工作管理办法》，联合民政、红十字会、团委等单位对社会应急力量参与应急救援行动进行规范引导。</w:t>
      </w:r>
      <w:r>
        <w:rPr>
          <w:rFonts w:hint="default" w:ascii="Times New Roman" w:hAnsi="Times New Roman" w:eastAsia="方正仿宋_GBK" w:cs="Times New Roman"/>
          <w:color w:val="000000"/>
          <w:sz w:val="32"/>
          <w:szCs w:val="32"/>
          <w:lang w:val="en-US" w:eastAsia="zh-CN"/>
        </w:rPr>
        <w:t>6</w:t>
      </w:r>
      <w:r>
        <w:rPr>
          <w:rFonts w:hint="eastAsia" w:ascii="方正仿宋_GBK" w:hAnsi="方正仿宋_GBK" w:eastAsia="方正仿宋_GBK" w:cs="方正仿宋_GBK"/>
          <w:color w:val="000000"/>
          <w:sz w:val="32"/>
          <w:szCs w:val="32"/>
          <w:lang w:val="en-US" w:eastAsia="zh-CN"/>
        </w:rPr>
        <w:t>月底前完成</w:t>
      </w:r>
      <w:r>
        <w:rPr>
          <w:rFonts w:hint="eastAsia" w:ascii="方正仿宋_GBK" w:hAnsi="方正仿宋_GBK" w:eastAsia="方正仿宋_GBK" w:cs="方正仿宋_GBK"/>
          <w:color w:val="000000"/>
          <w:sz w:val="32"/>
          <w:szCs w:val="32"/>
        </w:rPr>
        <w:t>社会应急力量</w:t>
      </w:r>
      <w:r>
        <w:rPr>
          <w:rFonts w:hint="eastAsia" w:ascii="方正仿宋_GBK" w:hAnsi="方正仿宋_GBK" w:eastAsia="方正仿宋_GBK" w:cs="方正仿宋_GBK"/>
          <w:color w:val="000000"/>
          <w:sz w:val="32"/>
          <w:szCs w:val="32"/>
          <w:lang w:val="en-US" w:eastAsia="zh-CN"/>
        </w:rPr>
        <w:t>首轮</w:t>
      </w:r>
      <w:r>
        <w:rPr>
          <w:rFonts w:hint="eastAsia" w:ascii="方正仿宋_GBK" w:hAnsi="方正仿宋_GBK" w:eastAsia="方正仿宋_GBK" w:cs="方正仿宋_GBK"/>
          <w:color w:val="000000"/>
          <w:sz w:val="32"/>
          <w:szCs w:val="32"/>
        </w:rPr>
        <w:t>相关专业培训、网上演练等工作。深入推进社会应急力量参与重特大灾害抢险救援行动现场协调机制建设，完善统筹指导、任务调派和服务保障等措施。重点打造社会应急力量，引导培育一大批符合燃气应急的社会应急力量。</w:t>
      </w:r>
    </w:p>
    <w:p>
      <w:pPr>
        <w:pStyle w:val="7"/>
        <w:keepNext w:val="0"/>
        <w:keepLines w:val="0"/>
        <w:pageBreakBefore w:val="0"/>
        <w:widowControl w:val="0"/>
        <w:kinsoku/>
        <w:wordWrap/>
        <w:overflowPunct w:val="0"/>
        <w:topLinePunct w:val="0"/>
        <w:autoSpaceDE w:val="0"/>
        <w:autoSpaceDN w:val="0"/>
        <w:bidi w:val="0"/>
        <w:adjustRightInd w:val="0"/>
        <w:snapToGrid w:val="0"/>
        <w:spacing w:line="594" w:lineRule="exact"/>
        <w:ind w:right="0" w:firstLine="640" w:firstLineChars="200"/>
        <w:textAlignment w:val="auto"/>
        <w:rPr>
          <w:rFonts w:hint="eastAsia" w:ascii="方正楷体_GBK" w:hAnsi="方正楷体_GBK" w:eastAsia="方正楷体_GBK" w:cs="方正楷体_GBK"/>
          <w:b w:val="0"/>
          <w:bCs w:val="0"/>
          <w:color w:val="000000"/>
          <w:kern w:val="0"/>
          <w:sz w:val="32"/>
          <w:szCs w:val="20"/>
          <w:lang w:val="en-US" w:eastAsia="zh-CN" w:bidi="ar-SA"/>
        </w:rPr>
      </w:pPr>
      <w:r>
        <w:rPr>
          <w:rFonts w:hint="eastAsia" w:ascii="方正楷体_GBK" w:hAnsi="方正楷体_GBK" w:eastAsia="方正楷体_GBK" w:cs="方正楷体_GBK"/>
          <w:b w:val="0"/>
          <w:bCs w:val="0"/>
          <w:color w:val="000000"/>
          <w:kern w:val="0"/>
          <w:sz w:val="32"/>
          <w:szCs w:val="20"/>
          <w:lang w:val="en-US" w:eastAsia="zh-CN" w:bidi="ar-SA"/>
        </w:rPr>
        <w:t>（三）基层应急救援队伍建设。</w:t>
      </w:r>
    </w:p>
    <w:p>
      <w:pPr>
        <w:pStyle w:val="7"/>
        <w:keepNext w:val="0"/>
        <w:keepLines w:val="0"/>
        <w:pageBreakBefore w:val="0"/>
        <w:widowControl w:val="0"/>
        <w:kinsoku/>
        <w:wordWrap/>
        <w:overflowPunct w:val="0"/>
        <w:topLinePunct w:val="0"/>
        <w:autoSpaceDE w:val="0"/>
        <w:autoSpaceDN w:val="0"/>
        <w:bidi w:val="0"/>
        <w:adjustRightInd w:val="0"/>
        <w:snapToGrid w:val="0"/>
        <w:spacing w:line="594" w:lineRule="exact"/>
        <w:ind w:right="0"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eastAsia="zh-CN"/>
        </w:rPr>
        <w:t>各镇街</w:t>
      </w:r>
      <w:r>
        <w:rPr>
          <w:rFonts w:hint="eastAsia" w:ascii="方正仿宋_GBK" w:hAnsi="方正仿宋_GBK" w:eastAsia="方正仿宋_GBK" w:cs="方正仿宋_GBK"/>
          <w:color w:val="000000"/>
          <w:sz w:val="32"/>
          <w:szCs w:val="32"/>
        </w:rPr>
        <w:t>结合本地事故灾害特点，</w:t>
      </w:r>
      <w:r>
        <w:rPr>
          <w:rFonts w:hint="default" w:ascii="Times New Roman" w:hAnsi="Times New Roman" w:eastAsia="方正仿宋_GBK" w:cs="Times New Roman"/>
          <w:color w:val="000000"/>
          <w:sz w:val="32"/>
          <w:szCs w:val="32"/>
          <w:lang w:val="en-US" w:eastAsia="zh-CN"/>
        </w:rPr>
        <w:t>10</w:t>
      </w:r>
      <w:r>
        <w:rPr>
          <w:rFonts w:hint="eastAsia" w:ascii="方正仿宋_GBK" w:hAnsi="方正仿宋_GBK" w:eastAsia="方正仿宋_GBK" w:cs="方正仿宋_GBK"/>
          <w:color w:val="000000"/>
          <w:sz w:val="32"/>
          <w:szCs w:val="32"/>
          <w:lang w:val="en-US" w:eastAsia="zh-CN"/>
        </w:rPr>
        <w:t>月底前</w:t>
      </w:r>
      <w:r>
        <w:rPr>
          <w:rFonts w:hint="eastAsia" w:ascii="方正仿宋_GBK" w:hAnsi="方正仿宋_GBK" w:eastAsia="方正仿宋_GBK" w:cs="方正仿宋_GBK"/>
          <w:color w:val="000000"/>
          <w:sz w:val="32"/>
          <w:szCs w:val="32"/>
        </w:rPr>
        <w:t>组建</w:t>
      </w:r>
      <w:bookmarkStart w:id="3" w:name="_Hlk111110223"/>
      <w:r>
        <w:rPr>
          <w:rFonts w:hint="eastAsia" w:ascii="方正仿宋_GBK" w:hAnsi="方正仿宋_GBK" w:eastAsia="方正仿宋_GBK" w:cs="方正仿宋_GBK"/>
          <w:color w:val="000000"/>
          <w:sz w:val="32"/>
          <w:szCs w:val="32"/>
        </w:rPr>
        <w:t>基层应急救援队伍</w:t>
      </w:r>
      <w:bookmarkEnd w:id="3"/>
      <w:r>
        <w:rPr>
          <w:rFonts w:hint="eastAsia" w:ascii="方正仿宋_GBK" w:hAnsi="方正仿宋_GBK" w:eastAsia="方正仿宋_GBK" w:cs="方正仿宋_GBK"/>
          <w:color w:val="000000"/>
          <w:sz w:val="32"/>
          <w:szCs w:val="32"/>
        </w:rPr>
        <w:t>，组织开展</w:t>
      </w:r>
      <w:r>
        <w:rPr>
          <w:rFonts w:hint="eastAsia" w:ascii="方正仿宋_GBK" w:hAnsi="方正仿宋_GBK" w:eastAsia="方正仿宋_GBK" w:cs="方正仿宋_GBK"/>
          <w:color w:val="000000"/>
          <w:sz w:val="32"/>
          <w:szCs w:val="32"/>
          <w:lang w:eastAsia="zh-CN"/>
        </w:rPr>
        <w:t>燃气应急处置</w:t>
      </w:r>
      <w:r>
        <w:rPr>
          <w:rFonts w:hint="eastAsia" w:ascii="方正仿宋_GBK" w:hAnsi="方正仿宋_GBK" w:eastAsia="方正仿宋_GBK" w:cs="方正仿宋_GBK"/>
          <w:color w:val="000000"/>
          <w:sz w:val="32"/>
          <w:szCs w:val="32"/>
        </w:rPr>
        <w:t>培训</w:t>
      </w:r>
      <w:r>
        <w:rPr>
          <w:rFonts w:hint="eastAsia" w:ascii="方正仿宋_GBK" w:hAnsi="方正仿宋_GBK" w:eastAsia="方正仿宋_GBK" w:cs="方正仿宋_GBK"/>
          <w:color w:val="000000"/>
          <w:sz w:val="32"/>
          <w:szCs w:val="32"/>
          <w:lang w:eastAsia="zh-CN"/>
        </w:rPr>
        <w:t>和</w:t>
      </w:r>
      <w:r>
        <w:rPr>
          <w:rFonts w:hint="eastAsia" w:ascii="方正仿宋_GBK" w:hAnsi="方正仿宋_GBK" w:eastAsia="方正仿宋_GBK" w:cs="方正仿宋_GBK"/>
          <w:color w:val="000000"/>
          <w:sz w:val="32"/>
          <w:szCs w:val="32"/>
        </w:rPr>
        <w:t>训练；</w:t>
      </w:r>
      <w:r>
        <w:rPr>
          <w:rFonts w:hint="eastAsia" w:ascii="方正仿宋_GBK" w:hAnsi="方正仿宋_GBK" w:eastAsia="方正仿宋_GBK" w:cs="方正仿宋_GBK"/>
          <w:color w:val="000000"/>
          <w:sz w:val="32"/>
          <w:szCs w:val="32"/>
          <w:lang w:eastAsia="zh-CN"/>
        </w:rPr>
        <w:t>社区、村居</w:t>
      </w:r>
      <w:r>
        <w:rPr>
          <w:rFonts w:hint="eastAsia" w:ascii="方正仿宋_GBK" w:hAnsi="方正仿宋_GBK" w:eastAsia="方正仿宋_GBK" w:cs="方正仿宋_GBK"/>
          <w:color w:val="000000"/>
          <w:sz w:val="32"/>
          <w:szCs w:val="32"/>
        </w:rPr>
        <w:t>结合实际，建设微型应急救援站（点）。充分发挥基层队伍隐患排查、宣传动员、先期处置和自救互救作用。建立基层应急救援队伍快速响应机制，确保接报后</w:t>
      </w:r>
      <w:r>
        <w:rPr>
          <w:rFonts w:hint="default" w:ascii="Times New Roman" w:hAnsi="Times New Roman" w:eastAsia="方正仿宋_GBK" w:cs="Times New Roman"/>
          <w:color w:val="000000"/>
          <w:sz w:val="32"/>
          <w:szCs w:val="32"/>
        </w:rPr>
        <w:t>20</w:t>
      </w:r>
      <w:r>
        <w:rPr>
          <w:rFonts w:hint="eastAsia" w:ascii="方正仿宋_GBK" w:hAnsi="方正仿宋_GBK" w:eastAsia="方正仿宋_GBK" w:cs="方正仿宋_GBK"/>
          <w:color w:val="000000"/>
          <w:sz w:val="32"/>
          <w:szCs w:val="32"/>
        </w:rPr>
        <w:t>分钟内</w:t>
      </w:r>
      <w:r>
        <w:rPr>
          <w:rFonts w:hint="eastAsia" w:ascii="方正仿宋_GBK" w:hAnsi="方正仿宋_GBK" w:eastAsia="方正仿宋_GBK" w:cs="方正仿宋_GBK"/>
          <w:color w:val="000000"/>
          <w:sz w:val="32"/>
          <w:szCs w:val="32"/>
          <w:lang w:val="en-US" w:eastAsia="zh-CN"/>
        </w:rPr>
        <w:t>到达燃气</w:t>
      </w:r>
      <w:r>
        <w:rPr>
          <w:rFonts w:hint="eastAsia" w:ascii="方正仿宋_GBK" w:hAnsi="方正仿宋_GBK" w:eastAsia="方正仿宋_GBK" w:cs="方正仿宋_GBK"/>
          <w:color w:val="000000"/>
          <w:sz w:val="32"/>
          <w:szCs w:val="32"/>
        </w:rPr>
        <w:t>事故现场。</w:t>
      </w:r>
    </w:p>
    <w:p>
      <w:pPr>
        <w:pStyle w:val="7"/>
        <w:keepNext w:val="0"/>
        <w:keepLines w:val="0"/>
        <w:pageBreakBefore w:val="0"/>
        <w:widowControl w:val="0"/>
        <w:kinsoku/>
        <w:wordWrap/>
        <w:overflowPunct w:val="0"/>
        <w:topLinePunct w:val="0"/>
        <w:autoSpaceDE w:val="0"/>
        <w:autoSpaceDN w:val="0"/>
        <w:bidi w:val="0"/>
        <w:adjustRightInd w:val="0"/>
        <w:snapToGrid w:val="0"/>
        <w:spacing w:line="594" w:lineRule="exact"/>
        <w:ind w:right="0" w:firstLine="640" w:firstLineChars="200"/>
        <w:textAlignment w:val="auto"/>
        <w:rPr>
          <w:rFonts w:hint="eastAsia" w:ascii="方正楷体_GBK" w:hAnsi="方正楷体_GBK" w:eastAsia="方正楷体_GBK" w:cs="方正楷体_GBK"/>
          <w:b w:val="0"/>
          <w:bCs w:val="0"/>
          <w:color w:val="000000"/>
          <w:kern w:val="0"/>
          <w:sz w:val="32"/>
          <w:szCs w:val="20"/>
          <w:lang w:val="en-US" w:eastAsia="zh-CN" w:bidi="ar-SA"/>
        </w:rPr>
      </w:pPr>
      <w:r>
        <w:rPr>
          <w:rFonts w:hint="eastAsia" w:ascii="方正楷体_GBK" w:hAnsi="方正楷体_GBK" w:eastAsia="方正楷体_GBK" w:cs="方正楷体_GBK"/>
          <w:b w:val="0"/>
          <w:bCs w:val="0"/>
          <w:color w:val="000000"/>
          <w:kern w:val="0"/>
          <w:sz w:val="32"/>
          <w:szCs w:val="20"/>
          <w:lang w:val="en-US" w:eastAsia="zh-CN" w:bidi="ar-SA"/>
        </w:rPr>
        <w:t>（四）应急救援力量支撑能力建设。</w:t>
      </w:r>
    </w:p>
    <w:p>
      <w:pPr>
        <w:keepNext w:val="0"/>
        <w:keepLines w:val="0"/>
        <w:pageBreakBefore w:val="0"/>
        <w:widowControl w:val="0"/>
        <w:kinsoku/>
        <w:wordWrap/>
        <w:overflowPunct w:val="0"/>
        <w:topLinePunct w:val="0"/>
        <w:autoSpaceDE w:val="0"/>
        <w:autoSpaceDN w:val="0"/>
        <w:bidi w:val="0"/>
        <w:adjustRightInd w:val="0"/>
        <w:snapToGrid w:val="0"/>
        <w:spacing w:line="594" w:lineRule="exact"/>
        <w:ind w:right="0" w:firstLine="640" w:firstLineChars="200"/>
        <w:textAlignment w:val="auto"/>
        <w:rPr>
          <w:rFonts w:hint="eastAsia" w:ascii="方正仿宋_GBK" w:hAnsi="方正仿宋_GBK" w:eastAsia="方正仿宋_GBK" w:cs="方正仿宋_GBK"/>
          <w:color w:val="000000"/>
          <w:sz w:val="32"/>
          <w:szCs w:val="32"/>
        </w:rPr>
      </w:pPr>
      <w:r>
        <w:rPr>
          <w:rFonts w:hint="default" w:ascii="Times New Roman" w:hAnsi="Times New Roman" w:eastAsia="方正仿宋_GBK" w:cs="Times New Roman"/>
          <w:color w:val="000000"/>
          <w:sz w:val="32"/>
          <w:szCs w:val="20"/>
        </w:rPr>
        <w:t>1</w:t>
      </w:r>
      <w:r>
        <w:rPr>
          <w:rFonts w:hint="eastAsia" w:ascii="方正仿宋_GBK" w:hAnsi="方正仿宋_GBK" w:eastAsia="方正仿宋_GBK" w:cs="方正仿宋_GBK"/>
          <w:color w:val="000000"/>
          <w:sz w:val="32"/>
          <w:szCs w:val="20"/>
        </w:rPr>
        <w:t>.</w:t>
      </w:r>
      <w:r>
        <w:rPr>
          <w:rFonts w:hint="eastAsia" w:ascii="方正仿宋_GBK" w:hAnsi="方正仿宋_GBK" w:eastAsia="方正仿宋_GBK" w:cs="方正仿宋_GBK"/>
          <w:color w:val="000000"/>
          <w:sz w:val="32"/>
          <w:szCs w:val="32"/>
        </w:rPr>
        <w:t>完善政策法规和运行机制。</w:t>
      </w:r>
      <w:r>
        <w:rPr>
          <w:rFonts w:hint="default" w:ascii="Times New Roman" w:hAnsi="Times New Roman" w:eastAsia="方正仿宋_GBK" w:cs="Times New Roman"/>
          <w:color w:val="000000"/>
          <w:sz w:val="32"/>
          <w:szCs w:val="32"/>
          <w:lang w:val="en-US" w:eastAsia="zh-CN"/>
        </w:rPr>
        <w:t>8</w:t>
      </w:r>
      <w:r>
        <w:rPr>
          <w:rFonts w:hint="eastAsia" w:ascii="方正仿宋_GBK" w:hAnsi="方正仿宋_GBK" w:eastAsia="方正仿宋_GBK" w:cs="方正仿宋_GBK"/>
          <w:color w:val="000000"/>
          <w:sz w:val="32"/>
          <w:szCs w:val="32"/>
          <w:lang w:val="en-US" w:eastAsia="zh-CN"/>
        </w:rPr>
        <w:t>月底前</w:t>
      </w:r>
      <w:r>
        <w:rPr>
          <w:rFonts w:hint="eastAsia" w:ascii="方正仿宋_GBK" w:hAnsi="方正仿宋_GBK" w:eastAsia="方正仿宋_GBK" w:cs="方正仿宋_GBK"/>
          <w:color w:val="000000"/>
          <w:sz w:val="32"/>
          <w:szCs w:val="32"/>
        </w:rPr>
        <w:t>建立健全专业救援队伍、社会应急力量、基层救援队伍管理、考核办法，逐步完善各级队伍培训、训练、比武制度规范，规范合理配备装备，完善装备设备租赁、征用和补偿机制</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区应急局会同区财政局明确应急救援队伍</w:t>
      </w:r>
      <w:r>
        <w:rPr>
          <w:rFonts w:hint="eastAsia" w:ascii="方正仿宋_GBK" w:hAnsi="方正仿宋_GBK" w:eastAsia="方正仿宋_GBK" w:cs="方正仿宋_GBK"/>
          <w:color w:val="000000"/>
          <w:sz w:val="32"/>
          <w:szCs w:val="32"/>
        </w:rPr>
        <w:t>参与突发事件抢险救援补偿</w:t>
      </w:r>
      <w:r>
        <w:rPr>
          <w:rFonts w:hint="eastAsia" w:ascii="方正仿宋_GBK" w:hAnsi="方正仿宋_GBK" w:eastAsia="方正仿宋_GBK" w:cs="方正仿宋_GBK"/>
          <w:color w:val="000000"/>
          <w:sz w:val="32"/>
          <w:szCs w:val="32"/>
          <w:lang w:val="en-US" w:eastAsia="zh-CN"/>
        </w:rPr>
        <w:t>标准。</w:t>
      </w:r>
      <w:r>
        <w:rPr>
          <w:rFonts w:hint="eastAsia" w:ascii="方正仿宋_GBK" w:hAnsi="方正仿宋_GBK" w:eastAsia="方正仿宋_GBK" w:cs="方正仿宋_GBK"/>
          <w:color w:val="000000"/>
          <w:sz w:val="32"/>
          <w:szCs w:val="32"/>
          <w:lang w:eastAsia="zh-CN"/>
        </w:rPr>
        <w:t>区级有关部门</w:t>
      </w:r>
      <w:r>
        <w:rPr>
          <w:rFonts w:hint="eastAsia" w:ascii="方正仿宋_GBK" w:hAnsi="方正仿宋_GBK" w:eastAsia="方正仿宋_GBK" w:cs="方正仿宋_GBK"/>
          <w:color w:val="000000"/>
          <w:sz w:val="32"/>
          <w:szCs w:val="32"/>
          <w:lang w:val="en-US" w:eastAsia="zh-CN"/>
        </w:rPr>
        <w:t>负责明确</w:t>
      </w:r>
      <w:r>
        <w:rPr>
          <w:rFonts w:hint="eastAsia" w:ascii="方正仿宋_GBK" w:hAnsi="方正仿宋_GBK" w:eastAsia="方正仿宋_GBK" w:cs="方正仿宋_GBK"/>
          <w:color w:val="000000"/>
          <w:sz w:val="32"/>
          <w:szCs w:val="32"/>
          <w:lang w:eastAsia="zh-CN"/>
        </w:rPr>
        <w:t>区级救援队伍</w:t>
      </w:r>
      <w:r>
        <w:rPr>
          <w:rFonts w:hint="eastAsia" w:ascii="方正仿宋_GBK" w:hAnsi="方正仿宋_GBK" w:eastAsia="方正仿宋_GBK" w:cs="方正仿宋_GBK"/>
          <w:color w:val="000000"/>
          <w:sz w:val="32"/>
          <w:szCs w:val="32"/>
          <w:lang w:val="en-US" w:eastAsia="zh-CN"/>
        </w:rPr>
        <w:t>参与</w:t>
      </w:r>
      <w:r>
        <w:rPr>
          <w:rFonts w:hint="eastAsia" w:ascii="方正仿宋_GBK" w:hAnsi="方正仿宋_GBK" w:eastAsia="方正仿宋_GBK" w:cs="方正仿宋_GBK"/>
          <w:color w:val="000000"/>
          <w:sz w:val="32"/>
          <w:szCs w:val="32"/>
          <w:lang w:eastAsia="zh-CN"/>
        </w:rPr>
        <w:t>燃气</w:t>
      </w:r>
      <w:r>
        <w:rPr>
          <w:rFonts w:hint="eastAsia" w:ascii="方正仿宋_GBK" w:hAnsi="方正仿宋_GBK" w:eastAsia="方正仿宋_GBK" w:cs="方正仿宋_GBK"/>
          <w:color w:val="000000"/>
          <w:sz w:val="32"/>
          <w:szCs w:val="32"/>
          <w:lang w:val="en-US" w:eastAsia="zh-CN"/>
        </w:rPr>
        <w:t>事故抢险救援人员编组和携带装备标准</w:t>
      </w:r>
      <w:r>
        <w:rPr>
          <w:rFonts w:hint="eastAsia" w:ascii="方正仿宋_GBK" w:hAnsi="方正仿宋_GBK" w:eastAsia="方正仿宋_GBK" w:cs="方正仿宋_GBK"/>
          <w:color w:val="000000"/>
          <w:sz w:val="32"/>
          <w:szCs w:val="32"/>
          <w:lang w:eastAsia="zh-CN"/>
        </w:rPr>
        <w:t>，区安委办统筹调度各类应急救援队伍参与事故抢险救援工作。</w:t>
      </w:r>
      <w:r>
        <w:rPr>
          <w:rFonts w:hint="eastAsia" w:ascii="方正仿宋_GBK" w:hAnsi="方正仿宋_GBK" w:eastAsia="方正仿宋_GBK" w:cs="方正仿宋_GBK"/>
          <w:color w:val="000000"/>
          <w:sz w:val="32"/>
          <w:szCs w:val="32"/>
        </w:rPr>
        <w:t>实现队伍建设标准化、响应规范化、救援专业化。</w:t>
      </w:r>
    </w:p>
    <w:p>
      <w:pPr>
        <w:pStyle w:val="7"/>
        <w:keepNext w:val="0"/>
        <w:keepLines w:val="0"/>
        <w:pageBreakBefore w:val="0"/>
        <w:widowControl w:val="0"/>
        <w:kinsoku/>
        <w:wordWrap/>
        <w:overflowPunct w:val="0"/>
        <w:topLinePunct w:val="0"/>
        <w:autoSpaceDE w:val="0"/>
        <w:autoSpaceDN w:val="0"/>
        <w:bidi w:val="0"/>
        <w:adjustRightInd w:val="0"/>
        <w:snapToGrid w:val="0"/>
        <w:spacing w:line="594" w:lineRule="exact"/>
        <w:ind w:right="0" w:firstLine="640" w:firstLineChars="200"/>
        <w:textAlignment w:val="auto"/>
        <w:rPr>
          <w:rFonts w:hint="eastAsia" w:ascii="方正仿宋_GBK" w:hAnsi="方正仿宋_GBK" w:eastAsia="方正仿宋_GBK" w:cs="方正仿宋_GBK"/>
          <w:color w:val="000000"/>
          <w:sz w:val="32"/>
          <w:szCs w:val="32"/>
        </w:rPr>
      </w:pPr>
      <w:r>
        <w:rPr>
          <w:rFonts w:hint="default" w:ascii="Times New Roman" w:hAnsi="Times New Roman" w:eastAsia="方正仿宋_GBK" w:cs="Times New Roman"/>
          <w:color w:val="000000"/>
          <w:sz w:val="32"/>
          <w:szCs w:val="20"/>
        </w:rPr>
        <w:t>2</w:t>
      </w:r>
      <w:r>
        <w:rPr>
          <w:rFonts w:hint="eastAsia" w:ascii="方正仿宋_GBK" w:hAnsi="方正仿宋_GBK" w:eastAsia="方正仿宋_GBK" w:cs="方正仿宋_GBK"/>
          <w:snapToGrid w:val="0"/>
          <w:color w:val="000000"/>
          <w:kern w:val="0"/>
          <w:sz w:val="32"/>
          <w:szCs w:val="20"/>
        </w:rPr>
        <w:t>.</w:t>
      </w:r>
      <w:r>
        <w:rPr>
          <w:rFonts w:hint="eastAsia" w:ascii="方正仿宋_GBK" w:hAnsi="方正仿宋_GBK" w:eastAsia="方正仿宋_GBK" w:cs="方正仿宋_GBK"/>
          <w:snapToGrid w:val="0"/>
          <w:color w:val="000000"/>
          <w:kern w:val="0"/>
          <w:sz w:val="32"/>
          <w:szCs w:val="32"/>
        </w:rPr>
        <w:t>强化先进装备和救援技术的研发运用。加强经费筹措，推广先进应急救援技术和装备应用，强化个人防护、轻型化救援装备、重型工程抢险装备、通信指挥设备配备，提升应急救援装备建设水平。</w:t>
      </w:r>
      <w:r>
        <w:rPr>
          <w:rFonts w:hint="eastAsia" w:ascii="方正仿宋_GBK" w:hAnsi="方正仿宋_GBK" w:eastAsia="方正仿宋_GBK" w:cs="方正仿宋_GBK"/>
          <w:snapToGrid w:val="0"/>
          <w:color w:val="000000"/>
          <w:kern w:val="0"/>
          <w:sz w:val="32"/>
          <w:szCs w:val="32"/>
          <w:lang w:val="en-US" w:eastAsia="zh-CN"/>
        </w:rPr>
        <w:t>区应急局、区消防救援支队依托国债资金项目和中央财政支持生产安全应急救援能力建设项目，加强燃气、危化类事故抢险救援队伍的装备配备，推进装备无人化、智能化建设。</w:t>
      </w:r>
      <w:r>
        <w:rPr>
          <w:rFonts w:hint="eastAsia" w:ascii="方正仿宋_GBK" w:hAnsi="方正仿宋_GBK" w:eastAsia="方正仿宋_GBK" w:cs="方正仿宋_GBK"/>
          <w:snapToGrid w:val="0"/>
          <w:color w:val="000000"/>
          <w:kern w:val="0"/>
          <w:sz w:val="32"/>
          <w:szCs w:val="32"/>
          <w:lang w:eastAsia="zh-CN"/>
        </w:rPr>
        <w:t>各有关</w:t>
      </w:r>
      <w:r>
        <w:rPr>
          <w:rFonts w:hint="eastAsia" w:ascii="方正仿宋_GBK" w:hAnsi="方正仿宋_GBK" w:eastAsia="方正仿宋_GBK" w:cs="方正仿宋_GBK"/>
          <w:snapToGrid w:val="0"/>
          <w:color w:val="000000"/>
          <w:kern w:val="0"/>
          <w:sz w:val="32"/>
          <w:szCs w:val="32"/>
          <w:lang w:val="en-US" w:eastAsia="zh-CN"/>
        </w:rPr>
        <w:t>部门按照规定加强对企业、队伍的指导和资金投入，更新配备行业专业救援队伍装备。区应急局</w:t>
      </w:r>
      <w:r>
        <w:rPr>
          <w:rFonts w:hint="eastAsia" w:ascii="方正仿宋_GBK" w:hAnsi="方正仿宋_GBK" w:eastAsia="方正仿宋_GBK" w:cs="方正仿宋_GBK"/>
          <w:snapToGrid w:val="0"/>
          <w:color w:val="000000"/>
          <w:kern w:val="0"/>
          <w:sz w:val="32"/>
          <w:szCs w:val="32"/>
        </w:rPr>
        <w:t>加快</w:t>
      </w:r>
      <w:r>
        <w:rPr>
          <w:rFonts w:hint="eastAsia" w:ascii="方正仿宋_GBK" w:hAnsi="方正仿宋_GBK" w:eastAsia="方正仿宋_GBK" w:cs="方正仿宋_GBK"/>
          <w:snapToGrid w:val="0"/>
          <w:color w:val="000000"/>
          <w:kern w:val="0"/>
          <w:sz w:val="32"/>
          <w:szCs w:val="32"/>
          <w:lang w:val="en-US" w:eastAsia="zh-CN"/>
        </w:rPr>
        <w:t>数字应急应用场景</w:t>
      </w:r>
      <w:r>
        <w:rPr>
          <w:rFonts w:hint="eastAsia" w:ascii="方正仿宋_GBK" w:hAnsi="方正仿宋_GBK" w:eastAsia="方正仿宋_GBK" w:cs="方正仿宋_GBK"/>
          <w:snapToGrid w:val="0"/>
          <w:color w:val="000000"/>
          <w:kern w:val="0"/>
          <w:sz w:val="32"/>
          <w:szCs w:val="32"/>
        </w:rPr>
        <w:t>建设，</w:t>
      </w:r>
      <w:r>
        <w:rPr>
          <w:rFonts w:hint="eastAsia" w:ascii="方正仿宋_GBK" w:hAnsi="方正仿宋_GBK" w:eastAsia="方正仿宋_GBK" w:cs="方正仿宋_GBK"/>
          <w:snapToGrid w:val="0"/>
          <w:color w:val="000000"/>
          <w:kern w:val="0"/>
          <w:sz w:val="32"/>
          <w:szCs w:val="32"/>
          <w:lang w:val="en-US" w:eastAsia="zh-CN"/>
        </w:rPr>
        <w:t>相关行业部门配合健全风险隐患点、应急资源等基础数据库</w:t>
      </w:r>
      <w:r>
        <w:rPr>
          <w:rFonts w:hint="eastAsia" w:ascii="方正仿宋_GBK" w:hAnsi="方正仿宋_GBK" w:eastAsia="方正仿宋_GBK" w:cs="方正仿宋_GBK"/>
          <w:snapToGrid w:val="0"/>
          <w:color w:val="000000"/>
          <w:kern w:val="0"/>
          <w:sz w:val="32"/>
          <w:szCs w:val="32"/>
          <w:lang w:eastAsia="zh-CN"/>
        </w:rPr>
        <w:t>，通过三级数字化城市运行和治理中心贯通市、区县、镇街三级信息通道，</w:t>
      </w:r>
      <w:r>
        <w:rPr>
          <w:rFonts w:hint="eastAsia" w:ascii="方正仿宋_GBK" w:hAnsi="方正仿宋_GBK" w:eastAsia="方正仿宋_GBK" w:cs="方正仿宋_GBK"/>
          <w:snapToGrid w:val="0"/>
          <w:color w:val="000000"/>
          <w:kern w:val="0"/>
          <w:sz w:val="32"/>
          <w:szCs w:val="32"/>
        </w:rPr>
        <w:t>提高灾害应急反应速度和应急处置能力。鼓励高等院校、科研机构、相关企事业（单位）等广泛开展应急救援相关科技研发。</w:t>
      </w:r>
    </w:p>
    <w:p>
      <w:pPr>
        <w:keepNext w:val="0"/>
        <w:keepLines w:val="0"/>
        <w:pageBreakBefore w:val="0"/>
        <w:widowControl w:val="0"/>
        <w:kinsoku/>
        <w:wordWrap/>
        <w:overflowPunct w:val="0"/>
        <w:topLinePunct w:val="0"/>
        <w:autoSpaceDE w:val="0"/>
        <w:autoSpaceDN w:val="0"/>
        <w:bidi w:val="0"/>
        <w:adjustRightInd w:val="0"/>
        <w:snapToGrid w:val="0"/>
        <w:spacing w:line="594" w:lineRule="exact"/>
        <w:ind w:right="0" w:firstLine="640" w:firstLineChars="200"/>
        <w:textAlignment w:val="auto"/>
        <w:rPr>
          <w:rFonts w:hint="eastAsia" w:ascii="方正仿宋_GBK" w:hAnsi="方正仿宋_GBK" w:eastAsia="方正仿宋_GBK" w:cs="方正仿宋_GBK"/>
          <w:color w:val="000000"/>
          <w:sz w:val="32"/>
          <w:szCs w:val="32"/>
        </w:rPr>
      </w:pPr>
      <w:r>
        <w:rPr>
          <w:rFonts w:hint="default" w:ascii="Times New Roman" w:hAnsi="Times New Roman" w:eastAsia="方正仿宋_GBK" w:cs="Times New Roman"/>
          <w:color w:val="000000"/>
          <w:sz w:val="32"/>
          <w:szCs w:val="20"/>
        </w:rPr>
        <w:t>3</w:t>
      </w:r>
      <w:r>
        <w:rPr>
          <w:rFonts w:hint="eastAsia" w:ascii="方正仿宋_GBK" w:hAnsi="方正仿宋_GBK" w:eastAsia="方正仿宋_GBK" w:cs="方正仿宋_GBK"/>
          <w:color w:val="000000"/>
          <w:sz w:val="32"/>
          <w:szCs w:val="20"/>
        </w:rPr>
        <w:t>.</w:t>
      </w:r>
      <w:r>
        <w:rPr>
          <w:rFonts w:hint="eastAsia" w:ascii="方正仿宋_GBK" w:hAnsi="方正仿宋_GBK" w:eastAsia="方正仿宋_GBK" w:cs="方正仿宋_GBK"/>
          <w:color w:val="000000"/>
          <w:sz w:val="32"/>
          <w:szCs w:val="32"/>
        </w:rPr>
        <w:t>加强抢险救援专家队伍建设运用。</w:t>
      </w:r>
      <w:r>
        <w:rPr>
          <w:rFonts w:hint="eastAsia" w:ascii="方正仿宋_GBK" w:hAnsi="方正仿宋_GBK" w:eastAsia="方正仿宋_GBK" w:cs="方正仿宋_GBK"/>
          <w:color w:val="000000"/>
          <w:sz w:val="32"/>
          <w:szCs w:val="32"/>
          <w:lang w:eastAsia="zh-CN"/>
        </w:rPr>
        <w:t>按照</w:t>
      </w:r>
      <w:r>
        <w:rPr>
          <w:rFonts w:hint="eastAsia" w:ascii="方正仿宋_GBK" w:hAnsi="方正仿宋_GBK" w:eastAsia="方正仿宋_GBK" w:cs="方正仿宋_GBK"/>
          <w:color w:val="000000"/>
          <w:sz w:val="32"/>
          <w:szCs w:val="32"/>
        </w:rPr>
        <w:t>《重庆市抢险救援技术指挥官管理暂行办法》，</w:t>
      </w:r>
      <w:r>
        <w:rPr>
          <w:rFonts w:hint="default" w:ascii="Times New Roman" w:hAnsi="Times New Roman" w:eastAsia="方正仿宋_GBK" w:cs="Times New Roman"/>
          <w:color w:val="000000"/>
          <w:sz w:val="32"/>
          <w:szCs w:val="32"/>
          <w:lang w:val="en-US" w:eastAsia="zh-CN"/>
        </w:rPr>
        <w:t>8</w:t>
      </w:r>
      <w:r>
        <w:rPr>
          <w:rFonts w:hint="eastAsia" w:ascii="方正仿宋_GBK" w:hAnsi="方正仿宋_GBK" w:eastAsia="方正仿宋_GBK" w:cs="方正仿宋_GBK"/>
          <w:color w:val="000000"/>
          <w:sz w:val="32"/>
          <w:szCs w:val="32"/>
          <w:lang w:val="en-US" w:eastAsia="zh-CN"/>
        </w:rPr>
        <w:t>月底前区应急局组织</w:t>
      </w:r>
      <w:r>
        <w:rPr>
          <w:rFonts w:hint="eastAsia" w:ascii="方正仿宋_GBK" w:hAnsi="方正仿宋_GBK" w:eastAsia="方正仿宋_GBK" w:cs="方正仿宋_GBK"/>
          <w:color w:val="000000"/>
          <w:sz w:val="32"/>
          <w:szCs w:val="32"/>
          <w:lang w:eastAsia="zh-CN"/>
        </w:rPr>
        <w:t>区</w:t>
      </w:r>
      <w:r>
        <w:rPr>
          <w:rFonts w:hint="eastAsia" w:ascii="方正仿宋_GBK" w:hAnsi="方正仿宋_GBK" w:eastAsia="方正仿宋_GBK" w:cs="方正仿宋_GBK"/>
          <w:color w:val="000000"/>
          <w:sz w:val="32"/>
          <w:szCs w:val="32"/>
        </w:rPr>
        <w:t>经济信息委</w:t>
      </w:r>
      <w:r>
        <w:rPr>
          <w:rFonts w:hint="eastAsia" w:ascii="方正仿宋_GBK" w:hAnsi="方正仿宋_GBK" w:eastAsia="方正仿宋_GBK" w:cs="方正仿宋_GBK"/>
          <w:color w:val="000000"/>
          <w:sz w:val="32"/>
          <w:szCs w:val="32"/>
          <w:lang w:eastAsia="zh-CN"/>
        </w:rPr>
        <w:t>等部门配备燃气应急抢险救援所需</w:t>
      </w:r>
      <w:r>
        <w:rPr>
          <w:rFonts w:hint="eastAsia" w:ascii="方正仿宋_GBK" w:hAnsi="方正仿宋_GBK" w:eastAsia="方正仿宋_GBK" w:cs="方正仿宋_GBK"/>
          <w:color w:val="000000"/>
          <w:sz w:val="32"/>
          <w:szCs w:val="32"/>
        </w:rPr>
        <w:t>领域技术指挥官，负责突发事件现场处置技术指挥工作，</w:t>
      </w:r>
      <w:r>
        <w:rPr>
          <w:rFonts w:hint="eastAsia" w:ascii="方正仿宋_GBK" w:hAnsi="方正仿宋_GBK" w:eastAsia="方正仿宋_GBK" w:cs="方正仿宋_GBK"/>
          <w:color w:val="000000"/>
          <w:sz w:val="32"/>
          <w:szCs w:val="32"/>
          <w:lang w:val="en-US" w:eastAsia="zh-CN"/>
        </w:rPr>
        <w:t>年底前</w:t>
      </w:r>
      <w:r>
        <w:rPr>
          <w:rFonts w:hint="eastAsia" w:ascii="方正仿宋_GBK" w:hAnsi="方正仿宋_GBK" w:eastAsia="方正仿宋_GBK" w:cs="方正仿宋_GBK"/>
          <w:color w:val="000000"/>
          <w:sz w:val="32"/>
          <w:szCs w:val="32"/>
        </w:rPr>
        <w:t>开展技术指挥官培训、演练、实训，提升专业技术指挥能力，充分发挥专业技术支撑作用。</w:t>
      </w:r>
    </w:p>
    <w:p>
      <w:pPr>
        <w:keepNext w:val="0"/>
        <w:keepLines w:val="0"/>
        <w:pageBreakBefore w:val="0"/>
        <w:widowControl w:val="0"/>
        <w:kinsoku/>
        <w:wordWrap/>
        <w:overflowPunct w:val="0"/>
        <w:topLinePunct w:val="0"/>
        <w:autoSpaceDE w:val="0"/>
        <w:autoSpaceDN w:val="0"/>
        <w:bidi w:val="0"/>
        <w:adjustRightInd w:val="0"/>
        <w:snapToGrid w:val="0"/>
        <w:spacing w:line="594" w:lineRule="exact"/>
        <w:ind w:right="0" w:firstLine="640" w:firstLineChars="200"/>
        <w:textAlignment w:val="auto"/>
        <w:outlineLvl w:val="0"/>
        <w:rPr>
          <w:rFonts w:hint="eastAsia" w:ascii="方正黑体_GBK" w:hAnsi="方正黑体_GBK" w:eastAsia="方正黑体_GBK" w:cs="方正黑体_GBK"/>
          <w:bCs/>
          <w:color w:val="000000"/>
          <w:kern w:val="44"/>
          <w:sz w:val="32"/>
          <w:szCs w:val="44"/>
        </w:rPr>
      </w:pPr>
      <w:r>
        <w:rPr>
          <w:rFonts w:hint="eastAsia" w:ascii="方正黑体_GBK" w:hAnsi="方正黑体_GBK" w:eastAsia="方正黑体_GBK" w:cs="方正黑体_GBK"/>
          <w:bCs/>
          <w:color w:val="000000"/>
          <w:kern w:val="44"/>
          <w:sz w:val="32"/>
          <w:szCs w:val="44"/>
        </w:rPr>
        <w:t>三、保障措施</w:t>
      </w:r>
    </w:p>
    <w:p>
      <w:pPr>
        <w:keepNext w:val="0"/>
        <w:keepLines w:val="0"/>
        <w:pageBreakBefore w:val="0"/>
        <w:widowControl w:val="0"/>
        <w:kinsoku/>
        <w:wordWrap/>
        <w:overflowPunct w:val="0"/>
        <w:topLinePunct w:val="0"/>
        <w:autoSpaceDE w:val="0"/>
        <w:autoSpaceDN w:val="0"/>
        <w:bidi w:val="0"/>
        <w:adjustRightInd w:val="0"/>
        <w:snapToGrid w:val="0"/>
        <w:spacing w:line="594" w:lineRule="exact"/>
        <w:ind w:right="0" w:firstLine="640" w:firstLineChars="200"/>
        <w:textAlignment w:val="auto"/>
        <w:rPr>
          <w:rFonts w:hint="eastAsia" w:ascii="方正楷体_GBK" w:hAnsi="方正楷体_GBK" w:eastAsia="方正楷体_GBK" w:cs="方正楷体_GBK"/>
          <w:b w:val="0"/>
          <w:bCs w:val="0"/>
          <w:color w:val="000000"/>
          <w:kern w:val="0"/>
          <w:sz w:val="32"/>
          <w:szCs w:val="20"/>
          <w:lang w:eastAsia="zh-TW"/>
        </w:rPr>
      </w:pPr>
      <w:r>
        <w:rPr>
          <w:rFonts w:hint="eastAsia" w:ascii="方正楷体_GBK" w:hAnsi="方正楷体_GBK" w:eastAsia="方正楷体_GBK" w:cs="方正楷体_GBK"/>
          <w:b w:val="0"/>
          <w:bCs w:val="0"/>
          <w:color w:val="000000"/>
          <w:kern w:val="0"/>
          <w:sz w:val="32"/>
          <w:szCs w:val="20"/>
          <w:lang w:eastAsia="zh-TW"/>
        </w:rPr>
        <w:t>（一）加强组织领导。</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94" w:lineRule="exact"/>
        <w:ind w:right="0" w:firstLine="640" w:firstLineChars="200"/>
        <w:textAlignment w:val="auto"/>
        <w:rPr>
          <w:rFonts w:hint="eastAsia" w:ascii="方正仿宋_GBK" w:hAnsi="方正仿宋_GBK" w:eastAsia="方正仿宋_GBK" w:cs="方正仿宋_GBK"/>
          <w:color w:val="000000"/>
          <w:sz w:val="32"/>
          <w:szCs w:val="20"/>
          <w:lang w:eastAsia="zh-TW"/>
        </w:rPr>
      </w:pPr>
      <w:r>
        <w:rPr>
          <w:rFonts w:hint="eastAsia" w:ascii="方正仿宋_GBK" w:hAnsi="方正仿宋_GBK" w:eastAsia="方正仿宋_GBK" w:cs="方正仿宋_GBK"/>
          <w:color w:val="000000"/>
          <w:sz w:val="32"/>
          <w:szCs w:val="20"/>
          <w:lang w:eastAsia="zh-TW"/>
        </w:rPr>
        <w:t>各部门要提高政治站位，加强组织领导，明确责任主体，压实工作责任，</w:t>
      </w:r>
      <w:r>
        <w:rPr>
          <w:rFonts w:hint="eastAsia" w:ascii="方正仿宋_GBK" w:hAnsi="方正仿宋_GBK" w:eastAsia="方正仿宋_GBK" w:cs="方正仿宋_GBK"/>
          <w:color w:val="000000"/>
          <w:sz w:val="32"/>
          <w:szCs w:val="20"/>
          <w:lang w:eastAsia="zh-CN"/>
        </w:rPr>
        <w:t>责任</w:t>
      </w:r>
      <w:r>
        <w:rPr>
          <w:rFonts w:hint="eastAsia" w:ascii="方正仿宋_GBK" w:hAnsi="方正仿宋_GBK" w:eastAsia="方正仿宋_GBK" w:cs="方正仿宋_GBK"/>
          <w:color w:val="000000"/>
          <w:sz w:val="32"/>
          <w:szCs w:val="20"/>
          <w:lang w:eastAsia="zh-TW"/>
        </w:rPr>
        <w:t>单位按照部门职责分工明确负责事项和完成节点，细化主要任务、推进计划和阶段目标。</w:t>
      </w:r>
    </w:p>
    <w:p>
      <w:pPr>
        <w:keepNext w:val="0"/>
        <w:keepLines w:val="0"/>
        <w:pageBreakBefore w:val="0"/>
        <w:widowControl w:val="0"/>
        <w:kinsoku/>
        <w:wordWrap/>
        <w:overflowPunct w:val="0"/>
        <w:topLinePunct w:val="0"/>
        <w:autoSpaceDE w:val="0"/>
        <w:autoSpaceDN w:val="0"/>
        <w:bidi w:val="0"/>
        <w:adjustRightInd w:val="0"/>
        <w:snapToGrid w:val="0"/>
        <w:spacing w:line="594" w:lineRule="exact"/>
        <w:ind w:right="0" w:firstLine="640" w:firstLineChars="200"/>
        <w:textAlignment w:val="auto"/>
        <w:rPr>
          <w:rFonts w:hint="eastAsia" w:ascii="方正楷体_GBK" w:hAnsi="方正楷体_GBK" w:eastAsia="方正楷体_GBK" w:cs="方正楷体_GBK"/>
          <w:b w:val="0"/>
          <w:bCs w:val="0"/>
          <w:color w:val="000000"/>
          <w:kern w:val="0"/>
          <w:sz w:val="32"/>
          <w:szCs w:val="20"/>
          <w:lang w:eastAsia="zh-TW"/>
        </w:rPr>
      </w:pPr>
      <w:r>
        <w:rPr>
          <w:rFonts w:hint="eastAsia" w:ascii="方正楷体_GBK" w:hAnsi="方正楷体_GBK" w:eastAsia="方正楷体_GBK" w:cs="方正楷体_GBK"/>
          <w:b w:val="0"/>
          <w:bCs w:val="0"/>
          <w:color w:val="000000"/>
          <w:kern w:val="0"/>
          <w:sz w:val="32"/>
          <w:szCs w:val="20"/>
          <w:lang w:eastAsia="zh-TW"/>
        </w:rPr>
        <w:t>（二）加强经费保障。</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94" w:lineRule="exact"/>
        <w:ind w:right="0" w:firstLine="640" w:firstLineChars="200"/>
        <w:textAlignment w:val="auto"/>
        <w:rPr>
          <w:rFonts w:hint="eastAsia" w:ascii="方正仿宋_GBK" w:hAnsi="方正仿宋_GBK" w:eastAsia="方正仿宋_GBK" w:cs="方正仿宋_GBK"/>
          <w:color w:val="000000"/>
          <w:sz w:val="32"/>
          <w:szCs w:val="20"/>
          <w:lang w:eastAsia="zh-TW"/>
        </w:rPr>
      </w:pPr>
      <w:r>
        <w:rPr>
          <w:rFonts w:hint="eastAsia" w:ascii="方正仿宋_GBK" w:hAnsi="方正仿宋_GBK" w:eastAsia="方正仿宋_GBK" w:cs="方正仿宋_GBK"/>
          <w:color w:val="000000"/>
          <w:sz w:val="32"/>
          <w:szCs w:val="20"/>
          <w:lang w:eastAsia="zh-TW"/>
        </w:rPr>
        <w:t>各部门将应急救援建设纳入预算范围，规范经费管理，加大建设投入，有关部门在项目、资金安排时对纳入</w:t>
      </w:r>
      <w:r>
        <w:rPr>
          <w:rFonts w:hint="eastAsia" w:ascii="方正仿宋_GBK" w:hAnsi="方正仿宋_GBK" w:eastAsia="方正仿宋_GBK" w:cs="方正仿宋_GBK"/>
          <w:color w:val="000000"/>
          <w:sz w:val="32"/>
          <w:szCs w:val="20"/>
          <w:lang w:val="en-US" w:eastAsia="zh-CN"/>
        </w:rPr>
        <w:t>建设</w:t>
      </w:r>
      <w:r>
        <w:rPr>
          <w:rFonts w:hint="eastAsia" w:ascii="方正仿宋_GBK" w:hAnsi="方正仿宋_GBK" w:eastAsia="方正仿宋_GBK" w:cs="方正仿宋_GBK"/>
          <w:color w:val="000000"/>
          <w:sz w:val="32"/>
          <w:szCs w:val="20"/>
          <w:lang w:eastAsia="zh-TW"/>
        </w:rPr>
        <w:t>方案的重点任务予以倾斜支持。</w:t>
      </w:r>
    </w:p>
    <w:p>
      <w:pPr>
        <w:keepNext w:val="0"/>
        <w:keepLines w:val="0"/>
        <w:pageBreakBefore w:val="0"/>
        <w:widowControl w:val="0"/>
        <w:kinsoku/>
        <w:wordWrap/>
        <w:overflowPunct w:val="0"/>
        <w:topLinePunct w:val="0"/>
        <w:autoSpaceDE w:val="0"/>
        <w:autoSpaceDN w:val="0"/>
        <w:bidi w:val="0"/>
        <w:adjustRightInd w:val="0"/>
        <w:snapToGrid w:val="0"/>
        <w:spacing w:line="594" w:lineRule="exact"/>
        <w:ind w:right="0" w:firstLine="640" w:firstLineChars="200"/>
        <w:textAlignment w:val="auto"/>
        <w:rPr>
          <w:rFonts w:hint="eastAsia" w:ascii="方正楷体_GBK" w:hAnsi="方正楷体_GBK" w:eastAsia="方正楷体_GBK" w:cs="方正楷体_GBK"/>
          <w:b w:val="0"/>
          <w:bCs w:val="0"/>
          <w:color w:val="000000"/>
          <w:kern w:val="0"/>
          <w:sz w:val="32"/>
          <w:szCs w:val="20"/>
          <w:lang w:eastAsia="zh-TW"/>
        </w:rPr>
      </w:pPr>
      <w:r>
        <w:rPr>
          <w:rFonts w:hint="eastAsia" w:ascii="方正楷体_GBK" w:hAnsi="方正楷体_GBK" w:eastAsia="方正楷体_GBK" w:cs="方正楷体_GBK"/>
          <w:b w:val="0"/>
          <w:bCs w:val="0"/>
          <w:color w:val="000000"/>
          <w:kern w:val="0"/>
          <w:sz w:val="32"/>
          <w:szCs w:val="20"/>
          <w:lang w:eastAsia="zh-TW"/>
        </w:rPr>
        <w:t>（三）加强考核评估。</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94" w:lineRule="exact"/>
        <w:ind w:right="0" w:firstLine="640" w:firstLineChars="200"/>
        <w:textAlignment w:val="auto"/>
        <w:rPr>
          <w:rFonts w:hint="eastAsia" w:ascii="方正仿宋_GBK" w:hAnsi="方正仿宋_GBK" w:eastAsia="方正仿宋_GBK" w:cs="方正仿宋_GBK"/>
          <w:color w:val="000000"/>
          <w:sz w:val="32"/>
          <w:szCs w:val="20"/>
          <w:lang w:eastAsia="zh-TW"/>
        </w:rPr>
      </w:pPr>
      <w:r>
        <w:rPr>
          <w:rFonts w:hint="eastAsia" w:ascii="方正仿宋_GBK" w:hAnsi="方正仿宋_GBK" w:eastAsia="方正仿宋_GBK" w:cs="方正仿宋_GBK"/>
          <w:color w:val="000000"/>
          <w:sz w:val="32"/>
          <w:szCs w:val="32"/>
          <w:lang w:eastAsia="zh-CN"/>
        </w:rPr>
        <w:t>区</w:t>
      </w:r>
      <w:r>
        <w:rPr>
          <w:rFonts w:hint="eastAsia" w:ascii="方正仿宋_GBK" w:hAnsi="方正仿宋_GBK" w:eastAsia="方正仿宋_GBK" w:cs="方正仿宋_GBK"/>
          <w:color w:val="000000"/>
          <w:sz w:val="32"/>
          <w:szCs w:val="32"/>
        </w:rPr>
        <w:t>安委办、</w:t>
      </w:r>
      <w:r>
        <w:rPr>
          <w:rFonts w:hint="eastAsia" w:ascii="方正仿宋_GBK" w:hAnsi="方正仿宋_GBK" w:eastAsia="方正仿宋_GBK" w:cs="方正仿宋_GBK"/>
          <w:color w:val="000000"/>
          <w:sz w:val="32"/>
          <w:szCs w:val="32"/>
          <w:lang w:eastAsia="zh-CN"/>
        </w:rPr>
        <w:t>区</w:t>
      </w:r>
      <w:r>
        <w:rPr>
          <w:rFonts w:hint="eastAsia" w:ascii="方正仿宋_GBK" w:hAnsi="方正仿宋_GBK" w:eastAsia="方正仿宋_GBK" w:cs="方正仿宋_GBK"/>
          <w:color w:val="000000"/>
          <w:sz w:val="32"/>
          <w:szCs w:val="32"/>
        </w:rPr>
        <w:t>减灾办要加强对建设工作的考核追踪，采取动态评估、阶段调度、定期通报的方式，督促区县、部门如期完成建设任务</w:t>
      </w:r>
      <w:r>
        <w:rPr>
          <w:rFonts w:hint="eastAsia" w:ascii="方正仿宋_GBK" w:hAnsi="方正仿宋_GBK" w:eastAsia="方正仿宋_GBK" w:cs="方正仿宋_GBK"/>
          <w:color w:val="000000"/>
          <w:sz w:val="32"/>
          <w:szCs w:val="20"/>
          <w:lang w:eastAsia="zh-TW"/>
        </w:rPr>
        <w:t>。</w:t>
      </w:r>
    </w:p>
    <w:p>
      <w:pPr>
        <w:keepNext w:val="0"/>
        <w:keepLines w:val="0"/>
        <w:pageBreakBefore w:val="0"/>
        <w:widowControl w:val="0"/>
        <w:suppressAutoHyphens w:val="0"/>
        <w:kinsoku/>
        <w:wordWrap/>
        <w:overflowPunct/>
        <w:topLinePunct w:val="0"/>
        <w:autoSpaceDE/>
        <w:autoSpaceDN/>
        <w:bidi w:val="0"/>
        <w:adjustRightInd w:val="0"/>
        <w:snapToGrid w:val="0"/>
        <w:spacing w:line="578" w:lineRule="atLeast"/>
        <w:ind w:right="0" w:firstLine="640" w:firstLineChars="200"/>
        <w:textAlignment w:val="auto"/>
        <w:rPr>
          <w:rFonts w:hint="default" w:ascii="Times New Roman" w:hAnsi="Times New Roman" w:eastAsia="方正仿宋_GBK" w:cs="Times New Roman"/>
          <w:color w:val="000000"/>
          <w:sz w:val="32"/>
          <w:szCs w:val="20"/>
          <w:lang w:eastAsia="zh-TW"/>
        </w:rPr>
      </w:pPr>
    </w:p>
    <w:p>
      <w:pPr>
        <w:pStyle w:val="3"/>
        <w:keepNext w:val="0"/>
        <w:keepLines w:val="0"/>
        <w:pageBreakBefore w:val="0"/>
        <w:widowControl w:val="0"/>
        <w:kinsoku/>
        <w:wordWrap/>
        <w:overflowPunct/>
        <w:topLinePunct w:val="0"/>
        <w:autoSpaceDE/>
        <w:autoSpaceDN/>
        <w:bidi w:val="0"/>
        <w:adjustRightInd w:val="0"/>
        <w:snapToGrid w:val="0"/>
        <w:spacing w:after="0" w:afterLines="0" w:line="578" w:lineRule="atLeast"/>
        <w:ind w:right="0"/>
        <w:textAlignment w:val="auto"/>
        <w:rPr>
          <w:rFonts w:hint="eastAsia" w:ascii="Times New Roman" w:hAnsi="Times New Roman"/>
          <w:color w:val="000000"/>
          <w:lang w:eastAsia="zh-CN"/>
        </w:rPr>
        <w:sectPr>
          <w:footerReference r:id="rId14" w:type="default"/>
          <w:footerReference r:id="rId15" w:type="even"/>
          <w:pgSz w:w="11905" w:h="16838"/>
          <w:pgMar w:top="2098" w:right="1474" w:bottom="1984" w:left="1587" w:header="850" w:footer="1361" w:gutter="0"/>
          <w:pgNumType w:fmt="numberInDash"/>
          <w:cols w:space="720" w:num="1"/>
          <w:rtlGutter w:val="0"/>
          <w:docGrid w:type="lines" w:linePitch="315" w:charSpace="0"/>
        </w:sectPr>
      </w:pPr>
    </w:p>
    <w:p>
      <w:pPr>
        <w:keepNext w:val="0"/>
        <w:keepLines w:val="0"/>
        <w:pageBreakBefore w:val="0"/>
        <w:widowControl w:val="0"/>
        <w:kinsoku/>
        <w:wordWrap/>
        <w:overflowPunct/>
        <w:topLinePunct w:val="0"/>
        <w:autoSpaceDE/>
        <w:autoSpaceDN/>
        <w:bidi w:val="0"/>
        <w:adjustRightInd w:val="0"/>
        <w:snapToGrid w:val="0"/>
        <w:spacing w:line="600" w:lineRule="atLeast"/>
        <w:ind w:right="0"/>
        <w:textAlignment w:val="auto"/>
        <w:rPr>
          <w:rFonts w:hint="eastAsia"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sz w:val="32"/>
          <w:szCs w:val="32"/>
          <w:lang w:val="en-US" w:eastAsia="zh-CN"/>
        </w:rPr>
        <w:t>附件</w:t>
      </w:r>
      <w:r>
        <w:rPr>
          <w:rFonts w:hint="default" w:ascii="Times New Roman" w:hAnsi="Times New Roman" w:eastAsia="方正黑体_GBK" w:cs="Times New Roman"/>
          <w:color w:val="000000"/>
          <w:sz w:val="32"/>
          <w:szCs w:val="32"/>
          <w:lang w:val="en-US" w:eastAsia="zh-CN"/>
        </w:rPr>
        <w:t>8</w:t>
      </w:r>
    </w:p>
    <w:p>
      <w:pPr>
        <w:keepNext w:val="0"/>
        <w:keepLines w:val="0"/>
        <w:pageBreakBefore w:val="0"/>
        <w:widowControl w:val="0"/>
        <w:kinsoku/>
        <w:wordWrap/>
        <w:overflowPunct/>
        <w:topLinePunct w:val="0"/>
        <w:autoSpaceDE/>
        <w:autoSpaceDN/>
        <w:bidi w:val="0"/>
        <w:adjustRightInd w:val="0"/>
        <w:snapToGrid w:val="0"/>
        <w:spacing w:line="600" w:lineRule="atLeast"/>
        <w:ind w:right="0"/>
        <w:textAlignment w:val="auto"/>
        <w:rPr>
          <w:rFonts w:hint="eastAsia" w:ascii="Times New Roman" w:hAnsi="Times New Roman"/>
          <w:color w:val="000000"/>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0" w:firstLineChars="0"/>
        <w:jc w:val="center"/>
        <w:textAlignment w:val="auto"/>
        <w:outlineLvl w:val="9"/>
        <w:rPr>
          <w:rFonts w:hint="eastAsia" w:ascii="Times New Roman" w:hAnsi="Times New Roman" w:eastAsia="方正小标宋_GBK" w:cs="方正小标宋_GBK"/>
          <w:snapToGrid w:val="0"/>
          <w:color w:val="000000"/>
          <w:spacing w:val="0"/>
          <w:kern w:val="0"/>
          <w:sz w:val="44"/>
          <w:szCs w:val="44"/>
          <w:lang w:val="en-US" w:eastAsia="zh-CN"/>
        </w:rPr>
      </w:pPr>
      <w:r>
        <w:rPr>
          <w:rFonts w:hint="eastAsia" w:ascii="Times New Roman" w:hAnsi="Times New Roman" w:eastAsia="方正小标宋_GBK" w:cs="方正小标宋_GBK"/>
          <w:snapToGrid w:val="0"/>
          <w:color w:val="000000"/>
          <w:spacing w:val="0"/>
          <w:kern w:val="0"/>
          <w:sz w:val="44"/>
          <w:szCs w:val="44"/>
          <w:lang w:val="en-US" w:eastAsia="zh-CN"/>
        </w:rPr>
        <w:t>全</w:t>
      </w:r>
      <w:r>
        <w:rPr>
          <w:rFonts w:hint="eastAsia" w:eastAsia="方正小标宋_GBK" w:cs="方正小标宋_GBK"/>
          <w:snapToGrid w:val="0"/>
          <w:color w:val="000000"/>
          <w:spacing w:val="0"/>
          <w:kern w:val="0"/>
          <w:sz w:val="44"/>
          <w:szCs w:val="44"/>
          <w:lang w:val="en-US" w:eastAsia="zh-CN"/>
        </w:rPr>
        <w:t>区</w:t>
      </w:r>
      <w:r>
        <w:rPr>
          <w:rFonts w:hint="eastAsia" w:ascii="Times New Roman" w:hAnsi="Times New Roman" w:eastAsia="方正小标宋_GBK" w:cs="方正小标宋_GBK"/>
          <w:snapToGrid w:val="0"/>
          <w:color w:val="000000"/>
          <w:spacing w:val="0"/>
          <w:kern w:val="0"/>
          <w:sz w:val="44"/>
          <w:szCs w:val="44"/>
          <w:lang w:val="en-US" w:eastAsia="zh-CN"/>
        </w:rPr>
        <w:t>燃气领域全链条监管执法实施方案</w:t>
      </w:r>
    </w:p>
    <w:p>
      <w:pPr>
        <w:keepNext w:val="0"/>
        <w:keepLines w:val="0"/>
        <w:pageBreakBefore w:val="0"/>
        <w:widowControl w:val="0"/>
        <w:kinsoku/>
        <w:wordWrap/>
        <w:overflowPunct/>
        <w:topLinePunct w:val="0"/>
        <w:autoSpaceDE/>
        <w:autoSpaceDN/>
        <w:bidi w:val="0"/>
        <w:adjustRightInd w:val="0"/>
        <w:snapToGrid w:val="0"/>
        <w:spacing w:line="600" w:lineRule="atLeast"/>
        <w:ind w:left="0" w:right="0" w:firstLine="639"/>
        <w:textAlignment w:val="auto"/>
        <w:rPr>
          <w:rFonts w:hint="eastAsia" w:ascii="Times New Roman" w:hAnsi="Times New Roman" w:eastAsia="方正仿宋简体" w:cs="方正仿宋简体"/>
          <w:color w:val="000000"/>
          <w:spacing w:val="0"/>
          <w:sz w:val="32"/>
          <w:szCs w:val="32"/>
        </w:rPr>
      </w:pP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0" w:firstLine="639"/>
        <w:textAlignment w:val="auto"/>
        <w:rPr>
          <w:rFonts w:hint="eastAsia" w:ascii="方正仿宋_GBK" w:hAnsi="方正仿宋_GBK" w:eastAsia="方正仿宋_GBK" w:cs="方正仿宋_GBK"/>
          <w:snapToGrid w:val="0"/>
          <w:color w:val="000000"/>
          <w:kern w:val="0"/>
          <w:sz w:val="32"/>
          <w:szCs w:val="32"/>
        </w:rPr>
      </w:pPr>
      <w:r>
        <w:rPr>
          <w:rFonts w:hint="eastAsia" w:ascii="方正仿宋_GBK" w:hAnsi="方正仿宋_GBK" w:eastAsia="方正仿宋_GBK" w:cs="方正仿宋_GBK"/>
          <w:snapToGrid w:val="0"/>
          <w:color w:val="000000"/>
          <w:kern w:val="0"/>
          <w:sz w:val="32"/>
          <w:szCs w:val="32"/>
        </w:rPr>
        <w:t>为深刻汲取近年来城</w:t>
      </w:r>
      <w:r>
        <w:rPr>
          <w:rFonts w:hint="eastAsia" w:ascii="方正仿宋_GBK" w:hAnsi="方正仿宋_GBK" w:eastAsia="方正仿宋_GBK" w:cs="方正仿宋_GBK"/>
          <w:snapToGrid w:val="0"/>
          <w:color w:val="000000"/>
          <w:kern w:val="0"/>
          <w:sz w:val="32"/>
          <w:szCs w:val="32"/>
          <w:lang w:eastAsia="zh-CN"/>
        </w:rPr>
        <w:t>市</w:t>
      </w:r>
      <w:r>
        <w:rPr>
          <w:rFonts w:hint="eastAsia" w:ascii="方正仿宋_GBK" w:hAnsi="方正仿宋_GBK" w:eastAsia="方正仿宋_GBK" w:cs="方正仿宋_GBK"/>
          <w:snapToGrid w:val="0"/>
          <w:color w:val="000000"/>
          <w:kern w:val="0"/>
          <w:sz w:val="32"/>
          <w:szCs w:val="32"/>
        </w:rPr>
        <w:t>燃气事故教训，</w:t>
      </w:r>
      <w:r>
        <w:rPr>
          <w:rFonts w:hint="eastAsia" w:ascii="方正仿宋_GBK" w:hAnsi="方正仿宋_GBK" w:eastAsia="方正仿宋_GBK" w:cs="方正仿宋_GBK"/>
          <w:snapToGrid w:val="0"/>
          <w:color w:val="000000"/>
          <w:kern w:val="0"/>
          <w:sz w:val="32"/>
          <w:szCs w:val="32"/>
          <w:lang w:val="en-US" w:eastAsia="zh-CN"/>
        </w:rPr>
        <w:t>加强对燃气生产、储存、运输、销售、安装、使用等各环节全链条（以下简称全链条）的监管，推进燃气安全整治，有效</w:t>
      </w:r>
      <w:r>
        <w:rPr>
          <w:rFonts w:hint="eastAsia" w:ascii="方正仿宋_GBK" w:hAnsi="方正仿宋_GBK" w:eastAsia="方正仿宋_GBK" w:cs="方正仿宋_GBK"/>
          <w:snapToGrid w:val="0"/>
          <w:color w:val="000000"/>
          <w:kern w:val="0"/>
          <w:sz w:val="32"/>
          <w:szCs w:val="32"/>
        </w:rPr>
        <w:t>遏制重特大事故，切实保障人民群众生命财产安全，结合我</w:t>
      </w:r>
      <w:r>
        <w:rPr>
          <w:rFonts w:hint="eastAsia" w:ascii="方正仿宋_GBK" w:hAnsi="方正仿宋_GBK" w:eastAsia="方正仿宋_GBK" w:cs="方正仿宋_GBK"/>
          <w:snapToGrid w:val="0"/>
          <w:color w:val="000000"/>
          <w:kern w:val="0"/>
          <w:sz w:val="32"/>
          <w:szCs w:val="32"/>
          <w:lang w:eastAsia="zh-CN"/>
        </w:rPr>
        <w:t>区</w:t>
      </w:r>
      <w:r>
        <w:rPr>
          <w:rFonts w:hint="eastAsia" w:ascii="方正仿宋_GBK" w:hAnsi="方正仿宋_GBK" w:eastAsia="方正仿宋_GBK" w:cs="方正仿宋_GBK"/>
          <w:snapToGrid w:val="0"/>
          <w:color w:val="000000"/>
          <w:kern w:val="0"/>
          <w:sz w:val="32"/>
          <w:szCs w:val="32"/>
        </w:rPr>
        <w:t>实际制定本方案。</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0" w:firstLine="640" w:firstLineChars="200"/>
        <w:textAlignment w:val="auto"/>
        <w:outlineLvl w:val="0"/>
        <w:rPr>
          <w:rFonts w:hint="eastAsia" w:ascii="方正黑体_GBK" w:hAnsi="方正黑体_GBK" w:eastAsia="方正黑体_GBK" w:cs="方正黑体_GBK"/>
          <w:snapToGrid w:val="0"/>
          <w:color w:val="000000"/>
          <w:kern w:val="0"/>
          <w:sz w:val="32"/>
          <w:szCs w:val="32"/>
        </w:rPr>
      </w:pPr>
      <w:r>
        <w:rPr>
          <w:rFonts w:hint="eastAsia" w:ascii="方正黑体_GBK" w:hAnsi="方正黑体_GBK" w:eastAsia="方正黑体_GBK" w:cs="方正黑体_GBK"/>
          <w:bCs/>
          <w:snapToGrid w:val="0"/>
          <w:color w:val="000000"/>
          <w:kern w:val="0"/>
          <w:sz w:val="32"/>
          <w:szCs w:val="44"/>
          <w:lang w:val="en-US" w:eastAsia="zh-CN"/>
        </w:rPr>
        <w:t>一、工作目标</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0" w:firstLine="639"/>
        <w:textAlignment w:val="auto"/>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snapToGrid w:val="0"/>
          <w:color w:val="000000"/>
          <w:kern w:val="0"/>
          <w:sz w:val="32"/>
          <w:szCs w:val="32"/>
          <w:lang w:val="en-US" w:eastAsia="zh-CN"/>
        </w:rPr>
        <w:t>用</w:t>
      </w:r>
      <w:r>
        <w:rPr>
          <w:rFonts w:hint="default" w:ascii="Times New Roman" w:hAnsi="Times New Roman" w:eastAsia="方正仿宋_GBK" w:cs="Times New Roman"/>
          <w:snapToGrid w:val="0"/>
          <w:color w:val="000000"/>
          <w:kern w:val="0"/>
          <w:sz w:val="32"/>
          <w:szCs w:val="32"/>
          <w:lang w:val="en-US" w:eastAsia="zh-CN"/>
        </w:rPr>
        <w:t>6</w:t>
      </w:r>
      <w:r>
        <w:rPr>
          <w:rFonts w:hint="eastAsia" w:ascii="方正仿宋_GBK" w:hAnsi="方正仿宋_GBK" w:eastAsia="方正仿宋_GBK" w:cs="方正仿宋_GBK"/>
          <w:snapToGrid w:val="0"/>
          <w:color w:val="000000"/>
          <w:kern w:val="0"/>
          <w:sz w:val="32"/>
          <w:szCs w:val="32"/>
          <w:lang w:val="en-US" w:eastAsia="zh-CN"/>
        </w:rPr>
        <w:t>个月左右时间开展一轮全区燃气安全集中执法行动，围绕燃气生产、运输、销售、安装、使用等各环节构建全链条闭环的监管执法体系。通过对全区燃气经营企业开展一次全覆盖监督检查，抓紧解决“瓶装气”销售运输配送等重点环节的监督管理衔接问题，切实压实餐饮企业等重点场所的监管责任，严厉打击第三方破坏燃气管道的突出违法行为。在</w:t>
      </w:r>
      <w:r>
        <w:rPr>
          <w:rFonts w:hint="default" w:ascii="Times New Roman" w:hAnsi="Times New Roman" w:eastAsia="方正仿宋_GBK" w:cs="Times New Roman"/>
          <w:snapToGrid w:val="0"/>
          <w:color w:val="000000"/>
          <w:kern w:val="0"/>
          <w:sz w:val="32"/>
          <w:szCs w:val="32"/>
          <w:lang w:val="en-US" w:eastAsia="zh-CN"/>
        </w:rPr>
        <w:t>2024</w:t>
      </w:r>
      <w:r>
        <w:rPr>
          <w:rFonts w:hint="eastAsia" w:ascii="方正仿宋_GBK" w:hAnsi="方正仿宋_GBK" w:eastAsia="方正仿宋_GBK" w:cs="方正仿宋_GBK"/>
          <w:snapToGrid w:val="0"/>
          <w:color w:val="000000"/>
          <w:kern w:val="0"/>
          <w:sz w:val="32"/>
          <w:szCs w:val="32"/>
          <w:lang w:val="en-US" w:eastAsia="zh-CN"/>
        </w:rPr>
        <w:t>年底前，基本消除燃气风险隐患排查盲区死角、企业安全管理漏洞和部门安全监管执法空档，形成齐抓共管的燃气安全管理格局</w:t>
      </w:r>
      <w:r>
        <w:rPr>
          <w:rFonts w:hint="eastAsia" w:ascii="方正仿宋_GBK" w:hAnsi="方正仿宋_GBK" w:eastAsia="方正仿宋_GBK" w:cs="方正仿宋_GBK"/>
          <w:color w:val="000000"/>
          <w:kern w:val="0"/>
          <w:sz w:val="32"/>
          <w:szCs w:val="32"/>
          <w:lang w:val="en-US"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0" w:firstLine="640" w:firstLineChars="200"/>
        <w:textAlignment w:val="auto"/>
        <w:outlineLvl w:val="0"/>
        <w:rPr>
          <w:rFonts w:hint="eastAsia" w:ascii="方正黑体_GBK" w:hAnsi="方正黑体_GBK" w:eastAsia="方正黑体_GBK" w:cs="方正黑体_GBK"/>
          <w:bCs/>
          <w:snapToGrid w:val="0"/>
          <w:color w:val="000000"/>
          <w:kern w:val="0"/>
          <w:sz w:val="32"/>
          <w:szCs w:val="44"/>
          <w:lang w:val="en-US" w:eastAsia="zh-CN"/>
        </w:rPr>
      </w:pPr>
      <w:r>
        <w:rPr>
          <w:rFonts w:hint="eastAsia" w:ascii="方正黑体_GBK" w:hAnsi="方正黑体_GBK" w:eastAsia="方正黑体_GBK" w:cs="方正黑体_GBK"/>
          <w:bCs/>
          <w:snapToGrid w:val="0"/>
          <w:color w:val="000000"/>
          <w:kern w:val="0"/>
          <w:sz w:val="32"/>
          <w:szCs w:val="44"/>
          <w:lang w:val="en-US" w:eastAsia="zh-CN"/>
        </w:rPr>
        <w:t>二、重点监督检查内容及执法措施</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0" w:firstLine="639"/>
        <w:textAlignment w:val="auto"/>
        <w:rPr>
          <w:rFonts w:hint="eastAsia" w:ascii="方正楷体_GBK" w:hAnsi="方正楷体_GBK" w:eastAsia="方正楷体_GBK" w:cs="方正楷体_GBK"/>
          <w:color w:val="000000"/>
          <w:kern w:val="0"/>
          <w:sz w:val="32"/>
          <w:szCs w:val="32"/>
          <w:lang w:val="en-US" w:eastAsia="zh-CN"/>
        </w:rPr>
      </w:pPr>
      <w:r>
        <w:rPr>
          <w:rFonts w:hint="eastAsia" w:ascii="方正楷体_GBK" w:hAnsi="方正楷体_GBK" w:eastAsia="方正楷体_GBK" w:cs="方正楷体_GBK"/>
          <w:b w:val="0"/>
          <w:bCs w:val="0"/>
          <w:color w:val="000000"/>
          <w:kern w:val="0"/>
          <w:sz w:val="32"/>
          <w:szCs w:val="32"/>
          <w:lang w:val="en-US" w:eastAsia="zh-CN"/>
        </w:rPr>
        <w:t>（一）生产环节。</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0" w:firstLine="639"/>
        <w:textAlignment w:val="auto"/>
        <w:rPr>
          <w:rFonts w:hint="eastAsia" w:ascii="方正楷体_GBK" w:hAnsi="方正楷体_GBK" w:eastAsia="方正楷体_GBK" w:cs="方正楷体_GBK"/>
          <w:b w:val="0"/>
          <w:bCs w:val="0"/>
          <w:color w:val="000000"/>
          <w:kern w:val="0"/>
          <w:sz w:val="32"/>
          <w:szCs w:val="32"/>
          <w:lang w:val="en-US" w:eastAsia="zh-CN"/>
        </w:rPr>
      </w:pPr>
      <w:r>
        <w:rPr>
          <w:rFonts w:hint="default" w:ascii="Times New Roman" w:hAnsi="Times New Roman" w:eastAsia="方正仿宋_GBK" w:cs="Times New Roman"/>
          <w:snapToGrid w:val="0"/>
          <w:color w:val="000000"/>
          <w:kern w:val="0"/>
          <w:sz w:val="32"/>
          <w:szCs w:val="32"/>
          <w:lang w:val="en-US" w:eastAsia="zh-CN"/>
        </w:rPr>
        <w:t>1</w:t>
      </w:r>
      <w:r>
        <w:rPr>
          <w:rFonts w:hint="eastAsia" w:ascii="方正仿宋_GBK" w:hAnsi="方正仿宋_GBK" w:eastAsia="方正仿宋_GBK" w:cs="方正仿宋_GBK"/>
          <w:snapToGrid w:val="0"/>
          <w:color w:val="000000"/>
          <w:kern w:val="0"/>
          <w:sz w:val="32"/>
          <w:szCs w:val="32"/>
          <w:lang w:val="en-US" w:eastAsia="zh-CN"/>
        </w:rPr>
        <w:t>.</w:t>
      </w:r>
      <w:r>
        <w:rPr>
          <w:rFonts w:hint="eastAsia" w:ascii="方正仿宋_GBK" w:hAnsi="方正仿宋_GBK" w:eastAsia="方正仿宋_GBK" w:cs="方正仿宋_GBK"/>
          <w:snapToGrid w:val="0"/>
          <w:color w:val="000000"/>
          <w:kern w:val="0"/>
          <w:sz w:val="32"/>
          <w:szCs w:val="32"/>
        </w:rPr>
        <w:t>检查燃气生产企业的安全生产许可证、产品质量合格证等资质证明文件</w:t>
      </w:r>
      <w:r>
        <w:rPr>
          <w:rFonts w:hint="eastAsia" w:ascii="方正仿宋_GBK" w:hAnsi="方正仿宋_GBK" w:eastAsia="方正仿宋_GBK" w:cs="方正仿宋_GBK"/>
          <w:snapToGrid w:val="0"/>
          <w:color w:val="000000"/>
          <w:kern w:val="0"/>
          <w:sz w:val="32"/>
          <w:szCs w:val="32"/>
          <w:lang w:eastAsia="zh-CN"/>
        </w:rPr>
        <w:t>，</w:t>
      </w:r>
      <w:r>
        <w:rPr>
          <w:rFonts w:hint="eastAsia" w:ascii="方正仿宋_GBK" w:hAnsi="方正仿宋_GBK" w:eastAsia="方正仿宋_GBK" w:cs="方正仿宋_GBK"/>
          <w:snapToGrid w:val="0"/>
          <w:color w:val="000000"/>
          <w:kern w:val="0"/>
          <w:sz w:val="32"/>
          <w:szCs w:val="32"/>
          <w:lang w:val="en-US" w:eastAsia="zh-CN"/>
        </w:rPr>
        <w:t>依法处罚生产</w:t>
      </w:r>
      <w:r>
        <w:rPr>
          <w:rFonts w:hint="eastAsia" w:ascii="方正仿宋_GBK" w:hAnsi="方正仿宋_GBK" w:eastAsia="方正仿宋_GBK" w:cs="方正仿宋_GBK"/>
          <w:snapToGrid w:val="0"/>
          <w:color w:val="000000"/>
          <w:kern w:val="0"/>
          <w:sz w:val="32"/>
          <w:szCs w:val="32"/>
        </w:rPr>
        <w:t>气质不达标</w:t>
      </w:r>
      <w:r>
        <w:rPr>
          <w:rFonts w:hint="eastAsia" w:ascii="方正仿宋_GBK" w:hAnsi="方正仿宋_GBK" w:eastAsia="方正仿宋_GBK" w:cs="方正仿宋_GBK"/>
          <w:snapToGrid w:val="0"/>
          <w:color w:val="000000"/>
          <w:kern w:val="0"/>
          <w:sz w:val="32"/>
          <w:szCs w:val="32"/>
          <w:lang w:val="en-US" w:eastAsia="zh-CN"/>
        </w:rPr>
        <w:t>的</w:t>
      </w:r>
      <w:r>
        <w:rPr>
          <w:rFonts w:hint="eastAsia" w:ascii="方正仿宋_GBK" w:hAnsi="方正仿宋_GBK" w:eastAsia="方正仿宋_GBK" w:cs="方正仿宋_GBK"/>
          <w:snapToGrid w:val="0"/>
          <w:color w:val="000000"/>
          <w:kern w:val="0"/>
          <w:sz w:val="32"/>
          <w:szCs w:val="32"/>
        </w:rPr>
        <w:t>瓶装液化石油气</w:t>
      </w:r>
      <w:r>
        <w:rPr>
          <w:rFonts w:hint="eastAsia" w:ascii="方正仿宋_GBK" w:hAnsi="方正仿宋_GBK" w:eastAsia="方正仿宋_GBK" w:cs="方正仿宋_GBK"/>
          <w:snapToGrid w:val="0"/>
          <w:color w:val="000000"/>
          <w:kern w:val="0"/>
          <w:sz w:val="32"/>
          <w:szCs w:val="32"/>
          <w:lang w:eastAsia="zh-CN"/>
        </w:rPr>
        <w:t>（</w:t>
      </w:r>
      <w:r>
        <w:rPr>
          <w:rFonts w:hint="eastAsia" w:ascii="方正仿宋_GBK" w:hAnsi="方正仿宋_GBK" w:eastAsia="方正仿宋_GBK" w:cs="方正仿宋_GBK"/>
          <w:snapToGrid w:val="0"/>
          <w:color w:val="000000"/>
          <w:kern w:val="0"/>
          <w:sz w:val="32"/>
          <w:szCs w:val="32"/>
        </w:rPr>
        <w:t>二甲醚</w:t>
      </w:r>
      <w:r>
        <w:rPr>
          <w:rFonts w:hint="eastAsia" w:ascii="方正仿宋_GBK" w:hAnsi="方正仿宋_GBK" w:eastAsia="方正仿宋_GBK" w:cs="方正仿宋_GBK"/>
          <w:snapToGrid w:val="0"/>
          <w:color w:val="000000"/>
          <w:kern w:val="0"/>
          <w:sz w:val="32"/>
          <w:szCs w:val="32"/>
          <w:lang w:eastAsia="zh-CN"/>
        </w:rPr>
        <w:t>）</w:t>
      </w:r>
      <w:r>
        <w:rPr>
          <w:rFonts w:hint="eastAsia" w:ascii="方正仿宋_GBK" w:hAnsi="方正仿宋_GBK" w:eastAsia="方正仿宋_GBK" w:cs="方正仿宋_GBK"/>
          <w:snapToGrid w:val="0"/>
          <w:color w:val="000000"/>
          <w:kern w:val="0"/>
          <w:sz w:val="32"/>
          <w:szCs w:val="32"/>
        </w:rPr>
        <w:t>、无警示性臭味</w:t>
      </w:r>
      <w:r>
        <w:rPr>
          <w:rFonts w:hint="eastAsia" w:ascii="方正仿宋_GBK" w:hAnsi="方正仿宋_GBK" w:eastAsia="方正仿宋_GBK" w:cs="方正仿宋_GBK"/>
          <w:snapToGrid w:val="0"/>
          <w:color w:val="000000"/>
          <w:kern w:val="0"/>
          <w:sz w:val="32"/>
          <w:szCs w:val="32"/>
          <w:lang w:eastAsia="zh-CN"/>
        </w:rPr>
        <w:t>、</w:t>
      </w:r>
      <w:r>
        <w:rPr>
          <w:rFonts w:hint="eastAsia" w:ascii="方正仿宋_GBK" w:hAnsi="方正仿宋_GBK" w:eastAsia="方正仿宋_GBK" w:cs="方正仿宋_GBK"/>
          <w:snapToGrid w:val="0"/>
          <w:color w:val="000000"/>
          <w:kern w:val="0"/>
          <w:sz w:val="32"/>
          <w:szCs w:val="32"/>
        </w:rPr>
        <w:t>非法掺混二甲醚等“问题气”</w:t>
      </w:r>
      <w:r>
        <w:rPr>
          <w:rFonts w:hint="eastAsia" w:ascii="方正仿宋_GBK" w:hAnsi="方正仿宋_GBK" w:eastAsia="方正仿宋_GBK" w:cs="方正仿宋_GBK"/>
          <w:snapToGrid w:val="0"/>
          <w:color w:val="000000"/>
          <w:kern w:val="0"/>
          <w:sz w:val="32"/>
          <w:szCs w:val="32"/>
          <w:lang w:val="en-US" w:eastAsia="zh-CN"/>
        </w:rPr>
        <w:t>、</w:t>
      </w:r>
      <w:r>
        <w:rPr>
          <w:rFonts w:hint="eastAsia" w:ascii="方正仿宋_GBK" w:hAnsi="方正仿宋_GBK" w:eastAsia="方正仿宋_GBK" w:cs="方正仿宋_GBK"/>
          <w:snapToGrid w:val="0"/>
          <w:color w:val="000000"/>
          <w:kern w:val="0"/>
          <w:sz w:val="32"/>
          <w:szCs w:val="32"/>
        </w:rPr>
        <w:t>向无经营</w:t>
      </w:r>
      <w:r>
        <w:rPr>
          <w:rFonts w:hint="eastAsia" w:ascii="方正仿宋_GBK" w:hAnsi="方正仿宋_GBK" w:eastAsia="方正仿宋_GBK" w:cs="方正仿宋_GBK"/>
          <w:snapToGrid w:val="0"/>
          <w:color w:val="000000"/>
          <w:kern w:val="0"/>
          <w:sz w:val="32"/>
          <w:szCs w:val="32"/>
          <w:lang w:eastAsia="zh-CN"/>
        </w:rPr>
        <w:t>许可、无</w:t>
      </w:r>
      <w:r>
        <w:rPr>
          <w:rFonts w:hint="eastAsia" w:ascii="方正仿宋_GBK" w:hAnsi="方正仿宋_GBK" w:eastAsia="方正仿宋_GBK" w:cs="方正仿宋_GBK"/>
          <w:snapToGrid w:val="0"/>
          <w:color w:val="000000"/>
          <w:kern w:val="0"/>
          <w:sz w:val="32"/>
          <w:szCs w:val="32"/>
        </w:rPr>
        <w:t>充装许可的单位或个人销售用于经营的燃气</w:t>
      </w:r>
      <w:r>
        <w:rPr>
          <w:rFonts w:hint="eastAsia" w:ascii="方正仿宋_GBK" w:hAnsi="方正仿宋_GBK" w:eastAsia="方正仿宋_GBK" w:cs="方正仿宋_GBK"/>
          <w:snapToGrid w:val="0"/>
          <w:color w:val="000000"/>
          <w:kern w:val="0"/>
          <w:sz w:val="32"/>
          <w:szCs w:val="32"/>
          <w:lang w:val="en-US" w:eastAsia="zh-CN"/>
        </w:rPr>
        <w:t>、</w:t>
      </w:r>
      <w:r>
        <w:rPr>
          <w:rFonts w:hint="eastAsia" w:ascii="方正仿宋_GBK" w:hAnsi="方正仿宋_GBK" w:eastAsia="方正仿宋_GBK" w:cs="方正仿宋_GBK"/>
          <w:snapToGrid w:val="0"/>
          <w:color w:val="000000"/>
          <w:kern w:val="0"/>
          <w:sz w:val="32"/>
          <w:szCs w:val="32"/>
        </w:rPr>
        <w:t>将工业丙烷等产品非法售卖到餐饮企业等民用领域</w:t>
      </w:r>
      <w:r>
        <w:rPr>
          <w:rFonts w:hint="eastAsia" w:ascii="方正仿宋_GBK" w:hAnsi="方正仿宋_GBK" w:eastAsia="方正仿宋_GBK" w:cs="方正仿宋_GBK"/>
          <w:snapToGrid w:val="0"/>
          <w:color w:val="000000"/>
          <w:kern w:val="0"/>
          <w:sz w:val="32"/>
          <w:szCs w:val="32"/>
          <w:lang w:val="en-US" w:eastAsia="zh-CN"/>
        </w:rPr>
        <w:t>等违法行为。</w:t>
      </w:r>
      <w:r>
        <w:rPr>
          <w:rFonts w:hint="eastAsia" w:ascii="方正楷体_GBK" w:hAnsi="方正楷体_GBK" w:eastAsia="方正楷体_GBK" w:cs="方正楷体_GBK"/>
          <w:b w:val="0"/>
          <w:bCs w:val="0"/>
          <w:color w:val="000000"/>
          <w:kern w:val="0"/>
          <w:sz w:val="32"/>
          <w:szCs w:val="32"/>
          <w:lang w:val="en-US" w:eastAsia="zh-CN"/>
        </w:rPr>
        <w:t>（区应急局、区市场监管局按职责分工负责）</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0" w:firstLine="639"/>
        <w:textAlignment w:val="auto"/>
        <w:rPr>
          <w:rFonts w:hint="eastAsia" w:ascii="方正楷体_GBK" w:hAnsi="方正楷体_GBK" w:eastAsia="方正楷体_GBK" w:cs="方正楷体_GBK"/>
          <w:b w:val="0"/>
          <w:bCs w:val="0"/>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2</w:t>
      </w:r>
      <w:r>
        <w:rPr>
          <w:rFonts w:hint="eastAsia" w:ascii="方正仿宋_GBK" w:hAnsi="方正仿宋_GBK" w:eastAsia="方正仿宋_GBK" w:cs="方正仿宋_GBK"/>
          <w:color w:val="000000"/>
          <w:kern w:val="0"/>
          <w:sz w:val="32"/>
          <w:szCs w:val="32"/>
        </w:rPr>
        <w:t>.</w:t>
      </w:r>
      <w:r>
        <w:rPr>
          <w:rFonts w:hint="eastAsia" w:ascii="方正仿宋_GBK" w:hAnsi="方正仿宋_GBK" w:eastAsia="方正仿宋_GBK" w:cs="方正仿宋_GBK"/>
          <w:snapToGrid w:val="0"/>
          <w:color w:val="000000"/>
          <w:kern w:val="0"/>
          <w:sz w:val="32"/>
          <w:szCs w:val="32"/>
        </w:rPr>
        <w:t>对企业未取得制造许可或者不具备生产条件仍从事气瓶和压力管道元件生产的，要依法责令关停；已取得制造许可的企业生产不符合国家标准“问题瓶”的，要依法责令限期整改，情节严重的，吊销制造许可证书；构成犯罪的，依法追究刑事责任。对发现存在安全隐患的气瓶立即查封扣押，纳入产品“黑名单”。对不符合国家标准的在用“气液双相”气瓶要召回并移交检验机构报废处理。</w:t>
      </w:r>
      <w:r>
        <w:rPr>
          <w:rFonts w:hint="eastAsia" w:ascii="方正楷体_GBK" w:hAnsi="方正楷体_GBK" w:eastAsia="方正楷体_GBK" w:cs="方正楷体_GBK"/>
          <w:b w:val="0"/>
          <w:bCs w:val="0"/>
          <w:color w:val="000000"/>
          <w:kern w:val="0"/>
          <w:sz w:val="32"/>
          <w:szCs w:val="32"/>
          <w:lang w:val="en-US" w:eastAsia="zh-CN"/>
        </w:rPr>
        <w:t>（区市场监管局牵头，区公安分局按职责分工负责）</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0" w:firstLine="639"/>
        <w:textAlignment w:val="auto"/>
        <w:rPr>
          <w:rFonts w:hint="eastAsia" w:ascii="方正楷体_GBK" w:hAnsi="方正楷体_GBK" w:eastAsia="方正楷体_GBK" w:cs="方正楷体_GBK"/>
          <w:b w:val="0"/>
          <w:bCs w:val="0"/>
          <w:color w:val="000000"/>
          <w:kern w:val="0"/>
          <w:sz w:val="32"/>
          <w:szCs w:val="32"/>
          <w:lang w:val="en-US" w:eastAsia="zh-CN"/>
        </w:rPr>
      </w:pPr>
      <w:r>
        <w:rPr>
          <w:rFonts w:hint="default" w:ascii="Times New Roman" w:hAnsi="Times New Roman" w:eastAsia="方正仿宋_GBK" w:cs="Times New Roman"/>
          <w:snapToGrid w:val="0"/>
          <w:color w:val="000000"/>
          <w:kern w:val="0"/>
          <w:sz w:val="32"/>
          <w:szCs w:val="32"/>
          <w:lang w:val="en-US" w:eastAsia="zh-CN"/>
        </w:rPr>
        <w:t>3</w:t>
      </w:r>
      <w:r>
        <w:rPr>
          <w:rFonts w:hint="eastAsia" w:ascii="方正仿宋_GBK" w:hAnsi="方正仿宋_GBK" w:eastAsia="方正仿宋_GBK" w:cs="方正仿宋_GBK"/>
          <w:snapToGrid w:val="0"/>
          <w:color w:val="000000"/>
          <w:kern w:val="0"/>
          <w:sz w:val="32"/>
          <w:szCs w:val="32"/>
          <w:lang w:eastAsia="zh-CN"/>
        </w:rPr>
        <w:t>.</w:t>
      </w:r>
      <w:r>
        <w:rPr>
          <w:rFonts w:hint="eastAsia" w:ascii="方正仿宋_GBK" w:hAnsi="方正仿宋_GBK" w:eastAsia="方正仿宋_GBK" w:cs="方正仿宋_GBK"/>
          <w:snapToGrid w:val="0"/>
          <w:color w:val="000000"/>
          <w:kern w:val="0"/>
          <w:sz w:val="32"/>
          <w:szCs w:val="32"/>
        </w:rPr>
        <w:t>对企业生产不符合产品安全标准的可燃气体</w:t>
      </w:r>
      <w:r>
        <w:rPr>
          <w:rFonts w:hint="eastAsia" w:ascii="方正仿宋_GBK" w:hAnsi="方正仿宋_GBK" w:eastAsia="方正仿宋_GBK" w:cs="方正仿宋_GBK"/>
          <w:snapToGrid w:val="0"/>
          <w:color w:val="000000"/>
          <w:kern w:val="0"/>
          <w:sz w:val="32"/>
          <w:szCs w:val="32"/>
          <w:lang w:eastAsia="zh-CN"/>
        </w:rPr>
        <w:t>泄漏报警装置</w:t>
      </w:r>
      <w:r>
        <w:rPr>
          <w:rFonts w:hint="eastAsia" w:ascii="方正仿宋_GBK" w:hAnsi="方正仿宋_GBK" w:eastAsia="方正仿宋_GBK" w:cs="方正仿宋_GBK"/>
          <w:snapToGrid w:val="0"/>
          <w:color w:val="000000"/>
          <w:kern w:val="0"/>
          <w:sz w:val="32"/>
          <w:szCs w:val="32"/>
        </w:rPr>
        <w:t>、燃气紧急切断阀、调压器、连接软管、灶具等燃气具及配件的行为要严厉查处，责令停止生产销售，没收违法生产销</w:t>
      </w:r>
      <w:r>
        <w:rPr>
          <w:rFonts w:hint="eastAsia" w:ascii="方正仿宋_GBK" w:hAnsi="方正仿宋_GBK" w:eastAsia="方正仿宋_GBK" w:cs="方正仿宋_GBK"/>
          <w:color w:val="000000"/>
          <w:kern w:val="0"/>
          <w:sz w:val="32"/>
          <w:szCs w:val="32"/>
        </w:rPr>
        <w:t>售的产品，情节严重的依法吊销营业执照，纳入严重违法失信企业名单，并对企业及相关人员实施联合惩戒。对涉嫌不符合安全标准的产品要及时查封扣押，防止流入市场；对制售假冒伪劣产品的，坚决依法从快从重打击，构成犯罪的，严厉追究相关人员刑事责任。及时曝光典型案例，强化执法震慑。</w:t>
      </w:r>
      <w:r>
        <w:rPr>
          <w:rFonts w:hint="eastAsia" w:ascii="方正楷体_GBK" w:hAnsi="方正楷体_GBK" w:eastAsia="方正楷体_GBK" w:cs="方正楷体_GBK"/>
          <w:b w:val="0"/>
          <w:bCs w:val="0"/>
          <w:color w:val="000000"/>
          <w:kern w:val="0"/>
          <w:sz w:val="32"/>
          <w:szCs w:val="32"/>
          <w:lang w:val="en-US" w:eastAsia="zh-CN"/>
        </w:rPr>
        <w:t>（区市场监管局牵头，区公安分局按职责分工负责）</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0" w:firstLine="639"/>
        <w:textAlignment w:val="auto"/>
        <w:rPr>
          <w:rFonts w:hint="eastAsia" w:ascii="方正楷体_GBK" w:hAnsi="方正楷体_GBK" w:eastAsia="方正楷体_GBK" w:cs="方正楷体_GBK"/>
          <w:b w:val="0"/>
          <w:bCs w:val="0"/>
          <w:color w:val="000000"/>
          <w:kern w:val="0"/>
          <w:sz w:val="32"/>
          <w:szCs w:val="32"/>
          <w:lang w:val="en-US" w:eastAsia="zh-CN"/>
        </w:rPr>
      </w:pPr>
      <w:r>
        <w:rPr>
          <w:rFonts w:hint="eastAsia" w:ascii="方正楷体_GBK" w:hAnsi="方正楷体_GBK" w:eastAsia="方正楷体_GBK" w:cs="方正楷体_GBK"/>
          <w:b w:val="0"/>
          <w:bCs w:val="0"/>
          <w:color w:val="000000"/>
          <w:kern w:val="0"/>
          <w:sz w:val="32"/>
          <w:szCs w:val="32"/>
          <w:lang w:val="en-US" w:eastAsia="zh-CN"/>
        </w:rPr>
        <w:t>（二）运输环节。</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0" w:firstLine="639"/>
        <w:textAlignment w:val="auto"/>
        <w:rPr>
          <w:rFonts w:hint="eastAsia" w:ascii="方正楷体_GBK" w:hAnsi="方正楷体_GBK" w:eastAsia="方正楷体_GBK" w:cs="方正楷体_GBK"/>
          <w:b w:val="0"/>
          <w:bCs w:val="0"/>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1</w:t>
      </w:r>
      <w:r>
        <w:rPr>
          <w:rFonts w:hint="eastAsia" w:ascii="方正仿宋_GBK" w:hAnsi="方正仿宋_GBK" w:eastAsia="方正仿宋_GBK" w:cs="方正仿宋_GBK"/>
          <w:color w:val="000000"/>
          <w:kern w:val="0"/>
          <w:sz w:val="32"/>
          <w:szCs w:val="32"/>
          <w:lang w:val="en-US" w:eastAsia="zh-CN"/>
        </w:rPr>
        <w:t>.</w:t>
      </w:r>
      <w:r>
        <w:rPr>
          <w:rFonts w:hint="eastAsia" w:ascii="方正仿宋_GBK" w:hAnsi="方正仿宋_GBK" w:eastAsia="方正仿宋_GBK" w:cs="方正仿宋_GBK"/>
          <w:color w:val="000000"/>
          <w:kern w:val="0"/>
          <w:sz w:val="32"/>
          <w:szCs w:val="32"/>
        </w:rPr>
        <w:t>对未取得危险货物道路运输许可的企业、货运车辆从事燃气运输的，要责令立即停止违法行为，对相关人员处以罚款、实施联合惩戒等；对已取得许可但不再符合许可条件的企业、货运车辆从事燃气运输的，要依法责令限期改正，情节严重的，吊销危险货物道路运输经营许可证。</w:t>
      </w:r>
      <w:r>
        <w:rPr>
          <w:rFonts w:hint="eastAsia" w:ascii="方正楷体_GBK" w:hAnsi="方正楷体_GBK" w:eastAsia="方正楷体_GBK" w:cs="方正楷体_GBK"/>
          <w:b w:val="0"/>
          <w:bCs w:val="0"/>
          <w:color w:val="000000"/>
          <w:kern w:val="0"/>
          <w:sz w:val="32"/>
          <w:szCs w:val="32"/>
          <w:lang w:val="en-US" w:eastAsia="zh-CN"/>
        </w:rPr>
        <w:t>（区交通运输委负责）</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0" w:firstLine="639"/>
        <w:textAlignment w:val="auto"/>
        <w:rPr>
          <w:rFonts w:hint="eastAsia" w:ascii="方正楷体_GBK" w:hAnsi="方正楷体_GBK" w:eastAsia="方正楷体_GBK" w:cs="方正楷体_GBK"/>
          <w:b w:val="0"/>
          <w:bCs w:val="0"/>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2</w:t>
      </w:r>
      <w:r>
        <w:rPr>
          <w:rFonts w:hint="eastAsia" w:ascii="方正仿宋_GBK" w:hAnsi="方正仿宋_GBK" w:eastAsia="方正仿宋_GBK" w:cs="方正仿宋_GBK"/>
          <w:color w:val="000000"/>
          <w:kern w:val="0"/>
          <w:sz w:val="32"/>
          <w:szCs w:val="32"/>
        </w:rPr>
        <w:t>.对运输企业未利用重点营运车辆联网联控系统加强监控管理</w:t>
      </w:r>
      <w:r>
        <w:rPr>
          <w:rFonts w:hint="eastAsia" w:ascii="方正仿宋_GBK" w:hAnsi="方正仿宋_GBK" w:eastAsia="方正仿宋_GBK" w:cs="方正仿宋_GBK"/>
          <w:color w:val="000000"/>
          <w:kern w:val="0"/>
          <w:sz w:val="32"/>
          <w:szCs w:val="32"/>
          <w:lang w:val="en-US" w:eastAsia="zh-CN"/>
        </w:rPr>
        <w:t>的违法行为加强监管执法</w:t>
      </w:r>
      <w:r>
        <w:rPr>
          <w:rFonts w:hint="eastAsia" w:ascii="方正仿宋_GBK" w:hAnsi="方正仿宋_GBK" w:eastAsia="方正仿宋_GBK" w:cs="方正仿宋_GBK"/>
          <w:color w:val="000000"/>
          <w:kern w:val="0"/>
          <w:sz w:val="32"/>
          <w:szCs w:val="32"/>
          <w:lang w:eastAsia="zh-CN"/>
        </w:rPr>
        <w:t>；</w:t>
      </w:r>
      <w:r>
        <w:rPr>
          <w:rFonts w:hint="eastAsia" w:ascii="方正仿宋_GBK" w:hAnsi="方正仿宋_GBK" w:eastAsia="方正仿宋_GBK" w:cs="方正仿宋_GBK"/>
          <w:color w:val="000000"/>
          <w:kern w:val="0"/>
          <w:sz w:val="32"/>
          <w:szCs w:val="32"/>
          <w:lang w:val="en-US" w:eastAsia="zh-CN"/>
        </w:rPr>
        <w:t>对</w:t>
      </w:r>
      <w:r>
        <w:rPr>
          <w:rFonts w:hint="eastAsia" w:ascii="方正仿宋_GBK" w:hAnsi="方正仿宋_GBK" w:eastAsia="方正仿宋_GBK" w:cs="方正仿宋_GBK"/>
          <w:color w:val="000000"/>
          <w:kern w:val="0"/>
          <w:sz w:val="32"/>
          <w:szCs w:val="32"/>
        </w:rPr>
        <w:t>驾驶员超速行驶、疲劳驾驶等违法违规行为加强监管执法。</w:t>
      </w:r>
      <w:r>
        <w:rPr>
          <w:rFonts w:hint="eastAsia" w:ascii="方正楷体_GBK" w:hAnsi="方正楷体_GBK" w:eastAsia="方正楷体_GBK" w:cs="方正楷体_GBK"/>
          <w:b w:val="0"/>
          <w:bCs w:val="0"/>
          <w:color w:val="000000"/>
          <w:kern w:val="0"/>
          <w:sz w:val="32"/>
          <w:szCs w:val="32"/>
          <w:lang w:val="en-US" w:eastAsia="zh-CN"/>
        </w:rPr>
        <w:t>（区交通运输委牵头，区公安分局按职责分工负责）</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0" w:firstLine="639"/>
        <w:textAlignment w:val="auto"/>
        <w:rPr>
          <w:rFonts w:hint="eastAsia" w:ascii="方正楷体_GBK" w:hAnsi="方正楷体_GBK" w:eastAsia="方正楷体_GBK" w:cs="方正楷体_GBK"/>
          <w:b w:val="0"/>
          <w:bCs w:val="0"/>
          <w:color w:val="000000"/>
          <w:kern w:val="0"/>
          <w:sz w:val="32"/>
          <w:szCs w:val="32"/>
          <w:lang w:val="en-US" w:eastAsia="zh-CN"/>
        </w:rPr>
      </w:pPr>
      <w:r>
        <w:rPr>
          <w:rFonts w:hint="eastAsia" w:ascii="方正楷体_GBK" w:hAnsi="方正楷体_GBK" w:eastAsia="方正楷体_GBK" w:cs="方正楷体_GBK"/>
          <w:b w:val="0"/>
          <w:bCs w:val="0"/>
          <w:color w:val="000000"/>
          <w:kern w:val="0"/>
          <w:sz w:val="32"/>
          <w:szCs w:val="32"/>
          <w:lang w:val="en-US" w:eastAsia="zh-CN"/>
        </w:rPr>
        <w:t>（三）销售环节。</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0" w:firstLine="639"/>
        <w:textAlignment w:val="auto"/>
        <w:rPr>
          <w:rFonts w:hint="eastAsia" w:ascii="方正楷体_GBK" w:hAnsi="方正楷体_GBK" w:eastAsia="方正楷体_GBK" w:cs="方正楷体_GBK"/>
          <w:b w:val="0"/>
          <w:bCs w:val="0"/>
          <w:color w:val="000000"/>
          <w:kern w:val="0"/>
          <w:sz w:val="32"/>
          <w:szCs w:val="32"/>
          <w:lang w:val="en-US" w:eastAsia="zh-CN"/>
        </w:rPr>
      </w:pPr>
      <w:r>
        <w:rPr>
          <w:rFonts w:hint="default" w:ascii="Times New Roman" w:hAnsi="Times New Roman" w:eastAsia="方正仿宋_GBK" w:cs="Times New Roman"/>
          <w:snapToGrid w:val="0"/>
          <w:color w:val="000000"/>
          <w:kern w:val="0"/>
          <w:sz w:val="32"/>
          <w:szCs w:val="32"/>
        </w:rPr>
        <w:t>1</w:t>
      </w:r>
      <w:r>
        <w:rPr>
          <w:rFonts w:hint="eastAsia" w:ascii="方正仿宋_GBK" w:hAnsi="方正仿宋_GBK" w:eastAsia="方正仿宋_GBK" w:cs="方正仿宋_GBK"/>
          <w:snapToGrid w:val="0"/>
          <w:color w:val="000000"/>
          <w:kern w:val="0"/>
          <w:sz w:val="32"/>
          <w:szCs w:val="32"/>
        </w:rPr>
        <w:t>.对未取得许可的企业从事燃气经营的，要依法责令关停；对燃气经营企业不再符合许可条件或未按许可规定经营的，要依法责令限期改正，情节严重的，吊销燃气经营许可证；对燃气经营企业落实全员安全生产责任制不到位、安全生产管理人员配备数量不足、主要负责人和安全生产管理人员未经专业培训并考核合格的，未对其从事送气服务的人员和配送工具制定并实施安全管理规范的，要依法责令限期改正，并对企业及主要负责人、相关责任人等依法从重处罚。</w:t>
      </w:r>
      <w:r>
        <w:rPr>
          <w:rFonts w:hint="eastAsia" w:ascii="方正楷体_GBK" w:hAnsi="方正楷体_GBK" w:eastAsia="方正楷体_GBK" w:cs="方正楷体_GBK"/>
          <w:b w:val="0"/>
          <w:bCs w:val="0"/>
          <w:color w:val="000000"/>
          <w:kern w:val="0"/>
          <w:sz w:val="32"/>
          <w:szCs w:val="32"/>
          <w:lang w:val="en-US" w:eastAsia="zh-CN"/>
        </w:rPr>
        <w:t>（区经济信息委负责）</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0" w:firstLine="639"/>
        <w:textAlignment w:val="auto"/>
        <w:rPr>
          <w:rFonts w:hint="eastAsia" w:ascii="方正楷体_GBK" w:hAnsi="方正楷体_GBK" w:eastAsia="方正楷体_GBK" w:cs="方正楷体_GBK"/>
          <w:b w:val="0"/>
          <w:bCs w:val="0"/>
          <w:color w:val="000000"/>
          <w:kern w:val="0"/>
          <w:sz w:val="32"/>
          <w:szCs w:val="32"/>
          <w:lang w:val="en-US" w:eastAsia="zh-CN"/>
        </w:rPr>
      </w:pPr>
      <w:r>
        <w:rPr>
          <w:rFonts w:hint="default" w:ascii="Times New Roman" w:hAnsi="Times New Roman" w:eastAsia="方正仿宋_GBK" w:cs="Times New Roman"/>
          <w:snapToGrid w:val="0"/>
          <w:color w:val="000000"/>
          <w:kern w:val="0"/>
          <w:sz w:val="32"/>
          <w:szCs w:val="32"/>
        </w:rPr>
        <w:t>2</w:t>
      </w:r>
      <w:r>
        <w:rPr>
          <w:rFonts w:hint="eastAsia" w:ascii="方正仿宋_GBK" w:hAnsi="方正仿宋_GBK" w:eastAsia="方正仿宋_GBK" w:cs="方正仿宋_GBK"/>
          <w:snapToGrid w:val="0"/>
          <w:color w:val="000000"/>
          <w:kern w:val="0"/>
          <w:sz w:val="32"/>
          <w:szCs w:val="32"/>
        </w:rPr>
        <w:t>.对管道燃气经营企业未按规定对其供气范围内的管道进行巡查维护，未对管道燃气加臭，未对使用管道燃气的餐饮企业等用户进行户内燃气设施定期安全检查，未告知用户不得擅</w:t>
      </w:r>
      <w:r>
        <w:rPr>
          <w:rFonts w:hint="eastAsia" w:ascii="方正仿宋_GBK" w:hAnsi="方正仿宋_GBK" w:eastAsia="方正仿宋_GBK" w:cs="方正仿宋_GBK"/>
          <w:color w:val="000000"/>
          <w:kern w:val="0"/>
          <w:sz w:val="32"/>
          <w:szCs w:val="32"/>
        </w:rPr>
        <w:t>自改装户内燃气设施、不得在同一房间内使用两种及以上气源等安全用气要求的，要依法责令限期改正，情节严重的，</w:t>
      </w:r>
      <w:r>
        <w:rPr>
          <w:rFonts w:hint="eastAsia" w:ascii="方正仿宋_GBK" w:hAnsi="方正仿宋_GBK" w:eastAsia="方正仿宋_GBK" w:cs="方正仿宋_GBK"/>
          <w:color w:val="000000"/>
          <w:kern w:val="0"/>
          <w:sz w:val="32"/>
          <w:szCs w:val="32"/>
          <w:lang w:eastAsia="zh-CN"/>
        </w:rPr>
        <w:t>依法从重处罚</w:t>
      </w:r>
      <w:r>
        <w:rPr>
          <w:rFonts w:hint="eastAsia" w:ascii="方正仿宋_GBK" w:hAnsi="方正仿宋_GBK" w:eastAsia="方正仿宋_GBK" w:cs="方正仿宋_GBK"/>
          <w:color w:val="000000"/>
          <w:kern w:val="0"/>
          <w:sz w:val="32"/>
          <w:szCs w:val="32"/>
        </w:rPr>
        <w:t>。对瓶装液化石油气</w:t>
      </w:r>
      <w:r>
        <w:rPr>
          <w:rFonts w:hint="eastAsia" w:ascii="方正仿宋_GBK" w:hAnsi="方正仿宋_GBK" w:eastAsia="方正仿宋_GBK" w:cs="方正仿宋_GBK"/>
          <w:color w:val="000000"/>
          <w:kern w:val="0"/>
          <w:sz w:val="32"/>
          <w:szCs w:val="32"/>
          <w:lang w:eastAsia="zh-CN"/>
        </w:rPr>
        <w:t>（</w:t>
      </w:r>
      <w:r>
        <w:rPr>
          <w:rFonts w:hint="eastAsia" w:ascii="方正仿宋_GBK" w:hAnsi="方正仿宋_GBK" w:eastAsia="方正仿宋_GBK" w:cs="方正仿宋_GBK"/>
          <w:color w:val="000000"/>
          <w:kern w:val="0"/>
          <w:sz w:val="32"/>
          <w:szCs w:val="32"/>
        </w:rPr>
        <w:t>二甲醚</w:t>
      </w:r>
      <w:r>
        <w:rPr>
          <w:rFonts w:hint="eastAsia" w:ascii="方正仿宋_GBK" w:hAnsi="方正仿宋_GBK" w:eastAsia="方正仿宋_GBK" w:cs="方正仿宋_GBK"/>
          <w:color w:val="000000"/>
          <w:kern w:val="0"/>
          <w:sz w:val="32"/>
          <w:szCs w:val="32"/>
          <w:lang w:eastAsia="zh-CN"/>
        </w:rPr>
        <w:t>）</w:t>
      </w:r>
      <w:r>
        <w:rPr>
          <w:rFonts w:hint="eastAsia" w:ascii="方正仿宋_GBK" w:hAnsi="方正仿宋_GBK" w:eastAsia="方正仿宋_GBK" w:cs="方正仿宋_GBK"/>
          <w:color w:val="000000"/>
          <w:kern w:val="0"/>
          <w:sz w:val="32"/>
          <w:szCs w:val="32"/>
        </w:rPr>
        <w:t>经营企业未要求其送气人员在送气时开展随瓶安检的</w:t>
      </w:r>
      <w:r>
        <w:rPr>
          <w:rFonts w:hint="eastAsia" w:ascii="方正仿宋_GBK" w:hAnsi="方正仿宋_GBK" w:eastAsia="方正仿宋_GBK" w:cs="方正仿宋_GBK"/>
          <w:color w:val="000000"/>
          <w:kern w:val="0"/>
          <w:sz w:val="32"/>
          <w:szCs w:val="32"/>
          <w:lang w:eastAsia="zh-CN"/>
        </w:rPr>
        <w:t>，</w:t>
      </w:r>
      <w:r>
        <w:rPr>
          <w:rFonts w:hint="eastAsia" w:ascii="方正仿宋_GBK" w:hAnsi="方正仿宋_GBK" w:eastAsia="方正仿宋_GBK" w:cs="方正仿宋_GBK"/>
          <w:color w:val="000000"/>
          <w:kern w:val="0"/>
          <w:sz w:val="32"/>
          <w:szCs w:val="32"/>
        </w:rPr>
        <w:t>以及非法掺混二甲醚，违规向餐饮企业配送工业丙烷等工业燃料的，要依法责令限期改正，情节严重的，</w:t>
      </w:r>
      <w:r>
        <w:rPr>
          <w:rFonts w:hint="eastAsia" w:ascii="方正仿宋_GBK" w:hAnsi="方正仿宋_GBK" w:eastAsia="方正仿宋_GBK" w:cs="方正仿宋_GBK"/>
          <w:color w:val="000000"/>
          <w:kern w:val="0"/>
          <w:sz w:val="32"/>
          <w:szCs w:val="32"/>
          <w:lang w:eastAsia="zh-CN"/>
        </w:rPr>
        <w:t>依法从重处罚</w:t>
      </w:r>
      <w:r>
        <w:rPr>
          <w:rFonts w:hint="eastAsia" w:ascii="方正仿宋_GBK" w:hAnsi="方正仿宋_GBK" w:eastAsia="方正仿宋_GBK" w:cs="方正仿宋_GBK"/>
          <w:color w:val="000000"/>
          <w:kern w:val="0"/>
          <w:sz w:val="32"/>
          <w:szCs w:val="32"/>
        </w:rPr>
        <w:t>。</w:t>
      </w:r>
      <w:r>
        <w:rPr>
          <w:rFonts w:hint="eastAsia" w:ascii="方正楷体_GBK" w:hAnsi="方正楷体_GBK" w:eastAsia="方正楷体_GBK" w:cs="方正楷体_GBK"/>
          <w:b w:val="0"/>
          <w:bCs w:val="0"/>
          <w:color w:val="000000"/>
          <w:kern w:val="0"/>
          <w:sz w:val="32"/>
          <w:szCs w:val="32"/>
          <w:lang w:val="en-US" w:eastAsia="zh-CN"/>
        </w:rPr>
        <w:t>（区经济信息委负责）</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0" w:firstLine="639"/>
        <w:textAlignment w:val="auto"/>
        <w:rPr>
          <w:rFonts w:hint="eastAsia" w:ascii="方正楷体_GBK" w:hAnsi="方正楷体_GBK" w:eastAsia="方正楷体_GBK" w:cs="方正楷体_GBK"/>
          <w:b w:val="0"/>
          <w:bCs w:val="0"/>
          <w:color w:val="000000"/>
          <w:kern w:val="0"/>
          <w:sz w:val="32"/>
          <w:szCs w:val="32"/>
          <w:lang w:val="en-US" w:eastAsia="zh-CN"/>
        </w:rPr>
      </w:pPr>
      <w:r>
        <w:rPr>
          <w:rFonts w:hint="default" w:ascii="Times New Roman" w:hAnsi="Times New Roman" w:eastAsia="方正仿宋_GBK" w:cs="Times New Roman"/>
          <w:color w:val="000000"/>
          <w:kern w:val="0"/>
          <w:sz w:val="32"/>
          <w:szCs w:val="32"/>
        </w:rPr>
        <w:t>3</w:t>
      </w:r>
      <w:r>
        <w:rPr>
          <w:rFonts w:hint="eastAsia" w:ascii="方正仿宋_GBK" w:hAnsi="方正仿宋_GBK" w:eastAsia="方正仿宋_GBK" w:cs="方正仿宋_GBK"/>
          <w:color w:val="000000"/>
          <w:kern w:val="0"/>
          <w:sz w:val="32"/>
          <w:szCs w:val="32"/>
        </w:rPr>
        <w:t>.对未取得许可的企业从事燃气充装的，要依法责令关停；对瓶装液化石油气</w:t>
      </w:r>
      <w:r>
        <w:rPr>
          <w:rFonts w:hint="eastAsia" w:ascii="方正仿宋_GBK" w:hAnsi="方正仿宋_GBK" w:eastAsia="方正仿宋_GBK" w:cs="方正仿宋_GBK"/>
          <w:color w:val="000000"/>
          <w:kern w:val="0"/>
          <w:sz w:val="32"/>
          <w:szCs w:val="32"/>
          <w:lang w:eastAsia="zh-CN"/>
        </w:rPr>
        <w:t>（</w:t>
      </w:r>
      <w:r>
        <w:rPr>
          <w:rFonts w:hint="eastAsia" w:ascii="方正仿宋_GBK" w:hAnsi="方正仿宋_GBK" w:eastAsia="方正仿宋_GBK" w:cs="方正仿宋_GBK"/>
          <w:color w:val="000000"/>
          <w:kern w:val="0"/>
          <w:sz w:val="32"/>
          <w:szCs w:val="32"/>
        </w:rPr>
        <w:t>二甲醚</w:t>
      </w:r>
      <w:r>
        <w:rPr>
          <w:rFonts w:hint="eastAsia" w:ascii="方正仿宋_GBK" w:hAnsi="方正仿宋_GBK" w:eastAsia="方正仿宋_GBK" w:cs="方正仿宋_GBK"/>
          <w:color w:val="000000"/>
          <w:kern w:val="0"/>
          <w:sz w:val="32"/>
          <w:szCs w:val="32"/>
          <w:lang w:eastAsia="zh-CN"/>
        </w:rPr>
        <w:t>）</w:t>
      </w:r>
      <w:r>
        <w:rPr>
          <w:rFonts w:hint="eastAsia" w:ascii="方正仿宋_GBK" w:hAnsi="方正仿宋_GBK" w:eastAsia="方正仿宋_GBK" w:cs="方正仿宋_GBK"/>
          <w:color w:val="000000"/>
          <w:kern w:val="0"/>
          <w:sz w:val="32"/>
          <w:szCs w:val="32"/>
        </w:rPr>
        <w:t>充装企业不再符合许可条件或未按许可规定充装的，要依法责令限期改正，情节严重的，吊销气瓶充装许可证；对瓶装液化石油气</w:t>
      </w:r>
      <w:r>
        <w:rPr>
          <w:rFonts w:hint="eastAsia" w:ascii="方正仿宋_GBK" w:hAnsi="方正仿宋_GBK" w:eastAsia="方正仿宋_GBK" w:cs="方正仿宋_GBK"/>
          <w:color w:val="000000"/>
          <w:kern w:val="0"/>
          <w:sz w:val="32"/>
          <w:szCs w:val="32"/>
          <w:lang w:eastAsia="zh-CN"/>
        </w:rPr>
        <w:t>（</w:t>
      </w:r>
      <w:r>
        <w:rPr>
          <w:rFonts w:hint="eastAsia" w:ascii="方正仿宋_GBK" w:hAnsi="方正仿宋_GBK" w:eastAsia="方正仿宋_GBK" w:cs="方正仿宋_GBK"/>
          <w:color w:val="000000"/>
          <w:kern w:val="0"/>
          <w:sz w:val="32"/>
          <w:szCs w:val="32"/>
        </w:rPr>
        <w:t>二甲醚</w:t>
      </w:r>
      <w:r>
        <w:rPr>
          <w:rFonts w:hint="eastAsia" w:ascii="方正仿宋_GBK" w:hAnsi="方正仿宋_GBK" w:eastAsia="方正仿宋_GBK" w:cs="方正仿宋_GBK"/>
          <w:color w:val="000000"/>
          <w:kern w:val="0"/>
          <w:sz w:val="32"/>
          <w:szCs w:val="32"/>
          <w:lang w:eastAsia="zh-CN"/>
        </w:rPr>
        <w:t>）</w:t>
      </w:r>
      <w:r>
        <w:rPr>
          <w:rFonts w:hint="eastAsia" w:ascii="方正仿宋_GBK" w:hAnsi="方正仿宋_GBK" w:eastAsia="方正仿宋_GBK" w:cs="方正仿宋_GBK"/>
          <w:color w:val="000000"/>
          <w:kern w:val="0"/>
          <w:sz w:val="32"/>
          <w:szCs w:val="32"/>
        </w:rPr>
        <w:t>充装企业落实全员安全生产责任制不到位、主要负责人和安全生产管理人员未经专业培训并考核合格、特种设备作业人员无从业资格证书的，要依法责令限期改正，并对企业及主要负责人、相关责任人等依法从重处罚。</w:t>
      </w:r>
      <w:r>
        <w:rPr>
          <w:rFonts w:hint="eastAsia" w:ascii="方正楷体_GBK" w:hAnsi="方正楷体_GBK" w:eastAsia="方正楷体_GBK" w:cs="方正楷体_GBK"/>
          <w:b w:val="0"/>
          <w:bCs w:val="0"/>
          <w:color w:val="000000"/>
          <w:kern w:val="0"/>
          <w:sz w:val="32"/>
          <w:szCs w:val="32"/>
          <w:lang w:val="en-US" w:eastAsia="zh-CN"/>
        </w:rPr>
        <w:t>（区市场监管局负责）</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0" w:firstLine="639"/>
        <w:textAlignment w:val="auto"/>
        <w:rPr>
          <w:rFonts w:hint="eastAsia" w:ascii="方正楷体_GBK" w:hAnsi="方正楷体_GBK" w:eastAsia="方正楷体_GBK" w:cs="方正楷体_GBK"/>
          <w:b w:val="0"/>
          <w:bCs w:val="0"/>
          <w:color w:val="000000"/>
          <w:kern w:val="0"/>
          <w:sz w:val="32"/>
          <w:szCs w:val="32"/>
          <w:lang w:val="en-US" w:eastAsia="zh-CN"/>
        </w:rPr>
      </w:pPr>
      <w:r>
        <w:rPr>
          <w:rFonts w:hint="default" w:ascii="Times New Roman" w:hAnsi="Times New Roman" w:eastAsia="方正仿宋_GBK" w:cs="Times New Roman"/>
          <w:color w:val="000000"/>
          <w:kern w:val="0"/>
          <w:sz w:val="32"/>
          <w:szCs w:val="32"/>
        </w:rPr>
        <w:t>4</w:t>
      </w:r>
      <w:r>
        <w:rPr>
          <w:rFonts w:hint="eastAsia" w:ascii="方正仿宋_GBK" w:hAnsi="方正仿宋_GBK" w:eastAsia="方正仿宋_GBK" w:cs="方正仿宋_GBK"/>
          <w:color w:val="000000"/>
          <w:kern w:val="0"/>
          <w:sz w:val="32"/>
          <w:szCs w:val="32"/>
        </w:rPr>
        <w:t>.对瓶装液化石油气</w:t>
      </w:r>
      <w:r>
        <w:rPr>
          <w:rFonts w:hint="eastAsia" w:ascii="方正仿宋_GBK" w:hAnsi="方正仿宋_GBK" w:eastAsia="方正仿宋_GBK" w:cs="方正仿宋_GBK"/>
          <w:color w:val="000000"/>
          <w:kern w:val="0"/>
          <w:sz w:val="32"/>
          <w:szCs w:val="32"/>
          <w:lang w:eastAsia="zh-CN"/>
        </w:rPr>
        <w:t>（</w:t>
      </w:r>
      <w:r>
        <w:rPr>
          <w:rFonts w:hint="eastAsia" w:ascii="方正仿宋_GBK" w:hAnsi="方正仿宋_GBK" w:eastAsia="方正仿宋_GBK" w:cs="方正仿宋_GBK"/>
          <w:color w:val="000000"/>
          <w:kern w:val="0"/>
          <w:sz w:val="32"/>
          <w:szCs w:val="32"/>
        </w:rPr>
        <w:t>二甲醚</w:t>
      </w:r>
      <w:r>
        <w:rPr>
          <w:rFonts w:hint="eastAsia" w:ascii="方正仿宋_GBK" w:hAnsi="方正仿宋_GBK" w:eastAsia="方正仿宋_GBK" w:cs="方正仿宋_GBK"/>
          <w:color w:val="000000"/>
          <w:kern w:val="0"/>
          <w:sz w:val="32"/>
          <w:szCs w:val="32"/>
          <w:lang w:eastAsia="zh-CN"/>
        </w:rPr>
        <w:t>）</w:t>
      </w:r>
      <w:r>
        <w:rPr>
          <w:rFonts w:hint="eastAsia" w:ascii="方正仿宋_GBK" w:hAnsi="方正仿宋_GBK" w:eastAsia="方正仿宋_GBK" w:cs="方正仿宋_GBK"/>
          <w:color w:val="000000"/>
          <w:kern w:val="0"/>
          <w:sz w:val="32"/>
          <w:szCs w:val="32"/>
        </w:rPr>
        <w:t>充装企业在充装时非法掺混二甲醚，违规充装非自有气瓶、超期未检气瓶、不合格气瓶、超出使用年限或翻新等气瓶，未依法开展气瓶检验检测的，要依法责令限期改正</w:t>
      </w:r>
      <w:r>
        <w:rPr>
          <w:rFonts w:hint="eastAsia" w:ascii="方正仿宋_GBK" w:hAnsi="方正仿宋_GBK" w:eastAsia="方正仿宋_GBK" w:cs="方正仿宋_GBK"/>
          <w:color w:val="000000"/>
          <w:kern w:val="0"/>
          <w:sz w:val="32"/>
          <w:szCs w:val="32"/>
          <w:lang w:eastAsia="zh-CN"/>
        </w:rPr>
        <w:t>，情节严重的</w:t>
      </w:r>
      <w:r>
        <w:rPr>
          <w:rFonts w:hint="eastAsia" w:ascii="方正仿宋_GBK" w:hAnsi="方正仿宋_GBK" w:eastAsia="方正仿宋_GBK" w:cs="方正仿宋_GBK"/>
          <w:color w:val="000000"/>
          <w:kern w:val="0"/>
          <w:sz w:val="32"/>
          <w:szCs w:val="32"/>
        </w:rPr>
        <w:t>，吊销气瓶充装许可证。查处的气瓶必须移交气瓶检验机构报废处理，严禁不合格气瓶再次流入市场。</w:t>
      </w:r>
      <w:r>
        <w:rPr>
          <w:rFonts w:hint="eastAsia" w:ascii="方正楷体_GBK" w:hAnsi="方正楷体_GBK" w:eastAsia="方正楷体_GBK" w:cs="方正楷体_GBK"/>
          <w:b w:val="0"/>
          <w:bCs w:val="0"/>
          <w:color w:val="000000"/>
          <w:kern w:val="0"/>
          <w:sz w:val="32"/>
          <w:szCs w:val="32"/>
          <w:lang w:val="en-US" w:eastAsia="zh-CN"/>
        </w:rPr>
        <w:t>（区市场监管局负责）</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0" w:firstLine="639"/>
        <w:textAlignment w:val="auto"/>
        <w:rPr>
          <w:rFonts w:hint="eastAsia" w:ascii="方正楷体_GBK" w:hAnsi="方正楷体_GBK" w:eastAsia="方正楷体_GBK" w:cs="方正楷体_GBK"/>
          <w:b w:val="0"/>
          <w:bCs w:val="0"/>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5</w:t>
      </w:r>
      <w:r>
        <w:rPr>
          <w:rFonts w:hint="eastAsia" w:ascii="方正仿宋_GBK" w:hAnsi="方正仿宋_GBK" w:eastAsia="方正仿宋_GBK" w:cs="方正仿宋_GBK"/>
          <w:color w:val="000000"/>
          <w:kern w:val="0"/>
          <w:sz w:val="32"/>
          <w:szCs w:val="32"/>
        </w:rPr>
        <w:t>.坚决依法从快从重打击非法经营燃气的“黑窝点”、非法充装和销售“黑气瓶”等</w:t>
      </w:r>
      <w:r>
        <w:rPr>
          <w:rFonts w:hint="eastAsia" w:ascii="方正仿宋_GBK" w:hAnsi="方正仿宋_GBK" w:eastAsia="方正仿宋_GBK" w:cs="方正仿宋_GBK"/>
          <w:color w:val="000000"/>
          <w:kern w:val="0"/>
          <w:sz w:val="32"/>
          <w:szCs w:val="32"/>
          <w:lang w:eastAsia="zh-CN"/>
        </w:rPr>
        <w:t>违法违规行为，</w:t>
      </w:r>
      <w:r>
        <w:rPr>
          <w:rFonts w:hint="eastAsia" w:ascii="方正仿宋_GBK" w:hAnsi="方正仿宋_GBK" w:eastAsia="方正仿宋_GBK" w:cs="方正仿宋_GBK"/>
          <w:color w:val="000000"/>
          <w:kern w:val="0"/>
          <w:sz w:val="32"/>
          <w:szCs w:val="32"/>
        </w:rPr>
        <w:t>严厉追究相关人员刑事责任</w:t>
      </w:r>
      <w:r>
        <w:rPr>
          <w:rFonts w:hint="eastAsia" w:ascii="方正仿宋_GBK" w:hAnsi="方正仿宋_GBK" w:eastAsia="方正仿宋_GBK" w:cs="方正仿宋_GBK"/>
          <w:color w:val="000000"/>
          <w:kern w:val="0"/>
          <w:sz w:val="32"/>
          <w:szCs w:val="32"/>
          <w:lang w:eastAsia="zh-CN"/>
        </w:rPr>
        <w:t>，</w:t>
      </w:r>
      <w:r>
        <w:rPr>
          <w:rFonts w:hint="eastAsia" w:ascii="方正仿宋_GBK" w:hAnsi="方正仿宋_GBK" w:eastAsia="方正仿宋_GBK" w:cs="方正仿宋_GBK"/>
          <w:color w:val="000000"/>
          <w:kern w:val="0"/>
          <w:sz w:val="32"/>
          <w:szCs w:val="32"/>
          <w:lang w:val="en-US" w:eastAsia="zh-CN"/>
        </w:rPr>
        <w:t>曝光</w:t>
      </w:r>
      <w:r>
        <w:rPr>
          <w:rFonts w:hint="eastAsia" w:ascii="方正仿宋_GBK" w:hAnsi="方正仿宋_GBK" w:eastAsia="方正仿宋_GBK" w:cs="方正仿宋_GBK"/>
          <w:color w:val="000000"/>
          <w:kern w:val="0"/>
          <w:sz w:val="32"/>
          <w:szCs w:val="32"/>
        </w:rPr>
        <w:t>典型案例，强化执法震慑。</w:t>
      </w:r>
      <w:r>
        <w:rPr>
          <w:rFonts w:hint="eastAsia" w:ascii="方正楷体_GBK" w:hAnsi="方正楷体_GBK" w:eastAsia="方正楷体_GBK" w:cs="方正楷体_GBK"/>
          <w:b w:val="0"/>
          <w:bCs w:val="0"/>
          <w:color w:val="000000"/>
          <w:kern w:val="0"/>
          <w:sz w:val="32"/>
          <w:szCs w:val="32"/>
          <w:lang w:val="en-US" w:eastAsia="zh-CN"/>
        </w:rPr>
        <w:t>（区公安分局牵头，区市场监管局、区应急局、区经济信息委等部门按职责分工负责）</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0" w:firstLine="639"/>
        <w:textAlignment w:val="auto"/>
        <w:rPr>
          <w:rFonts w:hint="eastAsia" w:ascii="方正楷体_GBK" w:hAnsi="方正楷体_GBK" w:eastAsia="方正楷体_GBK" w:cs="方正楷体_GBK"/>
          <w:b w:val="0"/>
          <w:bCs w:val="0"/>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6</w:t>
      </w:r>
      <w:r>
        <w:rPr>
          <w:rFonts w:hint="eastAsia" w:ascii="方正仿宋_GBK" w:hAnsi="方正仿宋_GBK" w:eastAsia="方正仿宋_GBK" w:cs="方正仿宋_GBK"/>
          <w:color w:val="000000"/>
          <w:kern w:val="0"/>
          <w:sz w:val="32"/>
          <w:szCs w:val="32"/>
        </w:rPr>
        <w:t>.对燃气经营</w:t>
      </w:r>
      <w:r>
        <w:rPr>
          <w:rFonts w:hint="eastAsia" w:ascii="方正仿宋_GBK" w:hAnsi="方正仿宋_GBK" w:eastAsia="方正仿宋_GBK" w:cs="方正仿宋_GBK"/>
          <w:color w:val="000000"/>
          <w:kern w:val="0"/>
          <w:sz w:val="32"/>
          <w:szCs w:val="32"/>
          <w:lang w:eastAsia="zh-CN"/>
        </w:rPr>
        <w:t>企业</w:t>
      </w:r>
      <w:r>
        <w:rPr>
          <w:rFonts w:hint="eastAsia" w:ascii="方正仿宋_GBK" w:hAnsi="方正仿宋_GBK" w:eastAsia="方正仿宋_GBK" w:cs="方正仿宋_GBK"/>
          <w:color w:val="000000"/>
          <w:kern w:val="0"/>
          <w:sz w:val="32"/>
          <w:szCs w:val="32"/>
        </w:rPr>
        <w:t>、充装企业不遵守消防法规和技术标准要求、消防设施设备未按规定配置或不能正常使用等</w:t>
      </w:r>
      <w:r>
        <w:rPr>
          <w:rFonts w:hint="eastAsia" w:ascii="方正仿宋_GBK" w:hAnsi="方正仿宋_GBK" w:eastAsia="方正仿宋_GBK" w:cs="方正仿宋_GBK"/>
          <w:color w:val="000000"/>
          <w:kern w:val="0"/>
          <w:sz w:val="32"/>
          <w:szCs w:val="32"/>
          <w:lang w:eastAsia="zh-CN"/>
        </w:rPr>
        <w:t>违法违规行为</w:t>
      </w:r>
      <w:r>
        <w:rPr>
          <w:rFonts w:hint="eastAsia" w:ascii="方正仿宋_GBK" w:hAnsi="方正仿宋_GBK" w:eastAsia="方正仿宋_GBK" w:cs="方正仿宋_GBK"/>
          <w:color w:val="000000"/>
          <w:kern w:val="0"/>
          <w:sz w:val="32"/>
          <w:szCs w:val="32"/>
        </w:rPr>
        <w:t>，要责令改正，</w:t>
      </w:r>
      <w:r>
        <w:rPr>
          <w:rFonts w:hint="eastAsia" w:ascii="方正仿宋_GBK" w:hAnsi="方正仿宋_GBK" w:eastAsia="方正仿宋_GBK" w:cs="方正仿宋_GBK"/>
          <w:color w:val="000000"/>
          <w:kern w:val="0"/>
          <w:sz w:val="32"/>
          <w:szCs w:val="32"/>
          <w:lang w:eastAsia="zh-CN"/>
        </w:rPr>
        <w:t>依法实施处罚，情节严重的</w:t>
      </w:r>
      <w:r>
        <w:rPr>
          <w:rFonts w:hint="eastAsia" w:ascii="方正仿宋_GBK" w:hAnsi="方正仿宋_GBK" w:eastAsia="方正仿宋_GBK" w:cs="方正仿宋_GBK"/>
          <w:color w:val="000000"/>
          <w:kern w:val="0"/>
          <w:sz w:val="32"/>
          <w:szCs w:val="32"/>
        </w:rPr>
        <w:t>，要</w:t>
      </w:r>
      <w:r>
        <w:rPr>
          <w:rFonts w:hint="eastAsia" w:ascii="方正仿宋_GBK" w:hAnsi="方正仿宋_GBK" w:eastAsia="方正仿宋_GBK" w:cs="方正仿宋_GBK"/>
          <w:color w:val="000000"/>
          <w:kern w:val="0"/>
          <w:sz w:val="32"/>
          <w:szCs w:val="32"/>
          <w:lang w:eastAsia="zh-CN"/>
        </w:rPr>
        <w:t>依法从重处罚</w:t>
      </w:r>
      <w:r>
        <w:rPr>
          <w:rFonts w:hint="eastAsia" w:ascii="方正仿宋_GBK" w:hAnsi="方正仿宋_GBK" w:eastAsia="方正仿宋_GBK" w:cs="方正仿宋_GBK"/>
          <w:color w:val="000000"/>
          <w:kern w:val="0"/>
          <w:sz w:val="32"/>
          <w:szCs w:val="32"/>
        </w:rPr>
        <w:t>。</w:t>
      </w:r>
      <w:r>
        <w:rPr>
          <w:rFonts w:hint="eastAsia" w:ascii="方正楷体_GBK" w:hAnsi="方正楷体_GBK" w:eastAsia="方正楷体_GBK" w:cs="方正楷体_GBK"/>
          <w:b w:val="0"/>
          <w:bCs w:val="0"/>
          <w:color w:val="000000"/>
          <w:kern w:val="0"/>
          <w:sz w:val="32"/>
          <w:szCs w:val="32"/>
          <w:lang w:val="en-US" w:eastAsia="zh-CN"/>
        </w:rPr>
        <w:t>（区消防救援支队牵头，区经济信息委、区住房城乡建委、区市场监管局等部门按职责分工负责）</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0" w:firstLine="639"/>
        <w:textAlignment w:val="auto"/>
        <w:rPr>
          <w:rFonts w:hint="eastAsia" w:ascii="方正楷体_GBK" w:hAnsi="方正楷体_GBK" w:eastAsia="方正楷体_GBK" w:cs="方正楷体_GBK"/>
          <w:b w:val="0"/>
          <w:bCs w:val="0"/>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7</w:t>
      </w:r>
      <w:r>
        <w:rPr>
          <w:rFonts w:hint="eastAsia" w:ascii="方正仿宋_GBK" w:hAnsi="方正仿宋_GBK" w:eastAsia="方正仿宋_GBK" w:cs="方正仿宋_GBK"/>
          <w:color w:val="000000"/>
          <w:kern w:val="0"/>
          <w:sz w:val="32"/>
          <w:szCs w:val="32"/>
        </w:rPr>
        <w:t>.企业违规在有形市场或电商平台销售不符合安全标准、强制性认证要求、假冒伪劣的“问题瓶”及“问题阀</w:t>
      </w:r>
      <w:r>
        <w:rPr>
          <w:rFonts w:hint="eastAsia" w:ascii="方正仿宋_GBK" w:hAnsi="方正仿宋_GBK" w:eastAsia="方正仿宋_GBK" w:cs="方正仿宋_GBK"/>
          <w:color w:val="000000"/>
          <w:kern w:val="0"/>
          <w:sz w:val="32"/>
          <w:szCs w:val="32"/>
          <w:lang w:eastAsia="zh-CN"/>
        </w:rPr>
        <w:t>”“</w:t>
      </w:r>
      <w:r>
        <w:rPr>
          <w:rFonts w:hint="eastAsia" w:ascii="方正仿宋_GBK" w:hAnsi="方正仿宋_GBK" w:eastAsia="方正仿宋_GBK" w:cs="方正仿宋_GBK"/>
          <w:color w:val="000000"/>
          <w:kern w:val="0"/>
          <w:sz w:val="32"/>
          <w:szCs w:val="32"/>
        </w:rPr>
        <w:t>问题软管</w:t>
      </w:r>
      <w:r>
        <w:rPr>
          <w:rFonts w:hint="eastAsia" w:ascii="方正仿宋_GBK" w:hAnsi="方正仿宋_GBK" w:eastAsia="方正仿宋_GBK" w:cs="方正仿宋_GBK"/>
          <w:color w:val="000000"/>
          <w:kern w:val="0"/>
          <w:sz w:val="32"/>
          <w:szCs w:val="32"/>
          <w:lang w:eastAsia="zh-CN"/>
        </w:rPr>
        <w:t>”“</w:t>
      </w:r>
      <w:r>
        <w:rPr>
          <w:rFonts w:hint="eastAsia" w:ascii="方正仿宋_GBK" w:hAnsi="方正仿宋_GBK" w:eastAsia="方正仿宋_GBK" w:cs="方正仿宋_GBK"/>
          <w:color w:val="000000"/>
          <w:kern w:val="0"/>
          <w:sz w:val="32"/>
          <w:szCs w:val="32"/>
        </w:rPr>
        <w:t>问题灶”等燃气具及配件的，要责令立即停止违法行为，对相关人员处以罚款、实施联合惩戒等；构成犯罪的，依法追究刑事责任。对发现的不合格产品立即下架处理，追踪溯源，实施源头治理。</w:t>
      </w:r>
      <w:r>
        <w:rPr>
          <w:rFonts w:hint="eastAsia" w:ascii="方正楷体_GBK" w:hAnsi="方正楷体_GBK" w:eastAsia="方正楷体_GBK" w:cs="方正楷体_GBK"/>
          <w:b w:val="0"/>
          <w:bCs w:val="0"/>
          <w:color w:val="000000"/>
          <w:kern w:val="0"/>
          <w:sz w:val="32"/>
          <w:szCs w:val="32"/>
          <w:lang w:val="en-US" w:eastAsia="zh-CN"/>
        </w:rPr>
        <w:t>（区市场监管局牵头，区公安分局按职责分工负责）</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0" w:firstLine="639"/>
        <w:textAlignment w:val="auto"/>
        <w:rPr>
          <w:rFonts w:hint="eastAsia" w:ascii="方正楷体_GBK" w:hAnsi="方正楷体_GBK" w:eastAsia="方正楷体_GBK" w:cs="方正楷体_GBK"/>
          <w:b w:val="0"/>
          <w:bCs w:val="0"/>
          <w:color w:val="000000"/>
          <w:kern w:val="0"/>
          <w:sz w:val="32"/>
          <w:szCs w:val="32"/>
          <w:lang w:val="en-US" w:eastAsia="zh-CN"/>
        </w:rPr>
      </w:pPr>
      <w:r>
        <w:rPr>
          <w:rFonts w:hint="eastAsia" w:ascii="方正楷体_GBK" w:hAnsi="方正楷体_GBK" w:eastAsia="方正楷体_GBK" w:cs="方正楷体_GBK"/>
          <w:b w:val="0"/>
          <w:bCs w:val="0"/>
          <w:color w:val="000000"/>
          <w:kern w:val="0"/>
          <w:sz w:val="32"/>
          <w:szCs w:val="32"/>
          <w:lang w:val="en-US" w:eastAsia="zh-CN"/>
        </w:rPr>
        <w:t>（四）安装环节。</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0" w:firstLine="639"/>
        <w:textAlignment w:val="auto"/>
        <w:rPr>
          <w:rFonts w:hint="eastAsia" w:ascii="方正楷体_GBK" w:hAnsi="方正楷体_GBK" w:eastAsia="方正楷体_GBK" w:cs="方正楷体_GBK"/>
          <w:b w:val="0"/>
          <w:bCs w:val="0"/>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1</w:t>
      </w:r>
      <w:r>
        <w:rPr>
          <w:rFonts w:hint="eastAsia" w:ascii="方正仿宋_GBK" w:hAnsi="方正仿宋_GBK" w:eastAsia="方正仿宋_GBK" w:cs="方正仿宋_GBK"/>
          <w:color w:val="000000"/>
          <w:kern w:val="0"/>
          <w:sz w:val="32"/>
          <w:szCs w:val="32"/>
          <w:lang w:val="en-US" w:eastAsia="zh-CN"/>
        </w:rPr>
        <w:t>.对燃气管道老化或带病运行、燃气管道被违规占压及穿越密闭空</w:t>
      </w:r>
      <w:r>
        <w:rPr>
          <w:rFonts w:hint="eastAsia" w:ascii="方正仿宋_GBK" w:hAnsi="方正仿宋_GBK" w:eastAsia="方正仿宋_GBK" w:cs="方正仿宋_GBK"/>
          <w:color w:val="000000"/>
          <w:kern w:val="0"/>
          <w:sz w:val="32"/>
          <w:szCs w:val="32"/>
        </w:rPr>
        <w:t>间等“问题管网”</w:t>
      </w:r>
      <w:r>
        <w:rPr>
          <w:rFonts w:hint="eastAsia" w:ascii="方正仿宋_GBK" w:hAnsi="方正仿宋_GBK" w:eastAsia="方正仿宋_GBK" w:cs="方正仿宋_GBK"/>
          <w:color w:val="000000"/>
          <w:kern w:val="0"/>
          <w:sz w:val="32"/>
          <w:szCs w:val="32"/>
          <w:lang w:eastAsia="zh-CN"/>
        </w:rPr>
        <w:t>，</w:t>
      </w:r>
      <w:r>
        <w:rPr>
          <w:rFonts w:hint="eastAsia" w:ascii="方正仿宋_GBK" w:hAnsi="方正仿宋_GBK" w:eastAsia="方正仿宋_GBK" w:cs="方正仿宋_GBK"/>
          <w:color w:val="000000"/>
          <w:kern w:val="0"/>
          <w:sz w:val="32"/>
          <w:szCs w:val="32"/>
        </w:rPr>
        <w:t>要立</w:t>
      </w:r>
      <w:r>
        <w:rPr>
          <w:rFonts w:hint="eastAsia" w:ascii="方正仿宋_GBK" w:hAnsi="方正仿宋_GBK" w:eastAsia="方正仿宋_GBK" w:cs="方正仿宋_GBK"/>
          <w:color w:val="000000"/>
          <w:kern w:val="0"/>
          <w:sz w:val="32"/>
          <w:szCs w:val="32"/>
          <w:lang w:val="en-US" w:eastAsia="zh-CN"/>
        </w:rPr>
        <w:t>查</w:t>
      </w:r>
      <w:r>
        <w:rPr>
          <w:rFonts w:hint="eastAsia" w:ascii="方正仿宋_GBK" w:hAnsi="方正仿宋_GBK" w:eastAsia="方正仿宋_GBK" w:cs="方正仿宋_GBK"/>
          <w:color w:val="000000"/>
          <w:kern w:val="0"/>
          <w:sz w:val="32"/>
          <w:szCs w:val="32"/>
        </w:rPr>
        <w:t>立改，不能立即整改到位的，要落实好管控措施并限期整改，确保安全运行；对燃气管道周边建设项目未落实燃气设施保护责任等，要立</w:t>
      </w:r>
      <w:r>
        <w:rPr>
          <w:rFonts w:hint="eastAsia" w:ascii="方正仿宋_GBK" w:hAnsi="方正仿宋_GBK" w:eastAsia="方正仿宋_GBK" w:cs="方正仿宋_GBK"/>
          <w:color w:val="000000"/>
          <w:kern w:val="0"/>
          <w:sz w:val="32"/>
          <w:szCs w:val="32"/>
          <w:lang w:val="en-US" w:eastAsia="zh-CN"/>
        </w:rPr>
        <w:t>查</w:t>
      </w:r>
      <w:r>
        <w:rPr>
          <w:rFonts w:hint="eastAsia" w:ascii="方正仿宋_GBK" w:hAnsi="方正仿宋_GBK" w:eastAsia="方正仿宋_GBK" w:cs="方正仿宋_GBK"/>
          <w:color w:val="000000"/>
          <w:kern w:val="0"/>
          <w:sz w:val="32"/>
          <w:szCs w:val="32"/>
        </w:rPr>
        <w:t>立改，并依法严厉追究相关责任单位和个人责任。</w:t>
      </w:r>
      <w:r>
        <w:rPr>
          <w:rFonts w:hint="eastAsia" w:ascii="方正楷体_GBK" w:hAnsi="方正楷体_GBK" w:eastAsia="方正楷体_GBK" w:cs="方正楷体_GBK"/>
          <w:b w:val="0"/>
          <w:bCs w:val="0"/>
          <w:color w:val="000000"/>
          <w:kern w:val="0"/>
          <w:sz w:val="32"/>
          <w:szCs w:val="32"/>
          <w:lang w:val="en-US" w:eastAsia="zh-CN"/>
        </w:rPr>
        <w:t>（区经济信息委牵头，区规划自然资源局、区住房城乡建委、区城市管理局等部门按职责分工负责）</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0" w:firstLine="639"/>
        <w:textAlignment w:val="auto"/>
        <w:rPr>
          <w:rFonts w:hint="eastAsia" w:ascii="方正楷体_GBK" w:hAnsi="方正楷体_GBK" w:eastAsia="方正楷体_GBK" w:cs="方正楷体_GBK"/>
          <w:b w:val="0"/>
          <w:bCs w:val="0"/>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2</w:t>
      </w:r>
      <w:r>
        <w:rPr>
          <w:rFonts w:hint="eastAsia" w:ascii="方正仿宋_GBK" w:hAnsi="方正仿宋_GBK" w:eastAsia="方正仿宋_GBK" w:cs="方正仿宋_GBK"/>
          <w:color w:val="000000"/>
          <w:kern w:val="0"/>
          <w:sz w:val="32"/>
          <w:szCs w:val="32"/>
        </w:rPr>
        <w:t>.对特种设备检验检测机构未严格按照规范要求开展燃气压力容器、压力管道定期检验检测</w:t>
      </w:r>
      <w:r>
        <w:rPr>
          <w:rFonts w:hint="eastAsia" w:ascii="方正仿宋_GBK" w:hAnsi="方正仿宋_GBK" w:eastAsia="方正仿宋_GBK" w:cs="方正仿宋_GBK"/>
          <w:color w:val="000000"/>
          <w:kern w:val="0"/>
          <w:sz w:val="32"/>
          <w:szCs w:val="32"/>
          <w:lang w:val="en-US" w:eastAsia="zh-CN"/>
        </w:rPr>
        <w:t>的</w:t>
      </w:r>
      <w:r>
        <w:rPr>
          <w:rFonts w:hint="eastAsia" w:ascii="方正仿宋_GBK" w:hAnsi="方正仿宋_GBK" w:eastAsia="方正仿宋_GBK" w:cs="方正仿宋_GBK"/>
          <w:color w:val="000000"/>
          <w:kern w:val="0"/>
          <w:sz w:val="32"/>
          <w:szCs w:val="32"/>
        </w:rPr>
        <w:t>，检验人员挂证、检验人员无证操作、检验报告弄虚作假的，要依法责令限期改正，情节严重的，吊销机构资质。</w:t>
      </w:r>
      <w:r>
        <w:rPr>
          <w:rFonts w:hint="eastAsia" w:ascii="方正楷体_GBK" w:hAnsi="方正楷体_GBK" w:eastAsia="方正楷体_GBK" w:cs="方正楷体_GBK"/>
          <w:b w:val="0"/>
          <w:bCs w:val="0"/>
          <w:color w:val="000000"/>
          <w:kern w:val="0"/>
          <w:sz w:val="32"/>
          <w:szCs w:val="32"/>
          <w:lang w:val="en-US" w:eastAsia="zh-CN"/>
        </w:rPr>
        <w:t>（区市场监管局负责）</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0" w:firstLine="639"/>
        <w:textAlignment w:val="auto"/>
        <w:rPr>
          <w:rFonts w:hint="eastAsia" w:ascii="方正楷体_GBK" w:hAnsi="方正楷体_GBK" w:eastAsia="方正楷体_GBK" w:cs="方正楷体_GBK"/>
          <w:b w:val="0"/>
          <w:bCs w:val="0"/>
          <w:color w:val="000000"/>
          <w:kern w:val="0"/>
          <w:sz w:val="32"/>
          <w:szCs w:val="32"/>
          <w:lang w:val="en-US" w:eastAsia="zh-CN"/>
        </w:rPr>
      </w:pPr>
      <w:r>
        <w:rPr>
          <w:rFonts w:hint="eastAsia" w:ascii="方正楷体_GBK" w:hAnsi="方正楷体_GBK" w:eastAsia="方正楷体_GBK" w:cs="方正楷体_GBK"/>
          <w:b w:val="0"/>
          <w:bCs w:val="0"/>
          <w:color w:val="000000"/>
          <w:kern w:val="0"/>
          <w:sz w:val="32"/>
          <w:szCs w:val="32"/>
          <w:lang w:val="en-US" w:eastAsia="zh-CN"/>
        </w:rPr>
        <w:t>（五）使用环节。</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0" w:firstLine="639"/>
        <w:textAlignment w:val="auto"/>
        <w:rPr>
          <w:rFonts w:hint="eastAsia" w:ascii="方正楷体_GBK" w:hAnsi="方正楷体_GBK" w:eastAsia="方正楷体_GBK" w:cs="方正楷体_GBK"/>
          <w:b w:val="0"/>
          <w:bCs w:val="0"/>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1</w:t>
      </w:r>
      <w:r>
        <w:rPr>
          <w:rFonts w:hint="eastAsia" w:ascii="方正仿宋_GBK" w:hAnsi="方正仿宋_GBK" w:eastAsia="方正仿宋_GBK" w:cs="方正仿宋_GBK"/>
          <w:color w:val="000000"/>
          <w:kern w:val="0"/>
          <w:sz w:val="32"/>
          <w:szCs w:val="32"/>
          <w:lang w:val="en-US" w:eastAsia="zh-CN"/>
        </w:rPr>
        <w:t>.对餐饮企业未落实消防安全责任制，未规范安装使用可燃气体泄漏报警装置，未按规定组织对从业人员进行消防安全教育和培训，未制定和实施灭火和应急疏散预案，违规用气、用火、用电的，要依法责令限期改正，逾期不改正的，依法实施处罚。</w:t>
      </w:r>
      <w:r>
        <w:rPr>
          <w:rFonts w:hint="eastAsia" w:ascii="方正楷体_GBK" w:hAnsi="方正楷体_GBK" w:eastAsia="方正楷体_GBK" w:cs="方正楷体_GBK"/>
          <w:b w:val="0"/>
          <w:bCs w:val="0"/>
          <w:color w:val="000000"/>
          <w:kern w:val="0"/>
          <w:sz w:val="32"/>
          <w:szCs w:val="32"/>
          <w:lang w:val="en-US" w:eastAsia="zh-CN"/>
        </w:rPr>
        <w:t>（区消防救援支队牵头，区商务委按职责分工负责）</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0" w:firstLine="639"/>
        <w:textAlignment w:val="auto"/>
        <w:rPr>
          <w:rFonts w:hint="eastAsia" w:ascii="方正楷体_GBK" w:hAnsi="方正楷体_GBK" w:eastAsia="方正楷体_GBK" w:cs="方正楷体_GBK"/>
          <w:b w:val="0"/>
          <w:bCs w:val="0"/>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2</w:t>
      </w:r>
      <w:r>
        <w:rPr>
          <w:rFonts w:hint="eastAsia" w:ascii="方正仿宋_GBK" w:hAnsi="方正仿宋_GBK" w:eastAsia="方正仿宋_GBK" w:cs="方正仿宋_GBK"/>
          <w:color w:val="000000"/>
          <w:kern w:val="0"/>
          <w:sz w:val="32"/>
          <w:szCs w:val="32"/>
          <w:lang w:val="en-US" w:eastAsia="zh-CN"/>
        </w:rPr>
        <w:t>.对餐饮企业在地下或半地下空间使用瓶装液化石油气（二甲醚）、存放气瓶总重量超过</w:t>
      </w:r>
      <w:r>
        <w:rPr>
          <w:rFonts w:hint="default" w:ascii="Times New Roman" w:hAnsi="Times New Roman" w:eastAsia="方正仿宋_GBK" w:cs="Times New Roman"/>
          <w:color w:val="000000"/>
          <w:kern w:val="0"/>
          <w:sz w:val="32"/>
          <w:szCs w:val="32"/>
          <w:lang w:val="en-US" w:eastAsia="zh-CN"/>
        </w:rPr>
        <w:t>100</w:t>
      </w:r>
      <w:r>
        <w:rPr>
          <w:rFonts w:hint="eastAsia" w:ascii="方正仿宋_GBK" w:hAnsi="方正仿宋_GBK" w:eastAsia="方正仿宋_GBK" w:cs="方正仿宋_GBK"/>
          <w:color w:val="000000"/>
          <w:kern w:val="0"/>
          <w:sz w:val="32"/>
          <w:szCs w:val="32"/>
          <w:lang w:val="en-US" w:eastAsia="zh-CN"/>
        </w:rPr>
        <w:t>千克但未设置专用气瓶间、在用气瓶和备用气瓶未分开放置的，连接软管长度超过</w:t>
      </w:r>
      <w:r>
        <w:rPr>
          <w:rFonts w:hint="default" w:ascii="Times New Roman" w:hAnsi="Times New Roman" w:eastAsia="方正仿宋_GBK" w:cs="Times New Roman"/>
          <w:color w:val="000000"/>
          <w:kern w:val="0"/>
          <w:sz w:val="32"/>
          <w:szCs w:val="32"/>
          <w:lang w:val="en-US" w:eastAsia="zh-CN"/>
        </w:rPr>
        <w:t>2</w:t>
      </w:r>
      <w:r>
        <w:rPr>
          <w:rFonts w:hint="eastAsia" w:ascii="方正仿宋_GBK" w:hAnsi="方正仿宋_GBK" w:eastAsia="方正仿宋_GBK" w:cs="方正仿宋_GBK"/>
          <w:color w:val="000000"/>
          <w:kern w:val="0"/>
          <w:sz w:val="32"/>
          <w:szCs w:val="32"/>
          <w:lang w:val="en-US" w:eastAsia="zh-CN"/>
        </w:rPr>
        <w:t>米、私接“三通”或穿越墙体、门窗、顶棚和地面的，要依法责令限期改正，逾期不改正的，责令停止使用，依法并处罚款。</w:t>
      </w:r>
      <w:r>
        <w:rPr>
          <w:rFonts w:hint="eastAsia" w:ascii="方正楷体_GBK" w:hAnsi="方正楷体_GBK" w:eastAsia="方正楷体_GBK" w:cs="方正楷体_GBK"/>
          <w:b w:val="0"/>
          <w:bCs w:val="0"/>
          <w:color w:val="000000"/>
          <w:kern w:val="0"/>
          <w:sz w:val="32"/>
          <w:szCs w:val="32"/>
          <w:lang w:val="en-US" w:eastAsia="zh-CN"/>
        </w:rPr>
        <w:t>（区消防救援支队牵头，区商务委按职责分工负责）</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0" w:firstLine="639"/>
        <w:textAlignment w:val="auto"/>
        <w:rPr>
          <w:rFonts w:hint="eastAsia" w:ascii="方正楷体_GBK" w:hAnsi="方正楷体_GBK" w:eastAsia="方正楷体_GBK" w:cs="方正楷体_GBK"/>
          <w:b w:val="0"/>
          <w:bCs w:val="0"/>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3</w:t>
      </w:r>
      <w:r>
        <w:rPr>
          <w:rFonts w:hint="eastAsia" w:ascii="方正仿宋_GBK" w:hAnsi="方正仿宋_GBK" w:eastAsia="方正仿宋_GBK" w:cs="方正仿宋_GBK"/>
          <w:color w:val="000000"/>
          <w:kern w:val="0"/>
          <w:sz w:val="32"/>
          <w:szCs w:val="32"/>
          <w:lang w:val="en-US" w:eastAsia="zh-CN"/>
        </w:rPr>
        <w:t>.有关部门单位发现餐饮企业使用</w:t>
      </w:r>
      <w:r>
        <w:rPr>
          <w:rFonts w:hint="default" w:ascii="Times New Roman" w:hAnsi="Times New Roman" w:eastAsia="方正仿宋_GBK" w:cs="Times New Roman"/>
          <w:color w:val="000000"/>
          <w:kern w:val="0"/>
          <w:sz w:val="32"/>
          <w:szCs w:val="32"/>
          <w:lang w:val="en-US" w:eastAsia="zh-CN"/>
        </w:rPr>
        <w:t>50</w:t>
      </w:r>
      <w:r>
        <w:rPr>
          <w:rFonts w:hint="eastAsia" w:ascii="方正仿宋_GBK" w:hAnsi="方正仿宋_GBK" w:eastAsia="方正仿宋_GBK" w:cs="方正仿宋_GBK"/>
          <w:color w:val="000000"/>
          <w:kern w:val="0"/>
          <w:sz w:val="32"/>
          <w:szCs w:val="32"/>
          <w:lang w:val="en-US" w:eastAsia="zh-CN"/>
        </w:rPr>
        <w:t>千克“气液双相”气瓶、可调节出口压力的调压器，对燃烧器具进行中压供气，使用不符合国家标准或假冒伪劣的液化石油气（二甲醚）气瓶、可燃气体泄漏报警装置及燃气紧急切断阀、调压器、连接软管、灶具等燃气具及配件等的，要及时移送市场监管部门，由其对生产、流通企业进行溯源治理，依法处罚并追究刑事责任。</w:t>
      </w:r>
      <w:r>
        <w:rPr>
          <w:rFonts w:hint="eastAsia" w:ascii="方正楷体_GBK" w:hAnsi="方正楷体_GBK" w:eastAsia="方正楷体_GBK" w:cs="方正楷体_GBK"/>
          <w:b w:val="0"/>
          <w:bCs w:val="0"/>
          <w:color w:val="000000"/>
          <w:kern w:val="0"/>
          <w:sz w:val="32"/>
          <w:szCs w:val="32"/>
          <w:lang w:val="en-US" w:eastAsia="zh-CN"/>
        </w:rPr>
        <w:t>（区市场监管局、区商务委、区公安分局、区经济信息委等部门按职责分工负责）</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0" w:firstLine="639"/>
        <w:textAlignment w:val="auto"/>
        <w:rPr>
          <w:rFonts w:hint="eastAsia" w:ascii="方正楷体_GBK" w:hAnsi="方正楷体_GBK" w:eastAsia="方正楷体_GBK" w:cs="方正楷体_GBK"/>
          <w:b w:val="0"/>
          <w:bCs w:val="0"/>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4</w:t>
      </w:r>
      <w:r>
        <w:rPr>
          <w:rFonts w:hint="eastAsia" w:ascii="方正仿宋_GBK" w:hAnsi="方正仿宋_GBK" w:eastAsia="方正仿宋_GBK" w:cs="方正仿宋_GBK"/>
          <w:color w:val="000000"/>
          <w:kern w:val="0"/>
          <w:sz w:val="32"/>
          <w:szCs w:val="32"/>
          <w:lang w:val="en-US" w:eastAsia="zh-CN"/>
        </w:rPr>
        <w:t>.对餐饮企业等人员密集场所未规范设置疏散通道、安全出口，疏散通道或安全出口未保持畅通、在门窗上设置了影响逃生和灭火救援的广告牌等障碍物，消防设施器材、消防安全标志的配置设置不符合标准或者未保持完好有效的，要责令改正，依法实施处罚，情节严重的，依法从重处罚；构成犯罪的，依法追究刑事责任。</w:t>
      </w:r>
      <w:r>
        <w:rPr>
          <w:rFonts w:hint="eastAsia" w:ascii="方正楷体_GBK" w:hAnsi="方正楷体_GBK" w:eastAsia="方正楷体_GBK" w:cs="方正楷体_GBK"/>
          <w:b w:val="0"/>
          <w:bCs w:val="0"/>
          <w:color w:val="000000"/>
          <w:kern w:val="0"/>
          <w:sz w:val="32"/>
          <w:szCs w:val="32"/>
          <w:lang w:val="en-US" w:eastAsia="zh-CN"/>
        </w:rPr>
        <w:t>（区消防救援支队牵头，区公安分局、区住房城乡建委等部门按职责分工负责）</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0" w:firstLine="639"/>
        <w:textAlignment w:val="auto"/>
        <w:rPr>
          <w:rFonts w:hint="eastAsia" w:ascii="方正楷体_GBK" w:hAnsi="方正楷体_GBK" w:eastAsia="方正楷体_GBK" w:cs="方正楷体_GBK"/>
          <w:b w:val="0"/>
          <w:bCs w:val="0"/>
          <w:color w:val="000000"/>
          <w:kern w:val="0"/>
          <w:sz w:val="32"/>
          <w:szCs w:val="32"/>
          <w:lang w:val="en-US" w:eastAsia="zh-CN"/>
        </w:rPr>
      </w:pPr>
      <w:r>
        <w:rPr>
          <w:rFonts w:hint="eastAsia" w:ascii="方正楷体_GBK" w:hAnsi="方正楷体_GBK" w:eastAsia="方正楷体_GBK" w:cs="方正楷体_GBK"/>
          <w:b w:val="0"/>
          <w:bCs w:val="0"/>
          <w:color w:val="000000"/>
          <w:kern w:val="0"/>
          <w:sz w:val="32"/>
          <w:szCs w:val="32"/>
          <w:lang w:val="en-US" w:eastAsia="zh-CN"/>
        </w:rPr>
        <w:t>（六）第三方破坏。</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0" w:firstLine="639"/>
        <w:textAlignment w:val="auto"/>
        <w:rPr>
          <w:rFonts w:hint="eastAsia" w:ascii="方正楷体_GBK" w:hAnsi="方正楷体_GBK" w:eastAsia="方正楷体_GBK" w:cs="方正楷体_GBK"/>
          <w:b w:val="0"/>
          <w:bCs w:val="0"/>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建立联席会议制度，划定管道保护范围，规范建设活动，落实建设单位、施工单位责任，强化燃气管道保护，完善管道信息管理；</w:t>
      </w:r>
      <w:r>
        <w:rPr>
          <w:rFonts w:hint="eastAsia" w:ascii="方正仿宋_GBK" w:hAnsi="方正仿宋_GBK" w:eastAsia="方正仿宋_GBK" w:cs="方正仿宋_GBK"/>
          <w:color w:val="000000"/>
          <w:kern w:val="0"/>
          <w:sz w:val="32"/>
          <w:szCs w:val="32"/>
        </w:rPr>
        <w:t>建立案件信息通报和联合执法机制，对第三方建设施工破坏城</w:t>
      </w:r>
      <w:r>
        <w:rPr>
          <w:rFonts w:hint="eastAsia" w:ascii="方正仿宋_GBK" w:hAnsi="方正仿宋_GBK" w:eastAsia="方正仿宋_GBK" w:cs="方正仿宋_GBK"/>
          <w:color w:val="000000"/>
          <w:kern w:val="0"/>
          <w:sz w:val="32"/>
          <w:szCs w:val="32"/>
          <w:lang w:eastAsia="zh-CN"/>
        </w:rPr>
        <w:t>市</w:t>
      </w:r>
      <w:r>
        <w:rPr>
          <w:rFonts w:hint="eastAsia" w:ascii="方正仿宋_GBK" w:hAnsi="方正仿宋_GBK" w:eastAsia="方正仿宋_GBK" w:cs="方正仿宋_GBK"/>
          <w:color w:val="000000"/>
          <w:kern w:val="0"/>
          <w:sz w:val="32"/>
          <w:szCs w:val="32"/>
        </w:rPr>
        <w:t>燃气管道同时还存在其他违法行为的，采取联合执法的方式依法查处。对</w:t>
      </w:r>
      <w:r>
        <w:rPr>
          <w:rFonts w:hint="eastAsia" w:ascii="方正仿宋_GBK" w:hAnsi="方正仿宋_GBK" w:eastAsia="方正仿宋_GBK" w:cs="方正仿宋_GBK"/>
          <w:color w:val="000000"/>
          <w:kern w:val="0"/>
          <w:sz w:val="32"/>
          <w:szCs w:val="32"/>
          <w:lang w:eastAsia="zh-CN"/>
        </w:rPr>
        <w:t>构成犯罪</w:t>
      </w:r>
      <w:r>
        <w:rPr>
          <w:rFonts w:hint="eastAsia" w:ascii="方正仿宋_GBK" w:hAnsi="方正仿宋_GBK" w:eastAsia="方正仿宋_GBK" w:cs="方正仿宋_GBK"/>
          <w:color w:val="000000"/>
          <w:kern w:val="0"/>
          <w:sz w:val="32"/>
          <w:szCs w:val="32"/>
        </w:rPr>
        <w:t>的，依法追究刑事责任。通过联合执法查办典型案件，维持防范高压态势，加强警示和震慑</w:t>
      </w:r>
      <w:r>
        <w:rPr>
          <w:rFonts w:hint="eastAsia" w:ascii="方正仿宋_GBK" w:hAnsi="方正仿宋_GBK" w:eastAsia="方正仿宋_GBK" w:cs="方正仿宋_GBK"/>
          <w:color w:val="000000"/>
          <w:kern w:val="0"/>
          <w:sz w:val="32"/>
          <w:szCs w:val="32"/>
          <w:lang w:eastAsia="zh-CN"/>
        </w:rPr>
        <w:t>。</w:t>
      </w:r>
      <w:r>
        <w:rPr>
          <w:rFonts w:hint="eastAsia" w:ascii="方正楷体_GBK" w:hAnsi="方正楷体_GBK" w:eastAsia="方正楷体_GBK" w:cs="方正楷体_GBK"/>
          <w:b w:val="0"/>
          <w:bCs w:val="0"/>
          <w:color w:val="000000"/>
          <w:kern w:val="0"/>
          <w:sz w:val="32"/>
          <w:szCs w:val="32"/>
          <w:lang w:val="en-US" w:eastAsia="zh-CN"/>
        </w:rPr>
        <w:t>（区经济信息委牵头，区发展改革委、区城市管理局、区住房城乡建委、区交通运输委、区水利局、区规划自然资源局等部门按职责分工负责）</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0" w:firstLine="640" w:firstLineChars="200"/>
        <w:textAlignment w:val="auto"/>
        <w:outlineLvl w:val="0"/>
        <w:rPr>
          <w:rFonts w:hint="eastAsia" w:ascii="方正黑体_GBK" w:hAnsi="方正黑体_GBK" w:eastAsia="方正黑体_GBK" w:cs="方正黑体_GBK"/>
          <w:bCs/>
          <w:snapToGrid w:val="0"/>
          <w:color w:val="000000"/>
          <w:kern w:val="0"/>
          <w:sz w:val="32"/>
          <w:szCs w:val="44"/>
          <w:lang w:val="en-US" w:eastAsia="zh-CN"/>
        </w:rPr>
      </w:pPr>
      <w:r>
        <w:rPr>
          <w:rFonts w:hint="eastAsia" w:ascii="方正黑体_GBK" w:hAnsi="方正黑体_GBK" w:eastAsia="方正黑体_GBK" w:cs="方正黑体_GBK"/>
          <w:bCs/>
          <w:snapToGrid w:val="0"/>
          <w:color w:val="000000"/>
          <w:kern w:val="0"/>
          <w:sz w:val="32"/>
          <w:szCs w:val="44"/>
          <w:lang w:val="en-US" w:eastAsia="zh-CN"/>
        </w:rPr>
        <w:t>三、监督执法方式</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0" w:firstLine="639"/>
        <w:textAlignment w:val="auto"/>
        <w:rPr>
          <w:rFonts w:hint="eastAsia" w:ascii="方正仿宋_GBK" w:hAnsi="方正仿宋_GBK" w:eastAsia="方正仿宋_GBK" w:cs="方正仿宋_GBK"/>
          <w:color w:val="000000"/>
          <w:kern w:val="0"/>
          <w:sz w:val="32"/>
          <w:szCs w:val="32"/>
          <w:lang w:val="en-US" w:eastAsia="zh-CN"/>
        </w:rPr>
      </w:pPr>
      <w:r>
        <w:rPr>
          <w:rFonts w:hint="eastAsia" w:ascii="方正楷体_GBK" w:hAnsi="方正楷体_GBK" w:eastAsia="方正楷体_GBK" w:cs="方正楷体_GBK"/>
          <w:b w:val="0"/>
          <w:bCs w:val="0"/>
          <w:color w:val="000000"/>
          <w:kern w:val="0"/>
          <w:sz w:val="32"/>
          <w:szCs w:val="32"/>
          <w:lang w:val="en-US" w:eastAsia="zh-CN"/>
        </w:rPr>
        <w:t>（一）分类分级执法。</w:t>
      </w:r>
      <w:r>
        <w:rPr>
          <w:rFonts w:hint="eastAsia" w:ascii="方正仿宋_GBK" w:hAnsi="方正仿宋_GBK" w:eastAsia="方正仿宋_GBK" w:cs="方正仿宋_GBK"/>
          <w:color w:val="000000"/>
          <w:kern w:val="0"/>
          <w:sz w:val="32"/>
          <w:szCs w:val="32"/>
          <w:lang w:val="en-US" w:eastAsia="zh-CN"/>
        </w:rPr>
        <w:t>各单位按照“三管三必须”的原则，制定分类分级执法计划，编制检查清单，明确检查内容、标准、程序及责任人，对燃气安全全链条开展监督执法检查。要强化监督执法履职，确保责任到人，形成层层传导压力、级级落实责任的监督执法格局。</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0" w:firstLine="639"/>
        <w:textAlignment w:val="auto"/>
        <w:rPr>
          <w:rFonts w:hint="eastAsia" w:ascii="方正仿宋_GBK" w:hAnsi="方正仿宋_GBK" w:eastAsia="方正仿宋_GBK" w:cs="方正仿宋_GBK"/>
          <w:color w:val="000000"/>
          <w:kern w:val="0"/>
          <w:sz w:val="32"/>
          <w:szCs w:val="32"/>
          <w:lang w:val="en-US" w:eastAsia="zh-CN"/>
        </w:rPr>
      </w:pPr>
      <w:r>
        <w:rPr>
          <w:rFonts w:hint="eastAsia" w:ascii="方正楷体_GBK" w:hAnsi="方正楷体_GBK" w:eastAsia="方正楷体_GBK" w:cs="方正楷体_GBK"/>
          <w:b w:val="0"/>
          <w:bCs w:val="0"/>
          <w:color w:val="000000"/>
          <w:kern w:val="0"/>
          <w:sz w:val="32"/>
          <w:szCs w:val="32"/>
          <w:lang w:val="en-US" w:eastAsia="zh-CN"/>
        </w:rPr>
        <w:t>（二）联合执法检查。</w:t>
      </w:r>
      <w:r>
        <w:rPr>
          <w:rFonts w:hint="eastAsia" w:ascii="方正仿宋_GBK" w:hAnsi="方正仿宋_GBK" w:eastAsia="方正仿宋_GBK" w:cs="方正仿宋_GBK"/>
          <w:color w:val="000000"/>
          <w:kern w:val="0"/>
          <w:sz w:val="32"/>
          <w:szCs w:val="32"/>
          <w:lang w:val="en-US" w:eastAsia="zh-CN"/>
        </w:rPr>
        <w:t>工作专班建立联动机制，对重点地区、重点企业、重点环节、重大风险隐患，要定期组织联合执法检查，加大跨区县、跨部门重点案件的联合查处力度。</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0" w:firstLine="639"/>
        <w:textAlignment w:val="auto"/>
        <w:rPr>
          <w:rFonts w:hint="eastAsia" w:ascii="方正仿宋_GBK" w:hAnsi="方正仿宋_GBK" w:eastAsia="方正仿宋_GBK" w:cs="方正仿宋_GBK"/>
          <w:color w:val="000000"/>
          <w:kern w:val="0"/>
          <w:sz w:val="32"/>
          <w:szCs w:val="32"/>
          <w:lang w:val="en-US" w:eastAsia="zh-CN"/>
        </w:rPr>
      </w:pPr>
      <w:r>
        <w:rPr>
          <w:rFonts w:hint="eastAsia" w:ascii="方正楷体_GBK" w:hAnsi="方正楷体_GBK" w:eastAsia="方正楷体_GBK" w:cs="方正楷体_GBK"/>
          <w:b w:val="0"/>
          <w:bCs w:val="0"/>
          <w:color w:val="000000"/>
          <w:kern w:val="0"/>
          <w:sz w:val="32"/>
          <w:szCs w:val="32"/>
          <w:lang w:val="en-US" w:eastAsia="zh-CN"/>
        </w:rPr>
        <w:t>（三）专家技术支撑保障。</w:t>
      </w:r>
      <w:r>
        <w:rPr>
          <w:rFonts w:hint="eastAsia" w:ascii="方正仿宋_GBK" w:hAnsi="方正仿宋_GBK" w:eastAsia="方正仿宋_GBK" w:cs="方正仿宋_GBK"/>
          <w:color w:val="000000"/>
          <w:kern w:val="0"/>
          <w:sz w:val="32"/>
          <w:szCs w:val="32"/>
          <w:lang w:val="en-US" w:eastAsia="zh-CN"/>
        </w:rPr>
        <w:t>强化专家深度参与监管执法工作机制，充分发挥专家在审查许可、安全诊断、检查执法、事故查处等工作中的技术支撑保障作用，推进规范执法、深度执法、精准执法，提高监管执法效能。</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0" w:firstLine="640" w:firstLineChars="200"/>
        <w:textAlignment w:val="auto"/>
        <w:outlineLvl w:val="0"/>
        <w:rPr>
          <w:rFonts w:hint="eastAsia" w:ascii="方正黑体_GBK" w:hAnsi="方正黑体_GBK" w:eastAsia="方正黑体_GBK" w:cs="方正黑体_GBK"/>
          <w:bCs/>
          <w:snapToGrid w:val="0"/>
          <w:color w:val="000000"/>
          <w:kern w:val="0"/>
          <w:sz w:val="32"/>
          <w:szCs w:val="44"/>
          <w:lang w:val="en-US" w:eastAsia="zh-CN"/>
        </w:rPr>
      </w:pPr>
      <w:r>
        <w:rPr>
          <w:rFonts w:hint="eastAsia" w:ascii="方正黑体_GBK" w:hAnsi="方正黑体_GBK" w:eastAsia="方正黑体_GBK" w:cs="方正黑体_GBK"/>
          <w:bCs/>
          <w:snapToGrid w:val="0"/>
          <w:color w:val="000000"/>
          <w:kern w:val="0"/>
          <w:sz w:val="32"/>
          <w:szCs w:val="44"/>
          <w:lang w:val="en-US" w:eastAsia="zh-CN"/>
        </w:rPr>
        <w:t>四、实施步骤</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0" w:firstLine="639"/>
        <w:textAlignment w:val="auto"/>
        <w:rPr>
          <w:rFonts w:hint="eastAsia" w:ascii="方正仿宋_GBK" w:hAnsi="方正仿宋_GBK" w:eastAsia="方正仿宋_GBK" w:cs="方正仿宋_GBK"/>
          <w:color w:val="000000"/>
          <w:kern w:val="0"/>
          <w:sz w:val="32"/>
          <w:szCs w:val="32"/>
          <w:lang w:eastAsia="zh-CN"/>
        </w:rPr>
      </w:pPr>
      <w:r>
        <w:rPr>
          <w:rFonts w:hint="eastAsia" w:ascii="方正楷体_GBK" w:hAnsi="方正楷体_GBK" w:eastAsia="方正楷体_GBK" w:cs="方正楷体_GBK"/>
          <w:b w:val="0"/>
          <w:bCs w:val="0"/>
          <w:color w:val="000000"/>
          <w:kern w:val="0"/>
          <w:sz w:val="32"/>
          <w:szCs w:val="32"/>
          <w:lang w:val="en-US" w:eastAsia="zh-CN"/>
        </w:rPr>
        <w:t>（一）动员部署阶段（</w:t>
      </w:r>
      <w:r>
        <w:rPr>
          <w:rFonts w:hint="default" w:ascii="Times New Roman" w:hAnsi="Times New Roman" w:eastAsia="方正楷体_GBK" w:cs="Times New Roman"/>
          <w:b w:val="0"/>
          <w:bCs w:val="0"/>
          <w:color w:val="000000"/>
          <w:kern w:val="0"/>
          <w:sz w:val="32"/>
          <w:szCs w:val="32"/>
          <w:lang w:val="en-US" w:eastAsia="zh-CN"/>
        </w:rPr>
        <w:t>4</w:t>
      </w:r>
      <w:r>
        <w:rPr>
          <w:rFonts w:hint="eastAsia" w:ascii="方正楷体_GBK" w:hAnsi="方正楷体_GBK" w:eastAsia="方正楷体_GBK" w:cs="方正楷体_GBK"/>
          <w:b w:val="0"/>
          <w:bCs w:val="0"/>
          <w:color w:val="000000"/>
          <w:kern w:val="0"/>
          <w:sz w:val="32"/>
          <w:szCs w:val="32"/>
          <w:lang w:val="en-US" w:eastAsia="zh-CN"/>
        </w:rPr>
        <w:t>月底前）。</w:t>
      </w:r>
      <w:r>
        <w:rPr>
          <w:rFonts w:hint="eastAsia" w:ascii="方正仿宋_GBK" w:hAnsi="方正仿宋_GBK" w:eastAsia="方正仿宋_GBK" w:cs="方正仿宋_GBK"/>
          <w:color w:val="000000"/>
          <w:kern w:val="0"/>
          <w:sz w:val="32"/>
          <w:szCs w:val="32"/>
          <w:lang w:eastAsia="zh-CN"/>
        </w:rPr>
        <w:t>结合</w:t>
      </w:r>
      <w:r>
        <w:rPr>
          <w:rFonts w:hint="eastAsia" w:ascii="方正仿宋_GBK" w:hAnsi="方正仿宋_GBK" w:eastAsia="方正仿宋_GBK" w:cs="方正仿宋_GBK"/>
          <w:color w:val="000000"/>
          <w:kern w:val="0"/>
          <w:sz w:val="32"/>
          <w:szCs w:val="32"/>
          <w:lang w:val="en-US" w:eastAsia="zh-CN"/>
        </w:rPr>
        <w:t>实际，</w:t>
      </w:r>
      <w:r>
        <w:rPr>
          <w:rFonts w:hint="eastAsia" w:ascii="方正仿宋_GBK" w:hAnsi="方正仿宋_GBK" w:eastAsia="方正仿宋_GBK" w:cs="方正仿宋_GBK"/>
          <w:color w:val="000000"/>
          <w:kern w:val="0"/>
          <w:sz w:val="32"/>
          <w:szCs w:val="32"/>
          <w:lang w:eastAsia="zh-CN"/>
        </w:rPr>
        <w:t>传达习近平总书记有关重要指示批示精神，制定具体工作方案，</w:t>
      </w:r>
      <w:r>
        <w:rPr>
          <w:rFonts w:hint="eastAsia" w:ascii="方正仿宋_GBK" w:hAnsi="方正仿宋_GBK" w:eastAsia="方正仿宋_GBK" w:cs="方正仿宋_GBK"/>
          <w:color w:val="000000"/>
          <w:kern w:val="0"/>
          <w:sz w:val="32"/>
          <w:szCs w:val="32"/>
          <w:lang w:val="en-US" w:eastAsia="zh-CN"/>
        </w:rPr>
        <w:t>明确任务分工，广泛宣传发动</w:t>
      </w:r>
      <w:r>
        <w:rPr>
          <w:rFonts w:hint="eastAsia" w:ascii="方正仿宋_GBK" w:hAnsi="方正仿宋_GBK" w:eastAsia="方正仿宋_GBK" w:cs="方正仿宋_GBK"/>
          <w:color w:val="000000"/>
          <w:kern w:val="0"/>
          <w:sz w:val="32"/>
          <w:szCs w:val="32"/>
          <w:lang w:eastAsia="zh-CN"/>
        </w:rPr>
        <w:t>，营造浓厚的工作氛围。</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0" w:firstLine="639"/>
        <w:textAlignment w:val="auto"/>
        <w:rPr>
          <w:rFonts w:hint="eastAsia" w:ascii="方正仿宋_GBK" w:hAnsi="方正仿宋_GBK" w:eastAsia="方正仿宋_GBK" w:cs="方正仿宋_GBK"/>
          <w:color w:val="000000"/>
          <w:kern w:val="0"/>
          <w:sz w:val="32"/>
          <w:szCs w:val="32"/>
          <w:lang w:eastAsia="zh-CN"/>
        </w:rPr>
      </w:pPr>
      <w:r>
        <w:rPr>
          <w:rFonts w:hint="eastAsia" w:ascii="方正楷体_GBK" w:hAnsi="方正楷体_GBK" w:eastAsia="方正楷体_GBK" w:cs="方正楷体_GBK"/>
          <w:b w:val="0"/>
          <w:bCs w:val="0"/>
          <w:color w:val="000000"/>
          <w:kern w:val="0"/>
          <w:sz w:val="32"/>
          <w:szCs w:val="32"/>
          <w:lang w:val="en-US" w:eastAsia="zh-CN"/>
        </w:rPr>
        <w:t>（二）集中执法阶段（</w:t>
      </w:r>
      <w:r>
        <w:rPr>
          <w:rFonts w:hint="default" w:ascii="Times New Roman" w:hAnsi="Times New Roman" w:eastAsia="方正楷体_GBK" w:cs="Times New Roman"/>
          <w:b w:val="0"/>
          <w:bCs w:val="0"/>
          <w:color w:val="000000"/>
          <w:kern w:val="0"/>
          <w:sz w:val="32"/>
          <w:szCs w:val="32"/>
          <w:lang w:val="en-US" w:eastAsia="zh-CN"/>
        </w:rPr>
        <w:t>5</w:t>
      </w:r>
      <w:r>
        <w:rPr>
          <w:rFonts w:hint="eastAsia" w:ascii="方正楷体_GBK" w:hAnsi="方正楷体_GBK" w:eastAsia="方正楷体_GBK" w:cs="方正楷体_GBK"/>
          <w:b w:val="0"/>
          <w:bCs w:val="0"/>
          <w:color w:val="000000"/>
          <w:kern w:val="0"/>
          <w:sz w:val="32"/>
          <w:szCs w:val="32"/>
          <w:lang w:val="en-US" w:eastAsia="zh-CN"/>
        </w:rPr>
        <w:t>—</w:t>
      </w:r>
      <w:r>
        <w:rPr>
          <w:rFonts w:hint="default" w:ascii="Times New Roman" w:hAnsi="Times New Roman" w:eastAsia="方正楷体_GBK" w:cs="Times New Roman"/>
          <w:b w:val="0"/>
          <w:bCs w:val="0"/>
          <w:color w:val="000000"/>
          <w:kern w:val="0"/>
          <w:sz w:val="32"/>
          <w:szCs w:val="32"/>
          <w:lang w:val="en-US" w:eastAsia="zh-CN"/>
        </w:rPr>
        <w:t>9</w:t>
      </w:r>
      <w:r>
        <w:rPr>
          <w:rFonts w:hint="eastAsia" w:ascii="方正楷体_GBK" w:hAnsi="方正楷体_GBK" w:eastAsia="方正楷体_GBK" w:cs="方正楷体_GBK"/>
          <w:b w:val="0"/>
          <w:bCs w:val="0"/>
          <w:color w:val="000000"/>
          <w:kern w:val="0"/>
          <w:sz w:val="32"/>
          <w:szCs w:val="32"/>
          <w:lang w:val="en-US" w:eastAsia="zh-CN"/>
        </w:rPr>
        <w:t>月）。</w:t>
      </w:r>
      <w:r>
        <w:rPr>
          <w:rFonts w:hint="eastAsia" w:ascii="方正仿宋_GBK" w:hAnsi="方正仿宋_GBK" w:eastAsia="方正仿宋_GBK" w:cs="方正仿宋_GBK"/>
          <w:color w:val="000000"/>
          <w:kern w:val="0"/>
          <w:sz w:val="32"/>
          <w:szCs w:val="32"/>
          <w:lang w:eastAsia="zh-CN"/>
        </w:rPr>
        <w:t>各部门按照执法计划，明察暗访相结合，突出重点，深入开展执法检查，集中</w:t>
      </w:r>
      <w:r>
        <w:rPr>
          <w:rFonts w:hint="eastAsia" w:ascii="方正仿宋_GBK" w:hAnsi="方正仿宋_GBK" w:eastAsia="方正仿宋_GBK" w:cs="方正仿宋_GBK"/>
          <w:color w:val="000000"/>
          <w:kern w:val="0"/>
          <w:sz w:val="32"/>
          <w:szCs w:val="32"/>
          <w:lang w:val="en-US" w:eastAsia="zh-CN"/>
        </w:rPr>
        <w:t>查处违法行为</w:t>
      </w:r>
      <w:r>
        <w:rPr>
          <w:rFonts w:hint="eastAsia" w:ascii="方正仿宋_GBK" w:hAnsi="方正仿宋_GBK" w:eastAsia="方正仿宋_GBK" w:cs="方正仿宋_GBK"/>
          <w:color w:val="000000"/>
          <w:kern w:val="0"/>
          <w:sz w:val="32"/>
          <w:szCs w:val="32"/>
          <w:lang w:eastAsia="zh-CN"/>
        </w:rPr>
        <w:t>、</w:t>
      </w:r>
      <w:r>
        <w:rPr>
          <w:rFonts w:hint="eastAsia" w:ascii="方正仿宋_GBK" w:hAnsi="方正仿宋_GBK" w:eastAsia="方正仿宋_GBK" w:cs="方正仿宋_GBK"/>
          <w:color w:val="000000"/>
          <w:kern w:val="0"/>
          <w:sz w:val="32"/>
          <w:szCs w:val="32"/>
          <w:lang w:val="en-US" w:eastAsia="zh-CN"/>
        </w:rPr>
        <w:t>通报重点问题</w:t>
      </w:r>
      <w:r>
        <w:rPr>
          <w:rFonts w:hint="eastAsia" w:ascii="方正仿宋_GBK" w:hAnsi="方正仿宋_GBK" w:eastAsia="方正仿宋_GBK" w:cs="方正仿宋_GBK"/>
          <w:color w:val="000000"/>
          <w:kern w:val="0"/>
          <w:sz w:val="32"/>
          <w:szCs w:val="32"/>
          <w:lang w:eastAsia="zh-CN"/>
        </w:rPr>
        <w:t>、</w:t>
      </w:r>
      <w:r>
        <w:rPr>
          <w:rFonts w:hint="eastAsia" w:ascii="方正仿宋_GBK" w:hAnsi="方正仿宋_GBK" w:eastAsia="方正仿宋_GBK" w:cs="方正仿宋_GBK"/>
          <w:color w:val="000000"/>
          <w:kern w:val="0"/>
          <w:sz w:val="32"/>
          <w:szCs w:val="32"/>
          <w:lang w:val="en-US" w:eastAsia="zh-CN"/>
        </w:rPr>
        <w:t>挂牌</w:t>
      </w:r>
      <w:r>
        <w:rPr>
          <w:rFonts w:hint="eastAsia" w:ascii="方正仿宋_GBK" w:hAnsi="方正仿宋_GBK" w:eastAsia="方正仿宋_GBK" w:cs="方正仿宋_GBK"/>
          <w:color w:val="000000"/>
          <w:kern w:val="0"/>
          <w:sz w:val="32"/>
          <w:szCs w:val="32"/>
          <w:lang w:eastAsia="zh-CN"/>
        </w:rPr>
        <w:t>督办重大隐患，严格按照工作标准、</w:t>
      </w:r>
      <w:r>
        <w:rPr>
          <w:rFonts w:hint="eastAsia" w:ascii="方正仿宋_GBK" w:hAnsi="方正仿宋_GBK" w:eastAsia="方正仿宋_GBK" w:cs="方正仿宋_GBK"/>
          <w:color w:val="000000"/>
          <w:kern w:val="0"/>
          <w:sz w:val="32"/>
          <w:szCs w:val="32"/>
          <w:lang w:val="en-US" w:eastAsia="zh-CN"/>
        </w:rPr>
        <w:t>任务要求、时间节点</w:t>
      </w:r>
      <w:r>
        <w:rPr>
          <w:rFonts w:hint="eastAsia" w:ascii="方正仿宋_GBK" w:hAnsi="方正仿宋_GBK" w:eastAsia="方正仿宋_GBK" w:cs="方正仿宋_GBK"/>
          <w:color w:val="000000"/>
          <w:kern w:val="0"/>
          <w:sz w:val="32"/>
          <w:szCs w:val="32"/>
          <w:lang w:eastAsia="zh-CN"/>
        </w:rPr>
        <w:t>抓落实，确保全链条监管执法落地落实。</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0" w:firstLine="639"/>
        <w:textAlignment w:val="auto"/>
        <w:rPr>
          <w:rFonts w:hint="eastAsia" w:ascii="方正仿宋_GBK" w:hAnsi="方正仿宋_GBK" w:eastAsia="方正仿宋_GBK" w:cs="方正仿宋_GBK"/>
          <w:color w:val="000000"/>
          <w:kern w:val="0"/>
          <w:sz w:val="32"/>
          <w:szCs w:val="32"/>
          <w:lang w:eastAsia="zh-CN"/>
        </w:rPr>
      </w:pPr>
      <w:r>
        <w:rPr>
          <w:rFonts w:hint="eastAsia" w:ascii="方正楷体_GBK" w:hAnsi="方正楷体_GBK" w:eastAsia="方正楷体_GBK" w:cs="方正楷体_GBK"/>
          <w:b w:val="0"/>
          <w:bCs w:val="0"/>
          <w:color w:val="000000"/>
          <w:kern w:val="0"/>
          <w:sz w:val="32"/>
          <w:szCs w:val="32"/>
          <w:lang w:val="en-US" w:eastAsia="zh-CN"/>
        </w:rPr>
        <w:t>（三）重点整治阶段（</w:t>
      </w:r>
      <w:r>
        <w:rPr>
          <w:rFonts w:hint="default" w:ascii="Times New Roman" w:hAnsi="Times New Roman" w:eastAsia="方正楷体_GBK" w:cs="Times New Roman"/>
          <w:b w:val="0"/>
          <w:bCs w:val="0"/>
          <w:color w:val="000000"/>
          <w:kern w:val="0"/>
          <w:sz w:val="32"/>
          <w:szCs w:val="32"/>
          <w:lang w:val="en-US" w:eastAsia="zh-CN"/>
        </w:rPr>
        <w:t>10</w:t>
      </w:r>
      <w:r>
        <w:rPr>
          <w:rFonts w:hint="eastAsia" w:ascii="方正楷体_GBK" w:hAnsi="方正楷体_GBK" w:eastAsia="方正楷体_GBK" w:cs="方正楷体_GBK"/>
          <w:b w:val="0"/>
          <w:bCs w:val="0"/>
          <w:color w:val="000000"/>
          <w:kern w:val="0"/>
          <w:sz w:val="32"/>
          <w:szCs w:val="32"/>
          <w:lang w:val="en-US" w:eastAsia="zh-CN"/>
        </w:rPr>
        <w:t>月前）。</w:t>
      </w:r>
      <w:r>
        <w:rPr>
          <w:rFonts w:hint="eastAsia" w:ascii="方正仿宋_GBK" w:hAnsi="方正仿宋_GBK" w:eastAsia="方正仿宋_GBK" w:cs="方正仿宋_GBK"/>
          <w:color w:val="000000"/>
          <w:kern w:val="0"/>
          <w:sz w:val="32"/>
          <w:szCs w:val="32"/>
          <w:lang w:eastAsia="zh-CN"/>
        </w:rPr>
        <w:t>对检查发现的问题，督促企业、有关单位建立问题隐患清单，按照隐患“五落实”的要求，认真整改，实施闭环管理，清险除患保安全。</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0" w:firstLine="639"/>
        <w:textAlignment w:val="auto"/>
        <w:rPr>
          <w:rFonts w:hint="eastAsia" w:ascii="方正仿宋_GBK" w:hAnsi="方正仿宋_GBK" w:eastAsia="方正仿宋_GBK" w:cs="方正仿宋_GBK"/>
          <w:color w:val="000000"/>
          <w:kern w:val="0"/>
          <w:sz w:val="32"/>
          <w:szCs w:val="32"/>
          <w:lang w:eastAsia="zh-CN"/>
        </w:rPr>
      </w:pPr>
      <w:r>
        <w:rPr>
          <w:rFonts w:hint="eastAsia" w:ascii="方正楷体_GBK" w:hAnsi="方正楷体_GBK" w:eastAsia="方正楷体_GBK" w:cs="方正楷体_GBK"/>
          <w:b w:val="0"/>
          <w:bCs w:val="0"/>
          <w:color w:val="000000"/>
          <w:kern w:val="0"/>
          <w:sz w:val="32"/>
          <w:szCs w:val="32"/>
          <w:lang w:val="en-US" w:eastAsia="zh-CN"/>
        </w:rPr>
        <w:t>（四）巩固提升阶段（</w:t>
      </w:r>
      <w:r>
        <w:rPr>
          <w:rFonts w:hint="default" w:ascii="Times New Roman" w:hAnsi="Times New Roman" w:eastAsia="方正楷体_GBK" w:cs="Times New Roman"/>
          <w:b w:val="0"/>
          <w:bCs w:val="0"/>
          <w:color w:val="000000"/>
          <w:kern w:val="0"/>
          <w:sz w:val="32"/>
          <w:szCs w:val="32"/>
          <w:lang w:val="en-US" w:eastAsia="zh-CN"/>
        </w:rPr>
        <w:t>10</w:t>
      </w:r>
      <w:r>
        <w:rPr>
          <w:rFonts w:hint="eastAsia" w:ascii="方正楷体_GBK" w:hAnsi="方正楷体_GBK" w:eastAsia="方正楷体_GBK" w:cs="方正楷体_GBK"/>
          <w:b w:val="0"/>
          <w:bCs w:val="0"/>
          <w:color w:val="000000"/>
          <w:kern w:val="0"/>
          <w:sz w:val="32"/>
          <w:szCs w:val="32"/>
          <w:lang w:val="en-US" w:eastAsia="zh-CN"/>
        </w:rPr>
        <w:t>—</w:t>
      </w:r>
      <w:r>
        <w:rPr>
          <w:rFonts w:hint="default" w:ascii="Times New Roman" w:hAnsi="Times New Roman" w:eastAsia="方正楷体_GBK" w:cs="Times New Roman"/>
          <w:b w:val="0"/>
          <w:bCs w:val="0"/>
          <w:color w:val="000000"/>
          <w:kern w:val="0"/>
          <w:sz w:val="32"/>
          <w:szCs w:val="32"/>
          <w:lang w:val="en-US" w:eastAsia="zh-CN"/>
        </w:rPr>
        <w:t>12</w:t>
      </w:r>
      <w:r>
        <w:rPr>
          <w:rFonts w:hint="eastAsia" w:ascii="方正楷体_GBK" w:hAnsi="方正楷体_GBK" w:eastAsia="方正楷体_GBK" w:cs="方正楷体_GBK"/>
          <w:b w:val="0"/>
          <w:bCs w:val="0"/>
          <w:color w:val="000000"/>
          <w:kern w:val="0"/>
          <w:sz w:val="32"/>
          <w:szCs w:val="32"/>
          <w:lang w:val="en-US" w:eastAsia="zh-CN"/>
        </w:rPr>
        <w:t>月底）。</w:t>
      </w:r>
      <w:r>
        <w:rPr>
          <w:rFonts w:hint="eastAsia" w:ascii="方正仿宋_GBK" w:hAnsi="方正仿宋_GBK" w:eastAsia="方正仿宋_GBK" w:cs="方正仿宋_GBK"/>
          <w:color w:val="000000"/>
          <w:kern w:val="0"/>
          <w:sz w:val="32"/>
          <w:szCs w:val="32"/>
          <w:lang w:val="en-US" w:eastAsia="zh-CN"/>
        </w:rPr>
        <w:t>开展</w:t>
      </w:r>
      <w:r>
        <w:rPr>
          <w:rFonts w:hint="eastAsia" w:ascii="方正仿宋_GBK" w:hAnsi="方正仿宋_GBK" w:eastAsia="方正仿宋_GBK" w:cs="方正仿宋_GBK"/>
          <w:color w:val="000000"/>
          <w:kern w:val="0"/>
          <w:sz w:val="32"/>
          <w:szCs w:val="32"/>
          <w:lang w:eastAsia="zh-CN"/>
        </w:rPr>
        <w:t>检查执法</w:t>
      </w:r>
      <w:r>
        <w:rPr>
          <w:rFonts w:hint="eastAsia" w:ascii="方正仿宋_GBK" w:hAnsi="方正仿宋_GBK" w:eastAsia="方正仿宋_GBK" w:cs="方正仿宋_GBK"/>
          <w:color w:val="000000"/>
          <w:kern w:val="0"/>
          <w:sz w:val="32"/>
          <w:szCs w:val="32"/>
          <w:lang w:val="en-US" w:eastAsia="zh-CN"/>
        </w:rPr>
        <w:t>“回头看”，对执法过程发现的问题，</w:t>
      </w:r>
      <w:r>
        <w:rPr>
          <w:rFonts w:hint="eastAsia" w:ascii="方正仿宋_GBK" w:hAnsi="方正仿宋_GBK" w:eastAsia="方正仿宋_GBK" w:cs="方正仿宋_GBK"/>
          <w:color w:val="000000"/>
          <w:kern w:val="0"/>
          <w:sz w:val="32"/>
          <w:szCs w:val="32"/>
          <w:lang w:eastAsia="zh-CN"/>
        </w:rPr>
        <w:t>核查跟</w:t>
      </w:r>
      <w:r>
        <w:rPr>
          <w:rFonts w:hint="eastAsia" w:ascii="方正仿宋_GBK" w:hAnsi="方正仿宋_GBK" w:eastAsia="方正仿宋_GBK" w:cs="方正仿宋_GBK"/>
          <w:color w:val="000000"/>
          <w:kern w:val="0"/>
          <w:sz w:val="32"/>
          <w:szCs w:val="32"/>
          <w:lang w:val="en-US" w:eastAsia="zh-CN"/>
        </w:rPr>
        <w:t>踪整改落实情况，</w:t>
      </w:r>
      <w:r>
        <w:rPr>
          <w:rFonts w:hint="eastAsia" w:ascii="方正仿宋_GBK" w:hAnsi="方正仿宋_GBK" w:eastAsia="方正仿宋_GBK" w:cs="方正仿宋_GBK"/>
          <w:color w:val="000000"/>
          <w:kern w:val="0"/>
          <w:sz w:val="32"/>
          <w:szCs w:val="32"/>
          <w:lang w:eastAsia="zh-CN"/>
        </w:rPr>
        <w:t>督促企业（单位）隐患整改到位，建立安全管理</w:t>
      </w:r>
      <w:r>
        <w:rPr>
          <w:rFonts w:hint="eastAsia" w:ascii="方正仿宋_GBK" w:hAnsi="方正仿宋_GBK" w:eastAsia="方正仿宋_GBK" w:cs="方正仿宋_GBK"/>
          <w:color w:val="000000"/>
          <w:kern w:val="0"/>
          <w:sz w:val="32"/>
          <w:szCs w:val="32"/>
          <w:lang w:val="en-US" w:eastAsia="zh-CN"/>
        </w:rPr>
        <w:t>长效机制</w:t>
      </w:r>
      <w:r>
        <w:rPr>
          <w:rFonts w:hint="eastAsia" w:ascii="方正仿宋_GBK" w:hAnsi="方正仿宋_GBK" w:eastAsia="方正仿宋_GBK" w:cs="方正仿宋_GBK"/>
          <w:color w:val="000000"/>
          <w:kern w:val="0"/>
          <w:sz w:val="32"/>
          <w:szCs w:val="32"/>
          <w:lang w:eastAsia="zh-CN"/>
        </w:rPr>
        <w:t>，巩固集中执法成效</w:t>
      </w:r>
      <w:r>
        <w:rPr>
          <w:rFonts w:hint="eastAsia" w:ascii="方正仿宋_GBK" w:hAnsi="方正仿宋_GBK" w:eastAsia="方正仿宋_GBK" w:cs="方正仿宋_GBK"/>
          <w:color w:val="000000"/>
          <w:kern w:val="0"/>
          <w:sz w:val="32"/>
          <w:szCs w:val="32"/>
          <w:lang w:val="en-US"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0" w:firstLine="640" w:firstLineChars="200"/>
        <w:textAlignment w:val="auto"/>
        <w:outlineLvl w:val="0"/>
        <w:rPr>
          <w:rFonts w:hint="eastAsia" w:ascii="方正黑体_GBK" w:hAnsi="方正黑体_GBK" w:eastAsia="方正黑体_GBK" w:cs="方正黑体_GBK"/>
          <w:bCs/>
          <w:snapToGrid w:val="0"/>
          <w:color w:val="000000"/>
          <w:kern w:val="0"/>
          <w:sz w:val="32"/>
          <w:szCs w:val="44"/>
          <w:lang w:val="en-US" w:eastAsia="zh-CN"/>
        </w:rPr>
      </w:pPr>
      <w:r>
        <w:rPr>
          <w:rFonts w:hint="eastAsia" w:ascii="方正黑体_GBK" w:hAnsi="方正黑体_GBK" w:eastAsia="方正黑体_GBK" w:cs="方正黑体_GBK"/>
          <w:bCs/>
          <w:snapToGrid w:val="0"/>
          <w:color w:val="000000"/>
          <w:kern w:val="0"/>
          <w:sz w:val="32"/>
          <w:szCs w:val="44"/>
          <w:lang w:val="en-US" w:eastAsia="zh-CN"/>
        </w:rPr>
        <w:t>五、工作要求</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0" w:firstLine="639"/>
        <w:textAlignment w:val="auto"/>
        <w:rPr>
          <w:rFonts w:hint="eastAsia" w:ascii="方正仿宋_GBK" w:hAnsi="方正仿宋_GBK" w:eastAsia="方正仿宋_GBK" w:cs="方正仿宋_GBK"/>
          <w:color w:val="000000"/>
          <w:kern w:val="0"/>
          <w:sz w:val="32"/>
          <w:szCs w:val="32"/>
          <w:lang w:val="en-US" w:eastAsia="zh-CN"/>
        </w:rPr>
      </w:pPr>
      <w:r>
        <w:rPr>
          <w:rFonts w:hint="eastAsia" w:ascii="方正楷体_GBK" w:hAnsi="方正楷体_GBK" w:eastAsia="方正楷体_GBK" w:cs="方正楷体_GBK"/>
          <w:b w:val="0"/>
          <w:bCs w:val="0"/>
          <w:color w:val="000000"/>
          <w:kern w:val="0"/>
          <w:sz w:val="32"/>
          <w:szCs w:val="32"/>
          <w:lang w:val="en-US" w:eastAsia="zh-CN"/>
        </w:rPr>
        <w:t>（一）加强组织领导。</w:t>
      </w:r>
      <w:r>
        <w:rPr>
          <w:rFonts w:hint="eastAsia" w:ascii="方正仿宋_GBK" w:hAnsi="方正仿宋_GBK" w:eastAsia="方正仿宋_GBK" w:cs="方正仿宋_GBK"/>
          <w:color w:val="000000"/>
          <w:kern w:val="0"/>
          <w:sz w:val="32"/>
          <w:szCs w:val="32"/>
          <w:lang w:val="en-US" w:eastAsia="zh-CN"/>
        </w:rPr>
        <w:t>加强领导统筹，加强工作部署和检查执法，督促建立全链条监管执法机制，</w:t>
      </w:r>
      <w:r>
        <w:rPr>
          <w:rFonts w:hint="eastAsia" w:ascii="方正仿宋_GBK" w:hAnsi="方正仿宋_GBK" w:eastAsia="方正仿宋_GBK" w:cs="方正仿宋_GBK"/>
          <w:color w:val="000000"/>
          <w:kern w:val="0"/>
          <w:sz w:val="32"/>
          <w:szCs w:val="32"/>
        </w:rPr>
        <w:t>定期</w:t>
      </w:r>
      <w:r>
        <w:rPr>
          <w:rFonts w:hint="eastAsia" w:ascii="方正仿宋_GBK" w:hAnsi="方正仿宋_GBK" w:eastAsia="方正仿宋_GBK" w:cs="方正仿宋_GBK"/>
          <w:color w:val="000000"/>
          <w:kern w:val="0"/>
          <w:sz w:val="32"/>
          <w:szCs w:val="32"/>
          <w:lang w:val="en-US" w:eastAsia="zh-CN"/>
        </w:rPr>
        <w:t>调度整治工作进展，</w:t>
      </w:r>
      <w:r>
        <w:rPr>
          <w:rFonts w:hint="eastAsia" w:ascii="方正仿宋_GBK" w:hAnsi="方正仿宋_GBK" w:eastAsia="方正仿宋_GBK" w:cs="方正仿宋_GBK"/>
          <w:color w:val="000000"/>
          <w:kern w:val="0"/>
          <w:sz w:val="32"/>
          <w:szCs w:val="32"/>
        </w:rPr>
        <w:t>研究</w:t>
      </w:r>
      <w:r>
        <w:rPr>
          <w:rFonts w:hint="eastAsia" w:ascii="方正仿宋_GBK" w:hAnsi="方正仿宋_GBK" w:eastAsia="方正仿宋_GBK" w:cs="方正仿宋_GBK"/>
          <w:color w:val="000000"/>
          <w:kern w:val="0"/>
          <w:sz w:val="32"/>
          <w:szCs w:val="32"/>
          <w:lang w:val="en-US" w:eastAsia="zh-CN"/>
        </w:rPr>
        <w:t>解决重大问题，有序推进老旧燃气管道治理、地下空间燃气安全整治等重点工作。</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0" w:firstLine="639"/>
        <w:textAlignment w:val="auto"/>
        <w:rPr>
          <w:rFonts w:hint="eastAsia" w:ascii="方正仿宋_GBK" w:hAnsi="方正仿宋_GBK" w:eastAsia="方正仿宋_GBK" w:cs="方正仿宋_GBK"/>
          <w:color w:val="000000"/>
          <w:kern w:val="0"/>
          <w:sz w:val="32"/>
          <w:szCs w:val="32"/>
        </w:rPr>
      </w:pPr>
      <w:r>
        <w:rPr>
          <w:rFonts w:hint="eastAsia" w:ascii="方正楷体_GBK" w:hAnsi="方正楷体_GBK" w:eastAsia="方正楷体_GBK" w:cs="方正楷体_GBK"/>
          <w:b w:val="0"/>
          <w:bCs w:val="0"/>
          <w:color w:val="000000"/>
          <w:kern w:val="0"/>
          <w:sz w:val="32"/>
          <w:szCs w:val="32"/>
          <w:lang w:val="en-US" w:eastAsia="zh-CN"/>
        </w:rPr>
        <w:t>（二）精心组织实施。</w:t>
      </w:r>
      <w:r>
        <w:rPr>
          <w:rFonts w:hint="eastAsia" w:ascii="方正仿宋_GBK" w:hAnsi="方正仿宋_GBK" w:eastAsia="方正仿宋_GBK" w:cs="方正仿宋_GBK"/>
          <w:color w:val="000000"/>
          <w:kern w:val="0"/>
          <w:sz w:val="32"/>
          <w:szCs w:val="32"/>
        </w:rPr>
        <w:t>各相关部门</w:t>
      </w:r>
      <w:r>
        <w:rPr>
          <w:rFonts w:hint="eastAsia" w:ascii="方正仿宋_GBK" w:hAnsi="方正仿宋_GBK" w:eastAsia="方正仿宋_GBK" w:cs="方正仿宋_GBK"/>
          <w:color w:val="000000"/>
          <w:kern w:val="0"/>
          <w:sz w:val="32"/>
          <w:szCs w:val="32"/>
          <w:lang w:eastAsia="zh-CN"/>
        </w:rPr>
        <w:t>要</w:t>
      </w:r>
      <w:r>
        <w:rPr>
          <w:rFonts w:hint="eastAsia" w:ascii="方正仿宋_GBK" w:hAnsi="方正仿宋_GBK" w:eastAsia="方正仿宋_GBK" w:cs="方正仿宋_GBK"/>
          <w:color w:val="000000"/>
          <w:kern w:val="0"/>
          <w:sz w:val="32"/>
          <w:szCs w:val="32"/>
        </w:rPr>
        <w:t>制定实施方案和工作计划，明确职责分工，建立健全</w:t>
      </w:r>
      <w:r>
        <w:rPr>
          <w:rFonts w:hint="eastAsia" w:ascii="方正仿宋_GBK" w:hAnsi="方正仿宋_GBK" w:eastAsia="方正仿宋_GBK" w:cs="方正仿宋_GBK"/>
          <w:color w:val="000000"/>
          <w:kern w:val="0"/>
          <w:sz w:val="32"/>
          <w:szCs w:val="32"/>
          <w:lang w:val="en-US" w:eastAsia="zh-CN"/>
        </w:rPr>
        <w:t>企业自查自改、</w:t>
      </w:r>
      <w:r>
        <w:rPr>
          <w:rFonts w:hint="eastAsia" w:ascii="方正仿宋_GBK" w:hAnsi="方正仿宋_GBK" w:eastAsia="方正仿宋_GBK" w:cs="方正仿宋_GBK"/>
          <w:color w:val="000000"/>
          <w:kern w:val="0"/>
          <w:sz w:val="32"/>
          <w:szCs w:val="32"/>
        </w:rPr>
        <w:t>政府统筹、条块协作、部门齐抓共管的运行机制，确保政策措施到位、人员配置到位、资金保障到位、工作落实到位，坚决防止推诿扯皮、责任悬空。要加强宣传报道，公开安全隐患和违法违规线索投诉举报，曝光重大隐患、典型案例，营造良好的安全整治氛围。</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0" w:firstLine="639"/>
        <w:textAlignment w:val="auto"/>
        <w:rPr>
          <w:rFonts w:hint="eastAsia" w:ascii="Times New Roman" w:hAnsi="Times New Roman" w:eastAsia="方正仿宋_GBK" w:cs="方正仿宋_GBK"/>
          <w:color w:val="000000"/>
          <w:sz w:val="32"/>
          <w:szCs w:val="32"/>
          <w:lang w:val="en-US" w:eastAsia="zh-CN"/>
        </w:rPr>
      </w:pPr>
      <w:r>
        <w:rPr>
          <w:rFonts w:hint="eastAsia" w:ascii="方正楷体_GBK" w:hAnsi="方正楷体_GBK" w:eastAsia="方正楷体_GBK" w:cs="方正楷体_GBK"/>
          <w:b w:val="0"/>
          <w:bCs w:val="0"/>
          <w:color w:val="000000"/>
          <w:kern w:val="0"/>
          <w:sz w:val="32"/>
          <w:szCs w:val="32"/>
          <w:lang w:val="en-US" w:eastAsia="zh-CN"/>
        </w:rPr>
        <w:t>（三）加强信息共享。</w:t>
      </w:r>
      <w:r>
        <w:rPr>
          <w:rFonts w:hint="eastAsia" w:ascii="方正仿宋_GBK" w:hAnsi="方正仿宋_GBK" w:eastAsia="方正仿宋_GBK" w:cs="方正仿宋_GBK"/>
          <w:color w:val="000000"/>
          <w:kern w:val="0"/>
          <w:sz w:val="32"/>
          <w:szCs w:val="32"/>
          <w:lang w:val="en-US" w:eastAsia="zh-CN"/>
        </w:rPr>
        <w:t>各相关部门每月底应向区工作专班办公室报送燃气领域监管执法情况。工作专班办公室及时进行汇总，掌握进展情况，分析问题不足，明确对策措施，采取通报、约谈等形式推广先进经验、督促问题整改；要完善信息共享机制，加强燃气安全监管执法信息共享，促进各部门之间的协同配合。</w:t>
      </w:r>
    </w:p>
    <w:p>
      <w:pPr>
        <w:keepNext w:val="0"/>
        <w:keepLines w:val="0"/>
        <w:pageBreakBefore w:val="0"/>
        <w:widowControl w:val="0"/>
        <w:kinsoku/>
        <w:wordWrap/>
        <w:overflowPunct/>
        <w:topLinePunct w:val="0"/>
        <w:autoSpaceDE/>
        <w:autoSpaceDN/>
        <w:bidi w:val="0"/>
        <w:adjustRightInd w:val="0"/>
        <w:snapToGrid w:val="0"/>
        <w:spacing w:line="578" w:lineRule="atLeast"/>
        <w:ind w:right="0" w:firstLine="639"/>
        <w:textAlignment w:val="auto"/>
        <w:rPr>
          <w:rFonts w:hint="eastAsia" w:ascii="Times New Roman" w:hAnsi="Times New Roman" w:eastAsia="方正仿宋_GBK" w:cs="方正仿宋_GBK"/>
          <w:color w:val="00000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8" w:lineRule="atLeast"/>
        <w:ind w:right="0" w:firstLine="639"/>
        <w:textAlignment w:val="auto"/>
        <w:rPr>
          <w:rFonts w:hint="eastAsia" w:ascii="Times New Roman" w:hAnsi="Times New Roman" w:eastAsia="方正仿宋_GBK" w:cs="方正仿宋_GBK"/>
          <w:color w:val="00000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8" w:lineRule="atLeast"/>
        <w:ind w:right="0"/>
        <w:textAlignment w:val="auto"/>
        <w:rPr>
          <w:rFonts w:hint="eastAsia" w:ascii="Times New Roman" w:hAnsi="Times New Roman"/>
          <w:color w:val="000000"/>
          <w:lang w:eastAsia="zh-CN"/>
        </w:rPr>
        <w:sectPr>
          <w:footerReference r:id="rId16" w:type="default"/>
          <w:pgSz w:w="11905" w:h="16838"/>
          <w:pgMar w:top="2098" w:right="1474" w:bottom="1984" w:left="1587" w:header="850" w:footer="1361" w:gutter="0"/>
          <w:pgNumType w:fmt="numberInDash"/>
          <w:cols w:space="720" w:num="1"/>
          <w:rtlGutter w:val="0"/>
          <w:docGrid w:type="lines" w:linePitch="315" w:charSpace="0"/>
        </w:sectPr>
      </w:pPr>
    </w:p>
    <w:p>
      <w:pPr>
        <w:keepNext w:val="0"/>
        <w:keepLines w:val="0"/>
        <w:pageBreakBefore w:val="0"/>
        <w:widowControl w:val="0"/>
        <w:kinsoku/>
        <w:wordWrap/>
        <w:overflowPunct/>
        <w:topLinePunct w:val="0"/>
        <w:autoSpaceDE/>
        <w:autoSpaceDN/>
        <w:bidi w:val="0"/>
        <w:adjustRightInd w:val="0"/>
        <w:snapToGrid w:val="0"/>
        <w:spacing w:line="600" w:lineRule="atLeast"/>
        <w:ind w:right="0"/>
        <w:jc w:val="both"/>
        <w:textAlignment w:val="auto"/>
        <w:outlineLvl w:val="9"/>
        <w:rPr>
          <w:rFonts w:hint="eastAsia" w:ascii="方正黑体_GBK" w:hAnsi="方正黑体_GBK" w:eastAsia="方正黑体_GBK" w:cs="方正黑体_GBK"/>
          <w:color w:val="000000"/>
          <w:kern w:val="2"/>
          <w:sz w:val="32"/>
          <w:szCs w:val="32"/>
          <w:u w:val="none"/>
          <w:shd w:val="clear" w:color="auto" w:fill="auto"/>
          <w:lang w:val="en-US" w:eastAsia="zh-CN" w:bidi="zh-TW"/>
        </w:rPr>
      </w:pPr>
      <w:r>
        <w:rPr>
          <w:rFonts w:hint="eastAsia" w:ascii="方正黑体_GBK" w:hAnsi="方正黑体_GBK" w:eastAsia="方正黑体_GBK" w:cs="方正黑体_GBK"/>
          <w:color w:val="000000"/>
          <w:kern w:val="2"/>
          <w:sz w:val="32"/>
          <w:szCs w:val="32"/>
          <w:u w:val="none"/>
          <w:shd w:val="clear" w:color="auto" w:fill="auto"/>
          <w:lang w:val="en-US" w:eastAsia="zh-CN" w:bidi="zh-TW"/>
        </w:rPr>
        <w:t>附件</w:t>
      </w:r>
      <w:r>
        <w:rPr>
          <w:rFonts w:hint="default" w:ascii="Times New Roman" w:hAnsi="Times New Roman" w:eastAsia="方正黑体_GBK" w:cs="Times New Roman"/>
          <w:color w:val="000000"/>
          <w:kern w:val="2"/>
          <w:sz w:val="32"/>
          <w:szCs w:val="32"/>
          <w:u w:val="none"/>
          <w:shd w:val="clear" w:color="auto" w:fill="auto"/>
          <w:lang w:val="en-US" w:eastAsia="zh-CN" w:bidi="zh-TW"/>
        </w:rPr>
        <w:t>9</w:t>
      </w:r>
    </w:p>
    <w:p>
      <w:pPr>
        <w:keepNext w:val="0"/>
        <w:keepLines w:val="0"/>
        <w:pageBreakBefore w:val="0"/>
        <w:widowControl w:val="0"/>
        <w:kinsoku/>
        <w:wordWrap/>
        <w:overflowPunct/>
        <w:topLinePunct w:val="0"/>
        <w:autoSpaceDE/>
        <w:autoSpaceDN/>
        <w:bidi w:val="0"/>
        <w:adjustRightInd w:val="0"/>
        <w:snapToGrid w:val="0"/>
        <w:spacing w:line="600" w:lineRule="atLeast"/>
        <w:ind w:right="0"/>
        <w:jc w:val="center"/>
        <w:textAlignment w:val="auto"/>
        <w:outlineLvl w:val="9"/>
        <w:rPr>
          <w:rFonts w:hint="eastAsia" w:ascii="Times New Roman" w:hAnsi="Times New Roman" w:eastAsia="方正小标宋_GBK" w:cs="方正小标宋_GBK"/>
          <w:color w:val="000000"/>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atLeast"/>
        <w:ind w:right="0"/>
        <w:jc w:val="center"/>
        <w:textAlignment w:val="auto"/>
        <w:outlineLvl w:val="9"/>
        <w:rPr>
          <w:rFonts w:ascii="Times New Roman" w:hAnsi="Times New Roman" w:eastAsia="方正小标宋_GBK" w:cs="方正小标宋_GBK"/>
          <w:color w:val="000000"/>
          <w:sz w:val="44"/>
          <w:szCs w:val="44"/>
        </w:rPr>
      </w:pPr>
      <w:r>
        <w:rPr>
          <w:rFonts w:hint="eastAsia" w:ascii="Times New Roman" w:hAnsi="Times New Roman" w:eastAsia="方正小标宋_GBK" w:cs="方正小标宋_GBK"/>
          <w:color w:val="000000"/>
          <w:sz w:val="44"/>
          <w:szCs w:val="44"/>
          <w:lang w:val="en-US" w:eastAsia="zh-CN"/>
        </w:rPr>
        <w:t>全</w:t>
      </w:r>
      <w:r>
        <w:rPr>
          <w:rFonts w:hint="eastAsia" w:eastAsia="方正小标宋_GBK" w:cs="方正小标宋_GBK"/>
          <w:color w:val="000000"/>
          <w:sz w:val="44"/>
          <w:szCs w:val="44"/>
          <w:lang w:val="en-US" w:eastAsia="zh-CN"/>
        </w:rPr>
        <w:t>区</w:t>
      </w:r>
      <w:r>
        <w:rPr>
          <w:rFonts w:hint="default" w:ascii="Times New Roman" w:hAnsi="Times New Roman" w:eastAsia="方正小标宋_GBK" w:cs="方正小标宋_GBK"/>
          <w:color w:val="000000"/>
          <w:sz w:val="44"/>
          <w:szCs w:val="44"/>
        </w:rPr>
        <w:t>燃气</w:t>
      </w:r>
      <w:r>
        <w:rPr>
          <w:rFonts w:hint="eastAsia" w:ascii="Times New Roman" w:hAnsi="Times New Roman" w:eastAsia="方正小标宋_GBK" w:cs="方正小标宋_GBK"/>
          <w:color w:val="000000"/>
          <w:sz w:val="44"/>
          <w:szCs w:val="44"/>
          <w:lang w:val="en-US" w:eastAsia="zh-CN"/>
        </w:rPr>
        <w:t>安全</w:t>
      </w:r>
      <w:r>
        <w:rPr>
          <w:rFonts w:hint="eastAsia" w:ascii="Times New Roman" w:hAnsi="Times New Roman" w:eastAsia="方正小标宋_GBK" w:cs="方正小标宋_GBK"/>
          <w:color w:val="000000"/>
          <w:sz w:val="44"/>
          <w:szCs w:val="44"/>
        </w:rPr>
        <w:t>宣传</w:t>
      </w:r>
      <w:r>
        <w:rPr>
          <w:rFonts w:hint="eastAsia" w:ascii="Times New Roman" w:hAnsi="Times New Roman" w:eastAsia="方正小标宋_GBK" w:cs="方正小标宋_GBK"/>
          <w:color w:val="000000"/>
          <w:sz w:val="44"/>
          <w:szCs w:val="44"/>
          <w:lang w:eastAsia="zh-CN"/>
        </w:rPr>
        <w:t>实施</w:t>
      </w:r>
      <w:r>
        <w:rPr>
          <w:rFonts w:hint="eastAsia" w:ascii="Times New Roman" w:hAnsi="Times New Roman" w:eastAsia="方正小标宋_GBK" w:cs="方正小标宋_GBK"/>
          <w:color w:val="000000"/>
          <w:sz w:val="44"/>
          <w:szCs w:val="44"/>
        </w:rPr>
        <w:t>方案</w:t>
      </w:r>
    </w:p>
    <w:p>
      <w:pPr>
        <w:keepNext w:val="0"/>
        <w:keepLines w:val="0"/>
        <w:pageBreakBefore w:val="0"/>
        <w:widowControl w:val="0"/>
        <w:kinsoku/>
        <w:wordWrap/>
        <w:overflowPunct/>
        <w:topLinePunct w:val="0"/>
        <w:autoSpaceDE/>
        <w:autoSpaceDN/>
        <w:bidi w:val="0"/>
        <w:adjustRightInd w:val="0"/>
        <w:snapToGrid w:val="0"/>
        <w:spacing w:line="600" w:lineRule="atLeast"/>
        <w:ind w:right="0" w:firstLine="720" w:firstLineChars="200"/>
        <w:jc w:val="center"/>
        <w:textAlignment w:val="auto"/>
        <w:outlineLvl w:val="9"/>
        <w:rPr>
          <w:rFonts w:hint="eastAsia" w:ascii="Times New Roman" w:hAnsi="Times New Roman" w:eastAsia="方正楷体_GBK" w:cs="方正仿宋_GBK"/>
          <w:color w:val="000000"/>
          <w:sz w:val="36"/>
          <w:szCs w:val="36"/>
          <w:lang w:val="en-US" w:eastAsia="zh-CN"/>
        </w:rPr>
      </w:pPr>
    </w:p>
    <w:p>
      <w:pPr>
        <w:pStyle w:val="21"/>
        <w:keepNext w:val="0"/>
        <w:keepLines w:val="0"/>
        <w:pageBreakBefore w:val="0"/>
        <w:widowControl w:val="0"/>
        <w:shd w:val="clear" w:color="auto" w:fill="auto"/>
        <w:tabs>
          <w:tab w:val="left" w:pos="1279"/>
        </w:tabs>
        <w:kinsoku/>
        <w:wordWrap/>
        <w:overflowPunct w:val="0"/>
        <w:topLinePunct w:val="0"/>
        <w:autoSpaceDE w:val="0"/>
        <w:autoSpaceDN w:val="0"/>
        <w:bidi w:val="0"/>
        <w:adjustRightInd w:val="0"/>
        <w:snapToGrid/>
        <w:spacing w:after="0" w:afterLines="0" w:line="560" w:lineRule="exact"/>
        <w:ind w:right="0" w:firstLine="640" w:firstLineChars="200"/>
        <w:textAlignment w:val="auto"/>
        <w:outlineLvl w:val="9"/>
        <w:rPr>
          <w:rFonts w:hint="eastAsia" w:ascii="方正仿宋_GBK" w:hAnsi="方正仿宋_GBK" w:eastAsia="方正仿宋_GBK" w:cs="方正仿宋_GBK"/>
          <w:snapToGrid w:val="0"/>
          <w:color w:val="000000"/>
          <w:kern w:val="0"/>
          <w:sz w:val="32"/>
          <w:szCs w:val="32"/>
        </w:rPr>
      </w:pPr>
      <w:r>
        <w:rPr>
          <w:rFonts w:hint="eastAsia" w:ascii="方正仿宋_GBK" w:hAnsi="方正仿宋_GBK" w:eastAsia="方正仿宋_GBK" w:cs="方正仿宋_GBK"/>
          <w:snapToGrid w:val="0"/>
          <w:color w:val="000000"/>
          <w:kern w:val="0"/>
          <w:sz w:val="32"/>
          <w:szCs w:val="32"/>
          <w:lang w:eastAsia="zh-CN"/>
        </w:rPr>
        <w:t>为</w:t>
      </w:r>
      <w:r>
        <w:rPr>
          <w:rFonts w:hint="eastAsia" w:ascii="方正仿宋_GBK" w:hAnsi="方正仿宋_GBK" w:eastAsia="方正仿宋_GBK" w:cs="方正仿宋_GBK"/>
          <w:snapToGrid w:val="0"/>
          <w:color w:val="000000"/>
          <w:kern w:val="0"/>
          <w:sz w:val="32"/>
          <w:szCs w:val="32"/>
          <w:lang w:val="en-US" w:eastAsia="zh-CN"/>
        </w:rPr>
        <w:t>进一步加强燃气安全</w:t>
      </w:r>
      <w:r>
        <w:rPr>
          <w:rFonts w:hint="eastAsia" w:ascii="方正仿宋_GBK" w:hAnsi="方正仿宋_GBK" w:eastAsia="方正仿宋_GBK" w:cs="方正仿宋_GBK"/>
          <w:snapToGrid w:val="0"/>
          <w:color w:val="000000"/>
          <w:kern w:val="0"/>
          <w:sz w:val="32"/>
          <w:szCs w:val="32"/>
          <w:lang w:eastAsia="zh-CN"/>
        </w:rPr>
        <w:t>宣传报</w:t>
      </w:r>
      <w:r>
        <w:rPr>
          <w:rFonts w:hint="eastAsia" w:ascii="方正仿宋_GBK" w:hAnsi="方正仿宋_GBK" w:eastAsia="方正仿宋_GBK" w:cs="方正仿宋_GBK"/>
          <w:snapToGrid w:val="0"/>
          <w:color w:val="000000"/>
          <w:kern w:val="0"/>
          <w:sz w:val="32"/>
          <w:szCs w:val="32"/>
          <w:lang w:val="en-US" w:eastAsia="zh-CN"/>
        </w:rPr>
        <w:t>道，大力普及燃气安全知识，切实防范化解燃气安全重大风险</w:t>
      </w:r>
      <w:r>
        <w:rPr>
          <w:rFonts w:hint="eastAsia" w:ascii="方正仿宋_GBK" w:hAnsi="方正仿宋_GBK" w:eastAsia="方正仿宋_GBK" w:cs="方正仿宋_GBK"/>
          <w:snapToGrid w:val="0"/>
          <w:color w:val="000000"/>
          <w:kern w:val="0"/>
          <w:sz w:val="32"/>
          <w:szCs w:val="32"/>
          <w:lang w:val="zh-TW" w:eastAsia="zh-CN"/>
        </w:rPr>
        <w:t>，</w:t>
      </w:r>
      <w:r>
        <w:rPr>
          <w:rFonts w:hint="eastAsia" w:ascii="方正仿宋_GBK" w:hAnsi="方正仿宋_GBK" w:eastAsia="方正仿宋_GBK" w:cs="方正仿宋_GBK"/>
          <w:b w:val="0"/>
          <w:bCs w:val="0"/>
          <w:snapToGrid w:val="0"/>
          <w:color w:val="000000"/>
          <w:kern w:val="0"/>
          <w:sz w:val="32"/>
          <w:szCs w:val="32"/>
          <w:u w:val="none"/>
          <w:shd w:val="clear" w:color="auto" w:fill="auto"/>
          <w:lang w:val="zh-TW" w:eastAsia="zh-CN"/>
        </w:rPr>
        <w:t>不断提升公众安全用气意识，</w:t>
      </w:r>
      <w:r>
        <w:rPr>
          <w:rFonts w:hint="eastAsia" w:ascii="方正仿宋_GBK" w:hAnsi="方正仿宋_GBK" w:eastAsia="方正仿宋_GBK" w:cs="方正仿宋_GBK"/>
          <w:snapToGrid w:val="0"/>
          <w:color w:val="000000"/>
          <w:kern w:val="0"/>
          <w:sz w:val="32"/>
          <w:szCs w:val="32"/>
        </w:rPr>
        <w:t>根据</w:t>
      </w:r>
      <w:r>
        <w:rPr>
          <w:rFonts w:hint="eastAsia" w:ascii="方正仿宋_GBK" w:hAnsi="方正仿宋_GBK" w:eastAsia="方正仿宋_GBK" w:cs="方正仿宋_GBK"/>
          <w:snapToGrid w:val="0"/>
          <w:color w:val="000000"/>
          <w:kern w:val="0"/>
          <w:sz w:val="32"/>
          <w:szCs w:val="32"/>
          <w:lang w:eastAsia="zh-CN"/>
        </w:rPr>
        <w:t>《重庆市巴南区城镇燃气管道“带病运行”专项治理行动总方案》要求，</w:t>
      </w:r>
      <w:r>
        <w:rPr>
          <w:rFonts w:hint="eastAsia" w:ascii="方正仿宋_GBK" w:hAnsi="方正仿宋_GBK" w:eastAsia="方正仿宋_GBK" w:cs="方正仿宋_GBK"/>
          <w:b w:val="0"/>
          <w:bCs w:val="0"/>
          <w:snapToGrid w:val="0"/>
          <w:color w:val="000000"/>
          <w:kern w:val="0"/>
          <w:sz w:val="32"/>
          <w:szCs w:val="32"/>
          <w:u w:val="none"/>
          <w:shd w:val="clear" w:color="auto" w:fill="auto"/>
          <w:lang w:val="en-US" w:eastAsia="zh-CN"/>
        </w:rPr>
        <w:t>制定本方案。</w:t>
      </w:r>
    </w:p>
    <w:p>
      <w:pPr>
        <w:keepNext w:val="0"/>
        <w:keepLines w:val="0"/>
        <w:pageBreakBefore w:val="0"/>
        <w:widowControl w:val="0"/>
        <w:suppressAutoHyphens/>
        <w:kinsoku/>
        <w:wordWrap/>
        <w:overflowPunct w:val="0"/>
        <w:topLinePunct w:val="0"/>
        <w:autoSpaceDE w:val="0"/>
        <w:autoSpaceDN w:val="0"/>
        <w:bidi w:val="0"/>
        <w:adjustRightInd w:val="0"/>
        <w:snapToGrid/>
        <w:spacing w:line="560" w:lineRule="exact"/>
        <w:ind w:right="0" w:firstLine="640" w:firstLineChars="200"/>
        <w:textAlignment w:val="auto"/>
        <w:outlineLvl w:val="9"/>
        <w:rPr>
          <w:rFonts w:hint="eastAsia" w:ascii="方正黑体_GBK" w:hAnsi="方正黑体_GBK" w:eastAsia="方正黑体_GBK" w:cs="方正黑体_GBK"/>
          <w:snapToGrid w:val="0"/>
          <w:color w:val="000000"/>
          <w:kern w:val="0"/>
          <w:sz w:val="32"/>
          <w:szCs w:val="24"/>
          <w:lang w:bidi="ar-SA"/>
        </w:rPr>
      </w:pPr>
      <w:r>
        <w:rPr>
          <w:rFonts w:hint="eastAsia" w:ascii="方正黑体_GBK" w:hAnsi="方正黑体_GBK" w:eastAsia="方正黑体_GBK" w:cs="方正黑体_GBK"/>
          <w:snapToGrid w:val="0"/>
          <w:color w:val="000000"/>
          <w:kern w:val="0"/>
          <w:sz w:val="32"/>
          <w:szCs w:val="24"/>
          <w:lang w:val="en-US" w:eastAsia="zh-CN" w:bidi="ar-SA"/>
        </w:rPr>
        <w:t>一</w:t>
      </w:r>
      <w:r>
        <w:rPr>
          <w:rFonts w:hint="eastAsia" w:ascii="方正黑体_GBK" w:hAnsi="方正黑体_GBK" w:eastAsia="方正黑体_GBK" w:cs="方正黑体_GBK"/>
          <w:snapToGrid w:val="0"/>
          <w:color w:val="000000"/>
          <w:kern w:val="0"/>
          <w:sz w:val="32"/>
          <w:szCs w:val="24"/>
          <w:lang w:bidi="ar-SA"/>
        </w:rPr>
        <w:t>、宣传重点</w:t>
      </w:r>
    </w:p>
    <w:p>
      <w:pPr>
        <w:keepNext w:val="0"/>
        <w:keepLines w:val="0"/>
        <w:pageBreakBefore w:val="0"/>
        <w:widowControl w:val="0"/>
        <w:kinsoku/>
        <w:wordWrap/>
        <w:overflowPunct w:val="0"/>
        <w:topLinePunct w:val="0"/>
        <w:autoSpaceDE w:val="0"/>
        <w:autoSpaceDN w:val="0"/>
        <w:bidi w:val="0"/>
        <w:adjustRightInd w:val="0"/>
        <w:snapToGrid/>
        <w:spacing w:line="560" w:lineRule="exact"/>
        <w:ind w:right="0" w:firstLine="640" w:firstLineChars="200"/>
        <w:textAlignment w:val="auto"/>
        <w:outlineLvl w:val="9"/>
        <w:rPr>
          <w:rFonts w:hint="eastAsia" w:ascii="方正仿宋_GBK" w:hAnsi="方正仿宋_GBK" w:eastAsia="方正仿宋_GBK" w:cs="方正仿宋_GBK"/>
          <w:b w:val="0"/>
          <w:bCs w:val="0"/>
          <w:snapToGrid w:val="0"/>
          <w:color w:val="000000"/>
          <w:kern w:val="0"/>
          <w:sz w:val="32"/>
          <w:szCs w:val="32"/>
          <w:lang w:val="en-US" w:eastAsia="zh-CN"/>
        </w:rPr>
      </w:pPr>
      <w:r>
        <w:rPr>
          <w:rFonts w:hint="eastAsia" w:ascii="方正仿宋_GBK" w:hAnsi="方正仿宋_GBK" w:eastAsia="方正仿宋_GBK" w:cs="方正仿宋_GBK"/>
          <w:snapToGrid w:val="0"/>
          <w:color w:val="000000"/>
          <w:kern w:val="0"/>
          <w:sz w:val="32"/>
          <w:szCs w:val="32"/>
          <w:lang w:val="zh-CN" w:eastAsia="zh-CN"/>
        </w:rPr>
        <w:t>深入宣传党中央</w:t>
      </w:r>
      <w:r>
        <w:rPr>
          <w:rFonts w:hint="eastAsia" w:ascii="方正仿宋_GBK" w:hAnsi="方正仿宋_GBK" w:cs="方正仿宋_GBK"/>
          <w:snapToGrid w:val="0"/>
          <w:color w:val="000000"/>
          <w:kern w:val="0"/>
          <w:sz w:val="32"/>
          <w:szCs w:val="32"/>
          <w:lang w:val="zh-CN" w:eastAsia="zh-CN"/>
        </w:rPr>
        <w:t>、</w:t>
      </w:r>
      <w:r>
        <w:rPr>
          <w:rFonts w:hint="eastAsia" w:ascii="方正仿宋_GBK" w:hAnsi="方正仿宋_GBK" w:eastAsia="方正仿宋_GBK" w:cs="方正仿宋_GBK"/>
          <w:snapToGrid w:val="0"/>
          <w:color w:val="000000"/>
          <w:kern w:val="0"/>
          <w:sz w:val="32"/>
          <w:szCs w:val="32"/>
          <w:lang w:val="zh-CN" w:eastAsia="zh-CN"/>
        </w:rPr>
        <w:t>国务院和市委市政府、区委区政府</w:t>
      </w:r>
      <w:r>
        <w:rPr>
          <w:rFonts w:hint="eastAsia" w:ascii="方正仿宋_GBK" w:hAnsi="方正仿宋_GBK" w:eastAsia="方正仿宋_GBK" w:cs="方正仿宋_GBK"/>
          <w:snapToGrid w:val="0"/>
          <w:color w:val="000000"/>
          <w:kern w:val="0"/>
          <w:sz w:val="32"/>
          <w:szCs w:val="32"/>
          <w:lang w:val="en-US" w:eastAsia="zh-CN"/>
        </w:rPr>
        <w:t>关于燃气安全的</w:t>
      </w:r>
      <w:r>
        <w:rPr>
          <w:rFonts w:hint="eastAsia" w:ascii="方正仿宋_GBK" w:hAnsi="方正仿宋_GBK" w:eastAsia="方正仿宋_GBK" w:cs="方正仿宋_GBK"/>
          <w:snapToGrid w:val="0"/>
          <w:color w:val="000000"/>
          <w:kern w:val="0"/>
          <w:sz w:val="32"/>
          <w:szCs w:val="32"/>
          <w:lang w:val="zh-CN" w:eastAsia="zh-CN"/>
        </w:rPr>
        <w:t>有关工作部署</w:t>
      </w:r>
      <w:r>
        <w:rPr>
          <w:rFonts w:hint="eastAsia" w:ascii="方正仿宋_GBK" w:hAnsi="方正仿宋_GBK" w:eastAsia="方正仿宋_GBK" w:cs="方正仿宋_GBK"/>
          <w:snapToGrid w:val="0"/>
          <w:color w:val="000000"/>
          <w:kern w:val="0"/>
          <w:sz w:val="32"/>
          <w:szCs w:val="32"/>
          <w:lang w:val="en-US" w:eastAsia="zh-CN"/>
        </w:rPr>
        <w:t>；深入宣传我区对城市燃气管道全覆盖排查整治活动的工作成效；深入宣传我区城市燃气一体化数字化管理方案；深入宣传深化城市燃气管理改革政策举措；深入宣传燃气安全的科学知识和防范意识，拧紧燃气“安全阀”。</w:t>
      </w:r>
    </w:p>
    <w:p>
      <w:pPr>
        <w:keepNext w:val="0"/>
        <w:keepLines w:val="0"/>
        <w:pageBreakBefore w:val="0"/>
        <w:widowControl w:val="0"/>
        <w:suppressAutoHyphens/>
        <w:kinsoku/>
        <w:wordWrap/>
        <w:overflowPunct w:val="0"/>
        <w:topLinePunct w:val="0"/>
        <w:autoSpaceDE w:val="0"/>
        <w:autoSpaceDN w:val="0"/>
        <w:bidi w:val="0"/>
        <w:adjustRightInd w:val="0"/>
        <w:snapToGrid/>
        <w:spacing w:line="560" w:lineRule="exact"/>
        <w:ind w:right="0" w:firstLine="640" w:firstLineChars="200"/>
        <w:textAlignment w:val="auto"/>
        <w:outlineLvl w:val="9"/>
        <w:rPr>
          <w:rFonts w:hint="eastAsia" w:ascii="方正黑体_GBK" w:hAnsi="方正黑体_GBK" w:eastAsia="方正黑体_GBK" w:cs="方正黑体_GBK"/>
          <w:snapToGrid w:val="0"/>
          <w:color w:val="000000"/>
          <w:kern w:val="0"/>
          <w:sz w:val="32"/>
          <w:szCs w:val="24"/>
          <w:lang w:val="en-US" w:eastAsia="zh-CN" w:bidi="ar-SA"/>
        </w:rPr>
      </w:pPr>
      <w:r>
        <w:rPr>
          <w:rFonts w:hint="eastAsia" w:ascii="方正黑体_GBK" w:hAnsi="方正黑体_GBK" w:eastAsia="方正黑体_GBK" w:cs="方正黑体_GBK"/>
          <w:snapToGrid w:val="0"/>
          <w:color w:val="000000"/>
          <w:kern w:val="0"/>
          <w:sz w:val="32"/>
          <w:szCs w:val="24"/>
          <w:lang w:val="en-US" w:eastAsia="zh-CN" w:bidi="ar-SA"/>
        </w:rPr>
        <w:t>二、参与媒体</w:t>
      </w:r>
    </w:p>
    <w:p>
      <w:pPr>
        <w:keepNext w:val="0"/>
        <w:keepLines w:val="0"/>
        <w:pageBreakBefore w:val="0"/>
        <w:widowControl w:val="0"/>
        <w:kinsoku/>
        <w:wordWrap/>
        <w:overflowPunct w:val="0"/>
        <w:topLinePunct w:val="0"/>
        <w:autoSpaceDE w:val="0"/>
        <w:autoSpaceDN w:val="0"/>
        <w:bidi w:val="0"/>
        <w:adjustRightInd w:val="0"/>
        <w:snapToGrid/>
        <w:spacing w:line="560" w:lineRule="exact"/>
        <w:ind w:right="0" w:firstLine="640" w:firstLineChars="200"/>
        <w:textAlignment w:val="auto"/>
        <w:outlineLvl w:val="9"/>
        <w:rPr>
          <w:rFonts w:hint="eastAsia" w:ascii="方正仿宋_GBK" w:hAnsi="方正仿宋_GBK" w:eastAsia="方正仿宋_GBK" w:cs="方正仿宋_GBK"/>
          <w:snapToGrid w:val="0"/>
          <w:color w:val="auto"/>
          <w:kern w:val="0"/>
          <w:sz w:val="32"/>
          <w:szCs w:val="32"/>
          <w:lang w:val="en-US" w:eastAsia="zh-CN"/>
        </w:rPr>
      </w:pPr>
      <w:r>
        <w:rPr>
          <w:rFonts w:hint="eastAsia" w:ascii="方正仿宋_GBK" w:hAnsi="方正仿宋_GBK" w:eastAsia="方正仿宋_GBK" w:cs="方正仿宋_GBK"/>
          <w:snapToGrid w:val="0"/>
          <w:color w:val="auto"/>
          <w:kern w:val="0"/>
          <w:sz w:val="32"/>
          <w:szCs w:val="32"/>
          <w:lang w:eastAsia="zh-CN"/>
        </w:rPr>
        <w:t>区融媒体中心全媒体平台</w:t>
      </w:r>
      <w:r>
        <w:rPr>
          <w:rFonts w:hint="eastAsia" w:ascii="方正仿宋_GBK" w:hAnsi="方正仿宋_GBK" w:eastAsia="方正仿宋_GBK" w:cs="方正仿宋_GBK"/>
          <w:snapToGrid w:val="0"/>
          <w:color w:val="auto"/>
          <w:kern w:val="0"/>
          <w:sz w:val="32"/>
          <w:szCs w:val="32"/>
        </w:rPr>
        <w:t>等</w:t>
      </w:r>
      <w:r>
        <w:rPr>
          <w:rFonts w:hint="eastAsia" w:ascii="方正仿宋_GBK" w:hAnsi="方正仿宋_GBK" w:eastAsia="方正仿宋_GBK" w:cs="方正仿宋_GBK"/>
          <w:snapToGrid w:val="0"/>
          <w:color w:val="auto"/>
          <w:kern w:val="0"/>
          <w:sz w:val="32"/>
          <w:szCs w:val="32"/>
          <w:lang w:eastAsia="zh-CN"/>
        </w:rPr>
        <w:t>。</w:t>
      </w:r>
    </w:p>
    <w:p>
      <w:pPr>
        <w:keepNext w:val="0"/>
        <w:keepLines w:val="0"/>
        <w:pageBreakBefore w:val="0"/>
        <w:widowControl w:val="0"/>
        <w:suppressAutoHyphens/>
        <w:kinsoku/>
        <w:wordWrap/>
        <w:overflowPunct w:val="0"/>
        <w:topLinePunct w:val="0"/>
        <w:autoSpaceDE w:val="0"/>
        <w:autoSpaceDN w:val="0"/>
        <w:bidi w:val="0"/>
        <w:adjustRightInd w:val="0"/>
        <w:snapToGrid/>
        <w:spacing w:line="560" w:lineRule="exact"/>
        <w:ind w:right="0" w:firstLine="640" w:firstLineChars="200"/>
        <w:textAlignment w:val="auto"/>
        <w:outlineLvl w:val="9"/>
        <w:rPr>
          <w:rFonts w:hint="eastAsia" w:ascii="方正黑体_GBK" w:hAnsi="方正黑体_GBK" w:eastAsia="方正黑体_GBK" w:cs="方正黑体_GBK"/>
          <w:snapToGrid w:val="0"/>
          <w:color w:val="000000"/>
          <w:kern w:val="0"/>
          <w:sz w:val="32"/>
          <w:szCs w:val="24"/>
          <w:lang w:val="en-US" w:eastAsia="zh-CN" w:bidi="ar-SA"/>
        </w:rPr>
      </w:pPr>
      <w:r>
        <w:rPr>
          <w:rFonts w:hint="eastAsia" w:ascii="方正黑体_GBK" w:hAnsi="方正黑体_GBK" w:eastAsia="方正黑体_GBK" w:cs="方正黑体_GBK"/>
          <w:snapToGrid w:val="0"/>
          <w:color w:val="000000"/>
          <w:kern w:val="0"/>
          <w:sz w:val="32"/>
          <w:szCs w:val="24"/>
          <w:lang w:val="en-US" w:eastAsia="zh-CN" w:bidi="ar-SA"/>
        </w:rPr>
        <w:t>三、宣传安排</w:t>
      </w:r>
    </w:p>
    <w:p>
      <w:pPr>
        <w:keepNext w:val="0"/>
        <w:keepLines w:val="0"/>
        <w:pageBreakBefore w:val="0"/>
        <w:widowControl w:val="0"/>
        <w:kinsoku/>
        <w:wordWrap/>
        <w:overflowPunct w:val="0"/>
        <w:topLinePunct w:val="0"/>
        <w:autoSpaceDE w:val="0"/>
        <w:autoSpaceDN w:val="0"/>
        <w:bidi w:val="0"/>
        <w:adjustRightInd w:val="0"/>
        <w:snapToGrid/>
        <w:spacing w:line="560" w:lineRule="exact"/>
        <w:ind w:right="0" w:firstLine="640" w:firstLineChars="200"/>
        <w:textAlignment w:val="auto"/>
        <w:outlineLvl w:val="9"/>
        <w:rPr>
          <w:rFonts w:hint="eastAsia" w:ascii="方正仿宋_GBK" w:hAnsi="方正仿宋_GBK" w:eastAsia="方正仿宋_GBK" w:cs="方正仿宋_GBK"/>
          <w:snapToGrid w:val="0"/>
          <w:color w:val="000000"/>
          <w:kern w:val="0"/>
          <w:sz w:val="32"/>
          <w:szCs w:val="32"/>
          <w:lang w:val="en-US" w:eastAsia="zh-CN"/>
        </w:rPr>
      </w:pPr>
      <w:r>
        <w:rPr>
          <w:rFonts w:hint="eastAsia" w:ascii="方正楷体_GBK" w:hAnsi="方正楷体_GBK" w:eastAsia="方正楷体_GBK" w:cs="方正楷体_GBK"/>
          <w:snapToGrid w:val="0"/>
          <w:color w:val="000000"/>
          <w:kern w:val="0"/>
          <w:sz w:val="32"/>
          <w:szCs w:val="32"/>
          <w:lang w:val="en-US" w:eastAsia="zh-CN"/>
        </w:rPr>
        <w:t>（一）</w:t>
      </w:r>
      <w:r>
        <w:rPr>
          <w:rFonts w:hint="eastAsia" w:ascii="方正楷体_GBK" w:hAnsi="方正楷体_GBK" w:eastAsia="方正楷体_GBK" w:cs="方正楷体_GBK"/>
          <w:bCs/>
          <w:snapToGrid w:val="0"/>
          <w:color w:val="000000"/>
          <w:kern w:val="0"/>
          <w:sz w:val="32"/>
          <w:szCs w:val="32"/>
          <w:lang w:val="en-US" w:eastAsia="zh-CN"/>
        </w:rPr>
        <w:t>做好专项治理工作的报道。</w:t>
      </w:r>
      <w:r>
        <w:rPr>
          <w:rFonts w:hint="eastAsia" w:ascii="方正仿宋_GBK" w:hAnsi="方正仿宋_GBK" w:eastAsia="方正仿宋_GBK" w:cs="方正仿宋_GBK"/>
          <w:snapToGrid w:val="0"/>
          <w:color w:val="000000"/>
          <w:kern w:val="0"/>
          <w:sz w:val="32"/>
          <w:szCs w:val="32"/>
          <w:lang w:val="en-US" w:eastAsia="zh-CN"/>
        </w:rPr>
        <w:t>全区燃气管道“带病运行”专项治理主要包括开展燃气管道全覆盖排查整治、单位用户和居民用户全覆盖排查整治、燃气管道老化更新改造、燃气经营企业优化整治、全链条监管执法等重点任务，同时推进燃气规、建、管、运、服一体化管理。各媒体要聚焦各项重点任务的安排部署、先进经验和典型案例开展宣传报道，为燃气管道安全排查整治营造氛围。</w:t>
      </w:r>
    </w:p>
    <w:p>
      <w:pPr>
        <w:keepNext w:val="0"/>
        <w:keepLines w:val="0"/>
        <w:pageBreakBefore w:val="0"/>
        <w:widowControl w:val="0"/>
        <w:kinsoku/>
        <w:wordWrap/>
        <w:overflowPunct w:val="0"/>
        <w:topLinePunct w:val="0"/>
        <w:autoSpaceDE w:val="0"/>
        <w:autoSpaceDN w:val="0"/>
        <w:bidi w:val="0"/>
        <w:adjustRightInd w:val="0"/>
        <w:snapToGrid/>
        <w:spacing w:line="560" w:lineRule="exact"/>
        <w:ind w:right="0" w:firstLine="640" w:firstLineChars="200"/>
        <w:textAlignment w:val="auto"/>
        <w:outlineLvl w:val="9"/>
        <w:rPr>
          <w:rFonts w:hint="eastAsia" w:ascii="方正仿宋_GBK" w:hAnsi="方正仿宋_GBK" w:eastAsia="方正仿宋_GBK" w:cs="方正仿宋_GBK"/>
          <w:snapToGrid w:val="0"/>
          <w:color w:val="000000"/>
          <w:kern w:val="0"/>
          <w:sz w:val="32"/>
          <w:szCs w:val="32"/>
          <w:lang w:val="en-US" w:eastAsia="zh-CN"/>
        </w:rPr>
      </w:pPr>
      <w:r>
        <w:rPr>
          <w:rFonts w:hint="eastAsia" w:ascii="方正楷体_GBK" w:hAnsi="方正楷体_GBK" w:eastAsia="方正楷体_GBK" w:cs="方正楷体_GBK"/>
          <w:snapToGrid w:val="0"/>
          <w:color w:val="000000"/>
          <w:kern w:val="0"/>
          <w:sz w:val="32"/>
          <w:szCs w:val="32"/>
          <w:lang w:val="en-US" w:eastAsia="zh-CN"/>
        </w:rPr>
        <w:t>（二）做好燃气安全科普知识宣传。</w:t>
      </w:r>
      <w:r>
        <w:rPr>
          <w:rFonts w:hint="eastAsia" w:ascii="方正仿宋_GBK" w:hAnsi="方正仿宋_GBK" w:eastAsia="方正仿宋_GBK" w:cs="方正仿宋_GBK"/>
          <w:snapToGrid w:val="0"/>
          <w:color w:val="000000"/>
          <w:kern w:val="0"/>
          <w:sz w:val="32"/>
          <w:szCs w:val="32"/>
          <w:lang w:val="en-US" w:eastAsia="zh-CN"/>
        </w:rPr>
        <w:t>充分利用报纸、广播、电视、网站、新媒体等全媒体平台，通过现场采访、专家专访、案例解读等方式，加大燃气安全常识宣传教育力度，提高群众规范操作和安全用气意识，形成群防共治的良好局面。</w:t>
      </w:r>
    </w:p>
    <w:p>
      <w:pPr>
        <w:keepNext w:val="0"/>
        <w:keepLines w:val="0"/>
        <w:pageBreakBefore w:val="0"/>
        <w:widowControl w:val="0"/>
        <w:kinsoku/>
        <w:wordWrap/>
        <w:overflowPunct w:val="0"/>
        <w:topLinePunct w:val="0"/>
        <w:autoSpaceDE w:val="0"/>
        <w:autoSpaceDN w:val="0"/>
        <w:bidi w:val="0"/>
        <w:adjustRightInd w:val="0"/>
        <w:snapToGrid/>
        <w:spacing w:line="560" w:lineRule="exact"/>
        <w:ind w:right="0" w:firstLine="640" w:firstLineChars="200"/>
        <w:textAlignment w:val="auto"/>
        <w:outlineLvl w:val="9"/>
        <w:rPr>
          <w:rFonts w:hint="eastAsia" w:ascii="方正仿宋_GBK" w:hAnsi="方正仿宋_GBK" w:eastAsia="方正仿宋_GBK" w:cs="方正仿宋_GBK"/>
          <w:snapToGrid w:val="0"/>
          <w:color w:val="000000"/>
          <w:kern w:val="0"/>
          <w:sz w:val="32"/>
          <w:szCs w:val="32"/>
          <w:lang w:val="en-US" w:eastAsia="zh-CN"/>
        </w:rPr>
      </w:pPr>
      <w:r>
        <w:rPr>
          <w:rFonts w:hint="eastAsia" w:ascii="方正楷体_GBK" w:hAnsi="方正楷体_GBK" w:eastAsia="方正楷体_GBK" w:cs="方正楷体_GBK"/>
          <w:snapToGrid w:val="0"/>
          <w:color w:val="000000"/>
          <w:kern w:val="0"/>
          <w:sz w:val="32"/>
          <w:szCs w:val="32"/>
          <w:lang w:val="en-US" w:eastAsia="zh-CN"/>
        </w:rPr>
        <w:t>（三）推出专题节目。</w:t>
      </w:r>
      <w:r>
        <w:rPr>
          <w:rFonts w:hint="eastAsia" w:ascii="方正仿宋_GBK" w:hAnsi="方正仿宋_GBK" w:eastAsia="方正仿宋_GBK" w:cs="方正仿宋_GBK"/>
          <w:snapToGrid w:val="0"/>
          <w:color w:val="000000"/>
          <w:kern w:val="0"/>
          <w:sz w:val="32"/>
          <w:szCs w:val="32"/>
          <w:lang w:val="en-US" w:eastAsia="zh-CN"/>
        </w:rPr>
        <w:t>积极关注</w:t>
      </w:r>
      <w:r>
        <w:rPr>
          <w:rFonts w:hint="eastAsia" w:ascii="方正仿宋_GBK" w:hAnsi="方正仿宋_GBK" w:eastAsia="方正仿宋_GBK" w:cs="方正仿宋_GBK"/>
          <w:snapToGrid w:val="0"/>
          <w:color w:val="000000"/>
          <w:kern w:val="0"/>
          <w:sz w:val="32"/>
          <w:szCs w:val="32"/>
          <w:u w:val="none"/>
          <w:shd w:val="clear" w:color="auto" w:fill="auto"/>
          <w:lang w:val="en-US" w:eastAsia="zh-CN" w:bidi="zh-TW"/>
        </w:rPr>
        <w:t>燃气</w:t>
      </w:r>
      <w:r>
        <w:rPr>
          <w:rFonts w:hint="eastAsia" w:ascii="方正仿宋_GBK" w:hAnsi="方正仿宋_GBK" w:eastAsia="方正仿宋_GBK" w:cs="方正仿宋_GBK"/>
          <w:b w:val="0"/>
          <w:bCs w:val="0"/>
          <w:snapToGrid w:val="0"/>
          <w:color w:val="000000"/>
          <w:kern w:val="0"/>
          <w:sz w:val="32"/>
          <w:szCs w:val="32"/>
        </w:rPr>
        <w:t>管道“带病运行”</w:t>
      </w:r>
      <w:r>
        <w:rPr>
          <w:rFonts w:hint="eastAsia" w:ascii="方正仿宋_GBK" w:hAnsi="方正仿宋_GBK" w:eastAsia="方正仿宋_GBK" w:cs="方正仿宋_GBK"/>
          <w:snapToGrid w:val="0"/>
          <w:color w:val="000000"/>
          <w:kern w:val="0"/>
          <w:sz w:val="32"/>
          <w:szCs w:val="32"/>
          <w:lang w:val="en-US" w:eastAsia="zh-CN"/>
        </w:rPr>
        <w:t>问题，会同有关部门暗访燃气安全和对燃气安全中存在的问题进行建设性监督报道，督促相关部门和单位及时解决燃气安全隐患，助力专项治理活动。</w:t>
      </w:r>
    </w:p>
    <w:p>
      <w:pPr>
        <w:keepNext w:val="0"/>
        <w:keepLines w:val="0"/>
        <w:pageBreakBefore w:val="0"/>
        <w:widowControl w:val="0"/>
        <w:kinsoku/>
        <w:wordWrap/>
        <w:overflowPunct w:val="0"/>
        <w:topLinePunct w:val="0"/>
        <w:autoSpaceDE w:val="0"/>
        <w:autoSpaceDN w:val="0"/>
        <w:bidi w:val="0"/>
        <w:adjustRightInd w:val="0"/>
        <w:snapToGrid/>
        <w:spacing w:line="560" w:lineRule="exact"/>
        <w:ind w:right="0" w:firstLine="640" w:firstLineChars="200"/>
        <w:textAlignment w:val="auto"/>
        <w:outlineLvl w:val="9"/>
        <w:rPr>
          <w:rFonts w:hint="eastAsia" w:ascii="方正仿宋_GBK" w:hAnsi="方正仿宋_GBK" w:eastAsia="方正仿宋_GBK" w:cs="方正仿宋_GBK"/>
          <w:snapToGrid w:val="0"/>
          <w:color w:val="000000"/>
          <w:kern w:val="0"/>
          <w:sz w:val="32"/>
          <w:szCs w:val="32"/>
          <w:lang w:val="en-US" w:eastAsia="zh-CN"/>
        </w:rPr>
      </w:pPr>
      <w:r>
        <w:rPr>
          <w:rFonts w:hint="eastAsia" w:ascii="方正楷体_GBK" w:hAnsi="方正楷体_GBK" w:eastAsia="方正楷体_GBK" w:cs="方正楷体_GBK"/>
          <w:snapToGrid w:val="0"/>
          <w:color w:val="000000"/>
          <w:kern w:val="0"/>
          <w:sz w:val="32"/>
          <w:szCs w:val="32"/>
          <w:lang w:val="en-US" w:eastAsia="zh-CN"/>
        </w:rPr>
        <w:t>（四）推出系列新媒体产品。</w:t>
      </w:r>
      <w:r>
        <w:rPr>
          <w:rFonts w:hint="eastAsia" w:ascii="方正仿宋_GBK" w:hAnsi="方正仿宋_GBK" w:eastAsia="方正仿宋_GBK" w:cs="方正仿宋_GBK"/>
          <w:snapToGrid w:val="0"/>
          <w:color w:val="000000"/>
          <w:kern w:val="0"/>
          <w:sz w:val="32"/>
          <w:szCs w:val="32"/>
          <w:lang w:val="en-US" w:eastAsia="zh-CN"/>
        </w:rPr>
        <w:t>各媒体围绕燃气安全的主题，</w:t>
      </w:r>
      <w:r>
        <w:rPr>
          <w:rFonts w:hint="eastAsia" w:ascii="方正仿宋_GBK" w:hAnsi="方正仿宋_GBK" w:eastAsia="方正仿宋_GBK" w:cs="方正仿宋_GBK"/>
          <w:bCs w:val="0"/>
          <w:snapToGrid w:val="0"/>
          <w:color w:val="000000"/>
          <w:kern w:val="0"/>
          <w:sz w:val="32"/>
          <w:szCs w:val="32"/>
          <w:lang w:val="en-US" w:eastAsia="zh-CN"/>
        </w:rPr>
        <w:t>用好客户端、微博、微信、抖音、视频号</w:t>
      </w:r>
      <w:r>
        <w:rPr>
          <w:rFonts w:hint="eastAsia" w:ascii="方正仿宋_GBK" w:hAnsi="方正仿宋_GBK" w:eastAsia="方正仿宋_GBK" w:cs="方正仿宋_GBK"/>
          <w:snapToGrid w:val="0"/>
          <w:color w:val="000000"/>
          <w:kern w:val="0"/>
          <w:sz w:val="32"/>
          <w:szCs w:val="32"/>
        </w:rPr>
        <w:t>等新媒体平台</w:t>
      </w:r>
      <w:r>
        <w:rPr>
          <w:rFonts w:hint="eastAsia" w:ascii="方正仿宋_GBK" w:hAnsi="方正仿宋_GBK" w:eastAsia="方正仿宋_GBK" w:cs="方正仿宋_GBK"/>
          <w:snapToGrid w:val="0"/>
          <w:color w:val="000000"/>
          <w:kern w:val="0"/>
          <w:sz w:val="32"/>
          <w:szCs w:val="32"/>
          <w:lang w:val="en-US" w:eastAsia="zh-CN"/>
        </w:rPr>
        <w:t>及商业平台，策划推出图文、图表、长图、动漫、短视频、</w:t>
      </w:r>
      <w:r>
        <w:rPr>
          <w:rFonts w:hint="default" w:ascii="Times New Roman" w:hAnsi="Times New Roman" w:eastAsia="方正仿宋_GBK" w:cs="Times New Roman"/>
          <w:snapToGrid w:val="0"/>
          <w:color w:val="000000"/>
          <w:kern w:val="0"/>
          <w:sz w:val="32"/>
          <w:szCs w:val="32"/>
          <w:lang w:val="en-US" w:eastAsia="zh-CN"/>
        </w:rPr>
        <w:t>H5</w:t>
      </w:r>
      <w:r>
        <w:rPr>
          <w:rFonts w:hint="eastAsia" w:ascii="方正仿宋_GBK" w:hAnsi="方正仿宋_GBK" w:eastAsia="方正仿宋_GBK" w:cs="方正仿宋_GBK"/>
          <w:snapToGrid w:val="0"/>
          <w:color w:val="000000"/>
          <w:kern w:val="0"/>
          <w:sz w:val="32"/>
          <w:szCs w:val="32"/>
          <w:lang w:val="en-US" w:eastAsia="zh-CN"/>
        </w:rPr>
        <w:t>等形式、易传播的新媒</w:t>
      </w:r>
      <w:r>
        <w:rPr>
          <w:rFonts w:hint="eastAsia" w:ascii="方正仿宋_GBK" w:hAnsi="方正仿宋_GBK" w:eastAsia="方正仿宋_GBK" w:cs="方正仿宋_GBK"/>
          <w:bCs w:val="0"/>
          <w:snapToGrid w:val="0"/>
          <w:color w:val="000000"/>
          <w:kern w:val="0"/>
          <w:sz w:val="32"/>
          <w:szCs w:val="32"/>
          <w:lang w:val="en-US" w:eastAsia="zh-CN"/>
        </w:rPr>
        <w:t>体产品，</w:t>
      </w:r>
      <w:r>
        <w:rPr>
          <w:rFonts w:hint="eastAsia" w:ascii="方正仿宋_GBK" w:hAnsi="方正仿宋_GBK" w:eastAsia="方正仿宋_GBK" w:cs="方正仿宋_GBK"/>
          <w:snapToGrid w:val="0"/>
          <w:color w:val="000000"/>
          <w:kern w:val="0"/>
          <w:sz w:val="32"/>
          <w:szCs w:val="32"/>
          <w:lang w:val="en-US" w:eastAsia="zh-CN"/>
        </w:rPr>
        <w:t>加强融合传播，扩大影响力。</w:t>
      </w:r>
    </w:p>
    <w:p>
      <w:pPr>
        <w:pStyle w:val="22"/>
        <w:keepNext w:val="0"/>
        <w:keepLines w:val="0"/>
        <w:pageBreakBefore w:val="0"/>
        <w:widowControl w:val="0"/>
        <w:kinsoku/>
        <w:wordWrap/>
        <w:overflowPunct w:val="0"/>
        <w:topLinePunct w:val="0"/>
        <w:autoSpaceDE w:val="0"/>
        <w:autoSpaceDN w:val="0"/>
        <w:bidi w:val="0"/>
        <w:adjustRightInd w:val="0"/>
        <w:snapToGrid/>
        <w:spacing w:line="560" w:lineRule="exact"/>
        <w:ind w:right="0" w:firstLine="640" w:firstLineChars="200"/>
        <w:textAlignment w:val="auto"/>
        <w:outlineLvl w:val="9"/>
        <w:rPr>
          <w:rFonts w:hint="eastAsia" w:ascii="方正仿宋_GBK" w:hAnsi="方正仿宋_GBK" w:eastAsia="方正仿宋_GBK" w:cs="方正仿宋_GBK"/>
          <w:bCs/>
          <w:snapToGrid w:val="0"/>
          <w:color w:val="000000"/>
          <w:kern w:val="0"/>
          <w:sz w:val="32"/>
          <w:szCs w:val="32"/>
          <w:lang w:val="en-US" w:eastAsia="zh-CN"/>
        </w:rPr>
      </w:pPr>
      <w:r>
        <w:rPr>
          <w:rFonts w:hint="eastAsia" w:ascii="方正楷体_GBK" w:hAnsi="方正楷体_GBK" w:eastAsia="方正楷体_GBK" w:cs="方正楷体_GBK"/>
          <w:snapToGrid w:val="0"/>
          <w:color w:val="000000"/>
          <w:kern w:val="0"/>
          <w:sz w:val="32"/>
          <w:szCs w:val="32"/>
          <w:lang w:val="en-US" w:eastAsia="zh-CN" w:bidi="ar-SA"/>
        </w:rPr>
        <w:t>（五）开展系列安全宣传活动。</w:t>
      </w:r>
      <w:r>
        <w:rPr>
          <w:rFonts w:hint="eastAsia" w:ascii="方正仿宋_GBK" w:hAnsi="方正仿宋_GBK" w:eastAsia="方正仿宋_GBK" w:cs="方正仿宋_GBK"/>
          <w:bCs w:val="0"/>
          <w:snapToGrid w:val="0"/>
          <w:color w:val="000000"/>
          <w:kern w:val="0"/>
          <w:sz w:val="32"/>
          <w:szCs w:val="32"/>
          <w:lang w:val="en-US" w:eastAsia="zh-CN"/>
        </w:rPr>
        <w:t>将燃</w:t>
      </w:r>
      <w:r>
        <w:rPr>
          <w:rFonts w:hint="eastAsia" w:ascii="方正仿宋_GBK" w:hAnsi="方正仿宋_GBK" w:eastAsia="方正仿宋_GBK" w:cs="方正仿宋_GBK"/>
          <w:snapToGrid w:val="0"/>
          <w:color w:val="000000"/>
          <w:kern w:val="0"/>
          <w:sz w:val="32"/>
          <w:szCs w:val="32"/>
          <w:lang w:val="en-US" w:eastAsia="zh-CN"/>
        </w:rPr>
        <w:t>气安全宣传纳入我区新时代文明实践活动等各项主题活动宣传中，进一步加大集中宣传的力度。同时，每年至少组织开展一次燃气安全进机关、进企业、进学校、进社区、进家庭“五进”集中宣传活动。</w:t>
      </w:r>
    </w:p>
    <w:p>
      <w:pPr>
        <w:pStyle w:val="22"/>
        <w:keepNext w:val="0"/>
        <w:keepLines w:val="0"/>
        <w:pageBreakBefore w:val="0"/>
        <w:widowControl w:val="0"/>
        <w:kinsoku/>
        <w:wordWrap/>
        <w:overflowPunct w:val="0"/>
        <w:topLinePunct w:val="0"/>
        <w:autoSpaceDE w:val="0"/>
        <w:autoSpaceDN w:val="0"/>
        <w:bidi w:val="0"/>
        <w:adjustRightInd w:val="0"/>
        <w:snapToGrid/>
        <w:spacing w:line="560" w:lineRule="exact"/>
        <w:ind w:right="0" w:firstLine="640" w:firstLineChars="200"/>
        <w:textAlignment w:val="auto"/>
        <w:outlineLvl w:val="9"/>
        <w:rPr>
          <w:rFonts w:hint="eastAsia" w:ascii="方正仿宋_GBK" w:hAnsi="方正仿宋_GBK" w:eastAsia="方正仿宋_GBK" w:cs="方正仿宋_GBK"/>
          <w:bCs/>
          <w:snapToGrid w:val="0"/>
          <w:color w:val="000000"/>
          <w:kern w:val="0"/>
          <w:sz w:val="32"/>
          <w:szCs w:val="32"/>
          <w:lang w:val="en-US" w:eastAsia="zh-CN"/>
        </w:rPr>
      </w:pPr>
      <w:r>
        <w:rPr>
          <w:rFonts w:hint="eastAsia" w:ascii="方正楷体_GBK" w:hAnsi="方正楷体_GBK" w:eastAsia="方正楷体_GBK" w:cs="方正楷体_GBK"/>
          <w:snapToGrid w:val="0"/>
          <w:color w:val="000000"/>
          <w:kern w:val="0"/>
          <w:sz w:val="32"/>
          <w:szCs w:val="32"/>
          <w:lang w:val="en-US" w:eastAsia="zh-CN" w:bidi="ar-SA"/>
        </w:rPr>
        <w:t>（六）做好社会面公益宣传。</w:t>
      </w:r>
      <w:r>
        <w:rPr>
          <w:rFonts w:hint="eastAsia" w:ascii="方正仿宋_GBK" w:hAnsi="方正仿宋_GBK" w:eastAsia="方正仿宋_GBK" w:cs="方正仿宋_GBK"/>
          <w:snapToGrid w:val="0"/>
          <w:color w:val="000000"/>
          <w:kern w:val="0"/>
          <w:sz w:val="32"/>
          <w:szCs w:val="32"/>
        </w:rPr>
        <w:t>通过</w:t>
      </w:r>
      <w:r>
        <w:rPr>
          <w:rFonts w:hint="eastAsia" w:ascii="方正仿宋_GBK" w:hAnsi="方正仿宋_GBK" w:eastAsia="方正仿宋_GBK" w:cs="方正仿宋_GBK"/>
          <w:snapToGrid w:val="0"/>
          <w:color w:val="000000"/>
          <w:kern w:val="0"/>
          <w:sz w:val="32"/>
          <w:szCs w:val="32"/>
          <w:lang w:eastAsia="zh-CN"/>
        </w:rPr>
        <w:t>户外广告设施、</w:t>
      </w:r>
      <w:r>
        <w:rPr>
          <w:rFonts w:hint="eastAsia" w:ascii="方正仿宋_GBK" w:hAnsi="方正仿宋_GBK" w:eastAsia="方正仿宋_GBK" w:cs="方正仿宋_GBK"/>
          <w:snapToGrid w:val="0"/>
          <w:color w:val="000000"/>
          <w:kern w:val="0"/>
          <w:sz w:val="32"/>
          <w:szCs w:val="32"/>
          <w:lang w:val="en-US" w:eastAsia="zh-CN"/>
        </w:rPr>
        <w:t>应急</w:t>
      </w:r>
      <w:r>
        <w:rPr>
          <w:rFonts w:hint="eastAsia" w:ascii="方正仿宋_GBK" w:hAnsi="方正仿宋_GBK" w:eastAsia="方正仿宋_GBK" w:cs="方正仿宋_GBK"/>
          <w:snapToGrid w:val="0"/>
          <w:color w:val="000000"/>
          <w:kern w:val="0"/>
          <w:sz w:val="32"/>
          <w:szCs w:val="32"/>
        </w:rPr>
        <w:t>广播、商圈</w:t>
      </w:r>
      <w:r>
        <w:rPr>
          <w:rFonts w:hint="default" w:ascii="Times New Roman" w:hAnsi="Times New Roman" w:eastAsia="方正仿宋_GBK" w:cs="Times New Roman"/>
          <w:snapToGrid w:val="0"/>
          <w:color w:val="000000"/>
          <w:kern w:val="0"/>
          <w:sz w:val="32"/>
          <w:szCs w:val="32"/>
        </w:rPr>
        <w:t>LED</w:t>
      </w:r>
      <w:r>
        <w:rPr>
          <w:rFonts w:hint="eastAsia" w:ascii="方正仿宋_GBK" w:hAnsi="方正仿宋_GBK" w:eastAsia="方正仿宋_GBK" w:cs="方正仿宋_GBK"/>
          <w:snapToGrid w:val="0"/>
          <w:color w:val="000000"/>
          <w:kern w:val="0"/>
          <w:sz w:val="32"/>
          <w:szCs w:val="32"/>
        </w:rPr>
        <w:t>大屏、轨道广播、公交电视等渠道刊发</w:t>
      </w:r>
      <w:r>
        <w:rPr>
          <w:rFonts w:hint="eastAsia" w:ascii="方正仿宋_GBK" w:hAnsi="方正仿宋_GBK" w:eastAsia="方正仿宋_GBK" w:cs="方正仿宋_GBK"/>
          <w:snapToGrid w:val="0"/>
          <w:color w:val="000000"/>
          <w:kern w:val="0"/>
          <w:sz w:val="32"/>
          <w:szCs w:val="32"/>
          <w:lang w:val="en-US" w:eastAsia="zh-CN"/>
        </w:rPr>
        <w:t>燃气安全</w:t>
      </w:r>
      <w:r>
        <w:rPr>
          <w:rFonts w:hint="eastAsia" w:ascii="方正仿宋_GBK" w:hAnsi="方正仿宋_GBK" w:eastAsia="方正仿宋_GBK" w:cs="方正仿宋_GBK"/>
          <w:snapToGrid w:val="0"/>
          <w:color w:val="000000"/>
          <w:kern w:val="0"/>
          <w:sz w:val="32"/>
          <w:szCs w:val="32"/>
        </w:rPr>
        <w:t>宣传海报及标语</w:t>
      </w:r>
      <w:r>
        <w:rPr>
          <w:rFonts w:hint="eastAsia" w:ascii="方正仿宋_GBK" w:hAnsi="方正仿宋_GBK" w:eastAsia="方正仿宋_GBK" w:cs="方正仿宋_GBK"/>
          <w:snapToGrid w:val="0"/>
          <w:color w:val="000000"/>
          <w:kern w:val="0"/>
          <w:sz w:val="32"/>
          <w:szCs w:val="32"/>
          <w:lang w:eastAsia="zh-CN"/>
        </w:rPr>
        <w:t>。</w:t>
      </w:r>
      <w:r>
        <w:rPr>
          <w:rFonts w:hint="eastAsia" w:ascii="方正仿宋_GBK" w:hAnsi="方正仿宋_GBK" w:eastAsia="方正仿宋_GBK" w:cs="方正仿宋_GBK"/>
          <w:snapToGrid w:val="0"/>
          <w:color w:val="000000"/>
          <w:kern w:val="0"/>
          <w:sz w:val="32"/>
          <w:szCs w:val="32"/>
          <w:lang w:val="en-US" w:eastAsia="zh-CN"/>
        </w:rPr>
        <w:t>同时，</w:t>
      </w:r>
      <w:r>
        <w:rPr>
          <w:rFonts w:hint="eastAsia" w:ascii="方正仿宋_GBK" w:hAnsi="方正仿宋_GBK" w:eastAsia="方正仿宋_GBK" w:cs="方正仿宋_GBK"/>
          <w:snapToGrid w:val="0"/>
          <w:color w:val="000000"/>
          <w:kern w:val="0"/>
          <w:sz w:val="32"/>
          <w:szCs w:val="32"/>
        </w:rPr>
        <w:t>协调移动、联通、电信三大运营商，</w:t>
      </w:r>
      <w:r>
        <w:rPr>
          <w:rFonts w:hint="eastAsia" w:ascii="方正仿宋_GBK" w:hAnsi="方正仿宋_GBK" w:eastAsia="方正仿宋_GBK" w:cs="方正仿宋_GBK"/>
          <w:snapToGrid w:val="0"/>
          <w:color w:val="000000"/>
          <w:kern w:val="0"/>
          <w:sz w:val="32"/>
          <w:szCs w:val="32"/>
          <w:lang w:eastAsia="zh-CN"/>
        </w:rPr>
        <w:t>每季度</w:t>
      </w:r>
      <w:r>
        <w:rPr>
          <w:rFonts w:hint="eastAsia" w:ascii="方正仿宋_GBK" w:hAnsi="方正仿宋_GBK" w:eastAsia="方正仿宋_GBK" w:cs="方正仿宋_GBK"/>
          <w:snapToGrid w:val="0"/>
          <w:color w:val="000000"/>
          <w:kern w:val="0"/>
          <w:sz w:val="32"/>
          <w:szCs w:val="32"/>
        </w:rPr>
        <w:t>全覆盖投放</w:t>
      </w:r>
      <w:r>
        <w:rPr>
          <w:rFonts w:hint="eastAsia" w:ascii="方正仿宋_GBK" w:hAnsi="方正仿宋_GBK" w:eastAsia="方正仿宋_GBK" w:cs="方正仿宋_GBK"/>
          <w:snapToGrid w:val="0"/>
          <w:color w:val="000000"/>
          <w:kern w:val="0"/>
          <w:sz w:val="32"/>
          <w:szCs w:val="32"/>
          <w:lang w:val="en-US" w:eastAsia="zh-CN"/>
        </w:rPr>
        <w:t>燃气安全知识公益</w:t>
      </w:r>
      <w:r>
        <w:rPr>
          <w:rFonts w:hint="eastAsia" w:ascii="方正仿宋_GBK" w:hAnsi="方正仿宋_GBK" w:eastAsia="方正仿宋_GBK" w:cs="方正仿宋_GBK"/>
          <w:snapToGrid w:val="0"/>
          <w:color w:val="000000"/>
          <w:kern w:val="0"/>
          <w:sz w:val="32"/>
          <w:szCs w:val="32"/>
        </w:rPr>
        <w:t>短信。</w:t>
      </w:r>
    </w:p>
    <w:p>
      <w:pPr>
        <w:keepNext w:val="0"/>
        <w:keepLines w:val="0"/>
        <w:pageBreakBefore w:val="0"/>
        <w:widowControl w:val="0"/>
        <w:suppressAutoHyphens/>
        <w:kinsoku/>
        <w:wordWrap/>
        <w:overflowPunct w:val="0"/>
        <w:topLinePunct w:val="0"/>
        <w:autoSpaceDE w:val="0"/>
        <w:autoSpaceDN w:val="0"/>
        <w:bidi w:val="0"/>
        <w:adjustRightInd w:val="0"/>
        <w:snapToGrid/>
        <w:spacing w:line="560" w:lineRule="exact"/>
        <w:ind w:right="0" w:firstLine="640" w:firstLineChars="200"/>
        <w:textAlignment w:val="auto"/>
        <w:outlineLvl w:val="9"/>
        <w:rPr>
          <w:rFonts w:hint="eastAsia" w:ascii="方正黑体_GBK" w:hAnsi="方正黑体_GBK" w:eastAsia="方正黑体_GBK" w:cs="方正黑体_GBK"/>
          <w:snapToGrid w:val="0"/>
          <w:color w:val="000000"/>
          <w:kern w:val="0"/>
          <w:sz w:val="32"/>
          <w:szCs w:val="24"/>
          <w:lang w:val="en-US" w:eastAsia="zh-CN" w:bidi="ar-SA"/>
        </w:rPr>
      </w:pPr>
      <w:r>
        <w:rPr>
          <w:rFonts w:hint="eastAsia" w:ascii="方正黑体_GBK" w:hAnsi="方正黑体_GBK" w:eastAsia="方正黑体_GBK" w:cs="方正黑体_GBK"/>
          <w:snapToGrid w:val="0"/>
          <w:color w:val="000000"/>
          <w:kern w:val="0"/>
          <w:sz w:val="32"/>
          <w:szCs w:val="24"/>
          <w:lang w:val="en-US" w:eastAsia="zh-CN" w:bidi="ar-SA"/>
        </w:rPr>
        <w:t>四、工作分工</w:t>
      </w:r>
    </w:p>
    <w:p>
      <w:pPr>
        <w:pStyle w:val="22"/>
        <w:keepNext w:val="0"/>
        <w:keepLines w:val="0"/>
        <w:pageBreakBefore w:val="0"/>
        <w:widowControl w:val="0"/>
        <w:kinsoku/>
        <w:wordWrap/>
        <w:overflowPunct w:val="0"/>
        <w:topLinePunct w:val="0"/>
        <w:autoSpaceDE w:val="0"/>
        <w:autoSpaceDN w:val="0"/>
        <w:bidi w:val="0"/>
        <w:adjustRightInd w:val="0"/>
        <w:snapToGrid/>
        <w:spacing w:line="560" w:lineRule="exact"/>
        <w:ind w:right="0" w:firstLine="640" w:firstLineChars="200"/>
        <w:textAlignment w:val="auto"/>
        <w:outlineLvl w:val="9"/>
        <w:rPr>
          <w:rFonts w:hint="eastAsia" w:ascii="方正仿宋_GBK" w:hAnsi="方正仿宋_GBK" w:eastAsia="方正仿宋_GBK" w:cs="方正仿宋_GBK"/>
          <w:bCs/>
          <w:snapToGrid w:val="0"/>
          <w:color w:val="000000"/>
          <w:kern w:val="0"/>
          <w:sz w:val="32"/>
          <w:szCs w:val="32"/>
          <w:lang w:val="en-US" w:eastAsia="zh-CN"/>
        </w:rPr>
      </w:pPr>
      <w:r>
        <w:rPr>
          <w:rFonts w:hint="eastAsia" w:ascii="方正仿宋_GBK" w:hAnsi="方正仿宋_GBK" w:eastAsia="方正仿宋_GBK" w:cs="方正仿宋_GBK"/>
          <w:bCs/>
          <w:snapToGrid w:val="0"/>
          <w:color w:val="000000"/>
          <w:kern w:val="0"/>
          <w:sz w:val="32"/>
          <w:szCs w:val="32"/>
          <w:lang w:val="en-US" w:eastAsia="zh-CN"/>
        </w:rPr>
        <w:t>（一）</w:t>
      </w:r>
      <w:r>
        <w:rPr>
          <w:rFonts w:hint="eastAsia" w:ascii="方正仿宋_GBK" w:hAnsi="方正仿宋_GBK" w:eastAsia="方正仿宋_GBK" w:cs="方正仿宋_GBK"/>
          <w:bCs w:val="0"/>
          <w:snapToGrid w:val="0"/>
          <w:color w:val="000000"/>
          <w:kern w:val="0"/>
          <w:sz w:val="32"/>
          <w:szCs w:val="32"/>
          <w:lang w:val="en-US" w:eastAsia="zh-CN"/>
        </w:rPr>
        <w:t>由区经济信息委牵头，区应急局、</w:t>
      </w:r>
      <w:r>
        <w:rPr>
          <w:rFonts w:hint="eastAsia" w:ascii="方正仿宋_GBK" w:hAnsi="方正仿宋_GBK" w:eastAsia="方正仿宋_GBK" w:cs="方正仿宋_GBK"/>
          <w:b w:val="0"/>
          <w:bCs w:val="0"/>
          <w:snapToGrid w:val="0"/>
          <w:color w:val="000000"/>
          <w:kern w:val="0"/>
          <w:sz w:val="32"/>
          <w:szCs w:val="32"/>
          <w:lang w:val="en-US" w:eastAsia="zh-CN"/>
        </w:rPr>
        <w:t>区消防救援支队、</w:t>
      </w:r>
      <w:r>
        <w:rPr>
          <w:rFonts w:hint="eastAsia" w:ascii="方正仿宋_GBK" w:hAnsi="方正仿宋_GBK" w:eastAsia="方正仿宋_GBK" w:cs="方正仿宋_GBK"/>
          <w:bCs w:val="0"/>
          <w:snapToGrid w:val="0"/>
          <w:color w:val="000000"/>
          <w:kern w:val="0"/>
          <w:sz w:val="32"/>
          <w:szCs w:val="32"/>
          <w:lang w:val="en-US" w:eastAsia="zh-CN"/>
        </w:rPr>
        <w:t>各燃气公司等相关部门和单位协助，负责收集整理燃气安全宣传所需的科普知识、工作动态、典型案例等方面的文本、图片和视频等内容。</w:t>
      </w:r>
    </w:p>
    <w:p>
      <w:pPr>
        <w:pStyle w:val="22"/>
        <w:keepNext w:val="0"/>
        <w:keepLines w:val="0"/>
        <w:pageBreakBefore w:val="0"/>
        <w:widowControl w:val="0"/>
        <w:kinsoku/>
        <w:wordWrap/>
        <w:overflowPunct w:val="0"/>
        <w:topLinePunct w:val="0"/>
        <w:autoSpaceDE w:val="0"/>
        <w:autoSpaceDN w:val="0"/>
        <w:bidi w:val="0"/>
        <w:adjustRightInd w:val="0"/>
        <w:snapToGrid/>
        <w:spacing w:line="560" w:lineRule="exact"/>
        <w:ind w:right="0" w:firstLine="640" w:firstLineChars="200"/>
        <w:textAlignment w:val="auto"/>
        <w:outlineLvl w:val="9"/>
        <w:rPr>
          <w:rFonts w:hint="eastAsia" w:ascii="方正仿宋_GBK" w:hAnsi="方正仿宋_GBK" w:eastAsia="方正仿宋_GBK" w:cs="方正仿宋_GBK"/>
          <w:bCs/>
          <w:snapToGrid w:val="0"/>
          <w:color w:val="000000"/>
          <w:kern w:val="0"/>
          <w:sz w:val="32"/>
          <w:szCs w:val="32"/>
          <w:lang w:val="en-US" w:eastAsia="zh-CN"/>
        </w:rPr>
      </w:pPr>
      <w:r>
        <w:rPr>
          <w:rFonts w:hint="eastAsia" w:ascii="方正仿宋_GBK" w:hAnsi="方正仿宋_GBK" w:eastAsia="方正仿宋_GBK" w:cs="方正仿宋_GBK"/>
          <w:bCs/>
          <w:snapToGrid w:val="0"/>
          <w:color w:val="000000"/>
          <w:kern w:val="0"/>
          <w:sz w:val="32"/>
          <w:szCs w:val="32"/>
          <w:lang w:val="en-US" w:eastAsia="zh-CN"/>
        </w:rPr>
        <w:t>（二）</w:t>
      </w:r>
      <w:r>
        <w:rPr>
          <w:rFonts w:hint="eastAsia" w:ascii="方正仿宋_GBK" w:hAnsi="方正仿宋_GBK" w:eastAsia="方正仿宋_GBK" w:cs="方正仿宋_GBK"/>
          <w:bCs w:val="0"/>
          <w:snapToGrid w:val="0"/>
          <w:color w:val="000000"/>
          <w:kern w:val="0"/>
          <w:sz w:val="32"/>
          <w:szCs w:val="32"/>
          <w:lang w:val="en-US" w:eastAsia="zh-CN"/>
        </w:rPr>
        <w:t>由区委宣传部负责协调区属媒体开展宣传报道，同时协调户外传媒、电信公司等相关单位开展社会宣传。</w:t>
      </w:r>
    </w:p>
    <w:p>
      <w:pPr>
        <w:pStyle w:val="22"/>
        <w:keepNext w:val="0"/>
        <w:keepLines w:val="0"/>
        <w:pageBreakBefore w:val="0"/>
        <w:widowControl w:val="0"/>
        <w:kinsoku/>
        <w:wordWrap/>
        <w:overflowPunct w:val="0"/>
        <w:topLinePunct w:val="0"/>
        <w:autoSpaceDE w:val="0"/>
        <w:autoSpaceDN w:val="0"/>
        <w:bidi w:val="0"/>
        <w:adjustRightInd w:val="0"/>
        <w:snapToGrid/>
        <w:spacing w:line="560" w:lineRule="exact"/>
        <w:ind w:right="0" w:firstLine="640" w:firstLineChars="200"/>
        <w:textAlignment w:val="auto"/>
        <w:outlineLvl w:val="9"/>
        <w:rPr>
          <w:rFonts w:hint="eastAsia" w:ascii="方正仿宋_GBK" w:hAnsi="方正仿宋_GBK" w:eastAsia="方正仿宋_GBK" w:cs="方正仿宋_GBK"/>
          <w:bCs/>
          <w:snapToGrid w:val="0"/>
          <w:color w:val="000000"/>
          <w:kern w:val="0"/>
          <w:sz w:val="32"/>
          <w:szCs w:val="32"/>
          <w:lang w:val="en-US" w:eastAsia="zh-CN"/>
        </w:rPr>
      </w:pPr>
      <w:r>
        <w:rPr>
          <w:rFonts w:hint="eastAsia" w:ascii="方正仿宋_GBK" w:hAnsi="方正仿宋_GBK" w:eastAsia="方正仿宋_GBK" w:cs="方正仿宋_GBK"/>
          <w:bCs/>
          <w:snapToGrid w:val="0"/>
          <w:color w:val="000000"/>
          <w:kern w:val="0"/>
          <w:sz w:val="32"/>
          <w:szCs w:val="32"/>
          <w:lang w:val="en-US" w:eastAsia="zh-CN"/>
        </w:rPr>
        <w:t>（三）</w:t>
      </w:r>
      <w:r>
        <w:rPr>
          <w:rFonts w:hint="eastAsia" w:ascii="方正仿宋_GBK" w:hAnsi="方正仿宋_GBK" w:eastAsia="方正仿宋_GBK" w:cs="方正仿宋_GBK"/>
          <w:bCs w:val="0"/>
          <w:snapToGrid w:val="0"/>
          <w:color w:val="000000"/>
          <w:kern w:val="0"/>
          <w:sz w:val="32"/>
          <w:szCs w:val="32"/>
          <w:lang w:val="en-US" w:eastAsia="zh-CN"/>
        </w:rPr>
        <w:t>由区委宣传部、区委网信办负责对燃气安全相关舆情进行监测，做好舆情导控工作，对敏感舆情及时做出处理。</w:t>
      </w:r>
    </w:p>
    <w:p>
      <w:pPr>
        <w:keepNext w:val="0"/>
        <w:keepLines w:val="0"/>
        <w:pageBreakBefore w:val="0"/>
        <w:widowControl w:val="0"/>
        <w:suppressAutoHyphens/>
        <w:kinsoku/>
        <w:wordWrap/>
        <w:overflowPunct w:val="0"/>
        <w:topLinePunct w:val="0"/>
        <w:autoSpaceDE w:val="0"/>
        <w:autoSpaceDN w:val="0"/>
        <w:bidi w:val="0"/>
        <w:adjustRightInd w:val="0"/>
        <w:snapToGrid/>
        <w:spacing w:line="560" w:lineRule="exact"/>
        <w:ind w:right="0" w:firstLine="640" w:firstLineChars="200"/>
        <w:textAlignment w:val="auto"/>
        <w:outlineLvl w:val="9"/>
        <w:rPr>
          <w:rFonts w:hint="eastAsia" w:ascii="方正黑体_GBK" w:hAnsi="方正黑体_GBK" w:eastAsia="方正黑体_GBK" w:cs="方正黑体_GBK"/>
          <w:snapToGrid w:val="0"/>
          <w:color w:val="000000"/>
          <w:kern w:val="0"/>
          <w:sz w:val="32"/>
          <w:szCs w:val="24"/>
          <w:lang w:val="en-US" w:eastAsia="zh-CN" w:bidi="ar-SA"/>
        </w:rPr>
      </w:pPr>
      <w:r>
        <w:rPr>
          <w:rFonts w:hint="eastAsia" w:ascii="方正黑体_GBK" w:hAnsi="方正黑体_GBK" w:eastAsia="方正黑体_GBK" w:cs="方正黑体_GBK"/>
          <w:snapToGrid w:val="0"/>
          <w:color w:val="000000"/>
          <w:kern w:val="0"/>
          <w:sz w:val="32"/>
          <w:szCs w:val="24"/>
          <w:lang w:val="en-US" w:eastAsia="zh-CN" w:bidi="ar-SA"/>
        </w:rPr>
        <w:t>五、工作要求</w:t>
      </w:r>
    </w:p>
    <w:p>
      <w:pPr>
        <w:pStyle w:val="22"/>
        <w:keepNext w:val="0"/>
        <w:keepLines w:val="0"/>
        <w:pageBreakBefore w:val="0"/>
        <w:widowControl w:val="0"/>
        <w:kinsoku/>
        <w:wordWrap/>
        <w:overflowPunct w:val="0"/>
        <w:topLinePunct w:val="0"/>
        <w:autoSpaceDE w:val="0"/>
        <w:autoSpaceDN w:val="0"/>
        <w:bidi w:val="0"/>
        <w:adjustRightInd w:val="0"/>
        <w:snapToGrid/>
        <w:spacing w:line="560" w:lineRule="exact"/>
        <w:ind w:right="0" w:firstLine="640" w:firstLineChars="200"/>
        <w:textAlignment w:val="auto"/>
        <w:outlineLvl w:val="9"/>
        <w:rPr>
          <w:rFonts w:hint="eastAsia" w:ascii="方正仿宋_GBK" w:hAnsi="方正仿宋_GBK" w:eastAsia="方正仿宋_GBK" w:cs="方正仿宋_GBK"/>
          <w:bCs w:val="0"/>
          <w:snapToGrid w:val="0"/>
          <w:color w:val="000000"/>
          <w:kern w:val="0"/>
          <w:sz w:val="32"/>
          <w:szCs w:val="32"/>
          <w:lang w:val="zh-CN" w:eastAsia="zh-CN"/>
        </w:rPr>
      </w:pPr>
      <w:r>
        <w:rPr>
          <w:rFonts w:hint="eastAsia" w:ascii="方正楷体_GBK" w:hAnsi="方正楷体_GBK" w:eastAsia="方正楷体_GBK" w:cs="方正楷体_GBK"/>
          <w:snapToGrid w:val="0"/>
          <w:color w:val="000000"/>
          <w:kern w:val="0"/>
          <w:sz w:val="32"/>
          <w:szCs w:val="32"/>
          <w:lang w:val="en-US" w:eastAsia="zh-CN" w:bidi="ar-SA"/>
        </w:rPr>
        <w:t>（一）</w:t>
      </w:r>
      <w:r>
        <w:rPr>
          <w:rFonts w:hint="eastAsia" w:ascii="方正楷体_GBK" w:hAnsi="方正楷体_GBK" w:eastAsia="方正楷体_GBK" w:cs="方正楷体_GBK"/>
          <w:snapToGrid w:val="0"/>
          <w:color w:val="000000"/>
          <w:kern w:val="0"/>
          <w:sz w:val="32"/>
          <w:szCs w:val="32"/>
          <w:lang w:val="zh-CN" w:eastAsia="zh-CN" w:bidi="ar-SA"/>
        </w:rPr>
        <w:t>提高政治站位。</w:t>
      </w:r>
      <w:r>
        <w:rPr>
          <w:rFonts w:hint="eastAsia" w:ascii="方正仿宋_GBK" w:hAnsi="方正仿宋_GBK" w:eastAsia="方正仿宋_GBK" w:cs="方正仿宋_GBK"/>
          <w:bCs w:val="0"/>
          <w:snapToGrid w:val="0"/>
          <w:color w:val="000000"/>
          <w:kern w:val="0"/>
          <w:sz w:val="32"/>
          <w:szCs w:val="32"/>
          <w:lang w:val="zh-CN" w:eastAsia="zh-CN"/>
        </w:rPr>
        <w:t>开展城市燃气管道“带病运行”专项治理是当前安全生产工作一项重点任务，要将其作为今后一个阶段政策宣传、公益宣传的重点，切实抓紧抓好。</w:t>
      </w:r>
      <w:r>
        <w:rPr>
          <w:rFonts w:hint="eastAsia" w:ascii="方正仿宋_GBK" w:hAnsi="方正仿宋_GBK" w:eastAsia="方正仿宋_GBK" w:cs="方正仿宋_GBK"/>
          <w:bCs w:val="0"/>
          <w:snapToGrid w:val="0"/>
          <w:color w:val="000000"/>
          <w:kern w:val="0"/>
          <w:sz w:val="32"/>
          <w:szCs w:val="32"/>
          <w:lang w:val="en-US" w:eastAsia="zh-CN"/>
        </w:rPr>
        <w:t>在宣传报道中，</w:t>
      </w:r>
      <w:r>
        <w:rPr>
          <w:rFonts w:hint="eastAsia" w:ascii="方正仿宋_GBK" w:hAnsi="方正仿宋_GBK" w:eastAsia="方正仿宋_GBK" w:cs="方正仿宋_GBK"/>
          <w:bCs w:val="0"/>
          <w:snapToGrid w:val="0"/>
          <w:color w:val="000000"/>
          <w:kern w:val="0"/>
          <w:sz w:val="32"/>
          <w:szCs w:val="32"/>
          <w:lang w:val="zh-CN" w:eastAsia="zh-CN"/>
        </w:rPr>
        <w:t>不断丰富创新报道</w:t>
      </w:r>
      <w:r>
        <w:rPr>
          <w:rFonts w:hint="eastAsia" w:ascii="方正仿宋_GBK" w:hAnsi="方正仿宋_GBK" w:eastAsia="方正仿宋_GBK" w:cs="方正仿宋_GBK"/>
          <w:bCs w:val="0"/>
          <w:snapToGrid w:val="0"/>
          <w:color w:val="000000"/>
          <w:kern w:val="0"/>
          <w:sz w:val="32"/>
          <w:szCs w:val="32"/>
          <w:lang w:val="en-US" w:eastAsia="zh-CN"/>
        </w:rPr>
        <w:t>的</w:t>
      </w:r>
      <w:r>
        <w:rPr>
          <w:rFonts w:hint="eastAsia" w:ascii="方正仿宋_GBK" w:hAnsi="方正仿宋_GBK" w:eastAsia="方正仿宋_GBK" w:cs="方正仿宋_GBK"/>
          <w:bCs w:val="0"/>
          <w:snapToGrid w:val="0"/>
          <w:color w:val="000000"/>
          <w:kern w:val="0"/>
          <w:sz w:val="32"/>
          <w:szCs w:val="32"/>
          <w:lang w:val="zh-CN" w:eastAsia="zh-CN"/>
        </w:rPr>
        <w:t>形式，</w:t>
      </w:r>
      <w:r>
        <w:rPr>
          <w:rFonts w:hint="eastAsia" w:ascii="方正仿宋_GBK" w:hAnsi="方正仿宋_GBK" w:eastAsia="方正仿宋_GBK" w:cs="方正仿宋_GBK"/>
          <w:bCs w:val="0"/>
          <w:snapToGrid w:val="0"/>
          <w:color w:val="000000"/>
          <w:kern w:val="0"/>
          <w:sz w:val="32"/>
          <w:szCs w:val="32"/>
          <w:lang w:val="en-US" w:eastAsia="zh-CN"/>
        </w:rPr>
        <w:t>用好全媒体平台，深入基层群众，</w:t>
      </w:r>
      <w:r>
        <w:rPr>
          <w:rFonts w:hint="eastAsia" w:ascii="方正仿宋_GBK" w:hAnsi="方正仿宋_GBK" w:eastAsia="方正仿宋_GBK" w:cs="方正仿宋_GBK"/>
          <w:bCs w:val="0"/>
          <w:snapToGrid w:val="0"/>
          <w:color w:val="000000"/>
          <w:kern w:val="0"/>
          <w:sz w:val="32"/>
          <w:szCs w:val="32"/>
          <w:lang w:val="zh-CN" w:eastAsia="zh-CN"/>
        </w:rPr>
        <w:t>形成强大舆论声势，持续掀起宣传热潮。</w:t>
      </w:r>
    </w:p>
    <w:p>
      <w:pPr>
        <w:pStyle w:val="22"/>
        <w:keepNext w:val="0"/>
        <w:keepLines w:val="0"/>
        <w:pageBreakBefore w:val="0"/>
        <w:widowControl w:val="0"/>
        <w:kinsoku/>
        <w:wordWrap/>
        <w:overflowPunct w:val="0"/>
        <w:topLinePunct w:val="0"/>
        <w:autoSpaceDE w:val="0"/>
        <w:autoSpaceDN w:val="0"/>
        <w:bidi w:val="0"/>
        <w:adjustRightInd w:val="0"/>
        <w:snapToGrid/>
        <w:spacing w:line="560" w:lineRule="exact"/>
        <w:ind w:right="0" w:firstLine="640" w:firstLineChars="200"/>
        <w:textAlignment w:val="auto"/>
        <w:outlineLvl w:val="9"/>
        <w:rPr>
          <w:rFonts w:hint="eastAsia" w:ascii="方正仿宋_GBK" w:hAnsi="方正仿宋_GBK" w:eastAsia="方正仿宋_GBK" w:cs="方正仿宋_GBK"/>
          <w:snapToGrid w:val="0"/>
          <w:color w:val="000000"/>
          <w:kern w:val="0"/>
          <w:sz w:val="32"/>
          <w:szCs w:val="32"/>
        </w:rPr>
      </w:pPr>
      <w:r>
        <w:rPr>
          <w:rFonts w:hint="eastAsia" w:ascii="方正楷体_GBK" w:hAnsi="方正楷体_GBK" w:eastAsia="方正楷体_GBK" w:cs="方正楷体_GBK"/>
          <w:snapToGrid w:val="0"/>
          <w:color w:val="000000"/>
          <w:kern w:val="0"/>
          <w:sz w:val="32"/>
          <w:szCs w:val="32"/>
          <w:lang w:val="en-US" w:eastAsia="zh-CN" w:bidi="ar-SA"/>
        </w:rPr>
        <w:t>（二）</w:t>
      </w:r>
      <w:r>
        <w:rPr>
          <w:rFonts w:hint="eastAsia" w:ascii="方正楷体_GBK" w:hAnsi="方正楷体_GBK" w:eastAsia="方正楷体_GBK" w:cs="方正楷体_GBK"/>
          <w:snapToGrid w:val="0"/>
          <w:color w:val="000000"/>
          <w:kern w:val="0"/>
          <w:sz w:val="32"/>
          <w:szCs w:val="32"/>
          <w:lang w:val="zh-CN" w:eastAsia="zh-CN" w:bidi="ar-SA"/>
        </w:rPr>
        <w:t>统筹工作力量。</w:t>
      </w:r>
      <w:r>
        <w:rPr>
          <w:rFonts w:hint="eastAsia" w:ascii="方正仿宋_GBK" w:hAnsi="方正仿宋_GBK" w:eastAsia="方正仿宋_GBK" w:cs="方正仿宋_GBK"/>
          <w:bCs w:val="0"/>
          <w:snapToGrid w:val="0"/>
          <w:color w:val="000000"/>
          <w:kern w:val="0"/>
          <w:sz w:val="32"/>
          <w:szCs w:val="32"/>
          <w:lang w:val="zh-CN" w:eastAsia="zh-CN"/>
        </w:rPr>
        <w:t>区属</w:t>
      </w:r>
      <w:r>
        <w:rPr>
          <w:rFonts w:hint="eastAsia" w:ascii="方正仿宋_GBK" w:hAnsi="方正仿宋_GBK" w:eastAsia="方正仿宋_GBK" w:cs="方正仿宋_GBK"/>
          <w:bCs w:val="0"/>
          <w:snapToGrid w:val="0"/>
          <w:color w:val="000000"/>
          <w:kern w:val="0"/>
          <w:sz w:val="32"/>
          <w:szCs w:val="32"/>
          <w:lang w:val="en-US" w:eastAsia="zh-CN"/>
        </w:rPr>
        <w:t>媒体</w:t>
      </w:r>
      <w:r>
        <w:rPr>
          <w:rFonts w:hint="eastAsia" w:ascii="方正仿宋_GBK" w:hAnsi="方正仿宋_GBK" w:eastAsia="方正仿宋_GBK" w:cs="方正仿宋_GBK"/>
          <w:bCs w:val="0"/>
          <w:snapToGrid w:val="0"/>
          <w:color w:val="000000"/>
          <w:kern w:val="0"/>
          <w:sz w:val="32"/>
          <w:szCs w:val="32"/>
          <w:lang w:val="zh-CN" w:eastAsia="zh-CN"/>
        </w:rPr>
        <w:t>要</w:t>
      </w:r>
      <w:r>
        <w:rPr>
          <w:rFonts w:hint="eastAsia" w:ascii="方正仿宋_GBK" w:hAnsi="方正仿宋_GBK" w:eastAsia="方正仿宋_GBK" w:cs="方正仿宋_GBK"/>
          <w:bCs w:val="0"/>
          <w:snapToGrid w:val="0"/>
          <w:color w:val="000000"/>
          <w:kern w:val="0"/>
          <w:sz w:val="32"/>
          <w:szCs w:val="32"/>
          <w:lang w:val="en-US" w:eastAsia="zh-CN"/>
        </w:rPr>
        <w:t>用好所属网站和新媒体平台，充分</w:t>
      </w:r>
      <w:r>
        <w:rPr>
          <w:rFonts w:hint="eastAsia" w:ascii="方正仿宋_GBK" w:hAnsi="方正仿宋_GBK" w:eastAsia="方正仿宋_GBK" w:cs="方正仿宋_GBK"/>
          <w:bCs w:val="0"/>
          <w:snapToGrid w:val="0"/>
          <w:color w:val="000000"/>
          <w:kern w:val="0"/>
          <w:sz w:val="32"/>
          <w:szCs w:val="32"/>
          <w:lang w:val="zh-CN" w:eastAsia="zh-CN"/>
        </w:rPr>
        <w:t>投入</w:t>
      </w:r>
      <w:r>
        <w:rPr>
          <w:rFonts w:hint="eastAsia" w:ascii="方正仿宋_GBK" w:hAnsi="方正仿宋_GBK" w:eastAsia="方正仿宋_GBK" w:cs="方正仿宋_GBK"/>
          <w:bCs w:val="0"/>
          <w:snapToGrid w:val="0"/>
          <w:color w:val="000000"/>
          <w:kern w:val="0"/>
          <w:sz w:val="32"/>
          <w:szCs w:val="32"/>
          <w:lang w:val="en-US" w:eastAsia="zh-CN"/>
        </w:rPr>
        <w:t>报纸</w:t>
      </w:r>
      <w:r>
        <w:rPr>
          <w:rFonts w:hint="eastAsia" w:ascii="方正仿宋_GBK" w:hAnsi="方正仿宋_GBK" w:eastAsia="方正仿宋_GBK" w:cs="方正仿宋_GBK"/>
          <w:bCs w:val="0"/>
          <w:snapToGrid w:val="0"/>
          <w:color w:val="000000"/>
          <w:kern w:val="0"/>
          <w:sz w:val="32"/>
          <w:szCs w:val="32"/>
          <w:lang w:val="zh-CN" w:eastAsia="zh-CN"/>
        </w:rPr>
        <w:t>版面、</w:t>
      </w:r>
      <w:r>
        <w:rPr>
          <w:rFonts w:hint="eastAsia" w:ascii="方正仿宋_GBK" w:hAnsi="方正仿宋_GBK" w:eastAsia="方正仿宋_GBK" w:cs="方正仿宋_GBK"/>
          <w:bCs w:val="0"/>
          <w:snapToGrid w:val="0"/>
          <w:color w:val="000000"/>
          <w:kern w:val="0"/>
          <w:sz w:val="32"/>
          <w:szCs w:val="32"/>
          <w:lang w:val="en-US" w:eastAsia="zh-CN"/>
        </w:rPr>
        <w:t>广播电视</w:t>
      </w:r>
      <w:r>
        <w:rPr>
          <w:rFonts w:hint="eastAsia" w:ascii="方正仿宋_GBK" w:hAnsi="方正仿宋_GBK" w:eastAsia="方正仿宋_GBK" w:cs="方正仿宋_GBK"/>
          <w:bCs w:val="0"/>
          <w:snapToGrid w:val="0"/>
          <w:color w:val="000000"/>
          <w:kern w:val="0"/>
          <w:sz w:val="32"/>
          <w:szCs w:val="32"/>
          <w:lang w:val="zh-CN" w:eastAsia="zh-CN"/>
        </w:rPr>
        <w:t>时段、</w:t>
      </w:r>
      <w:r>
        <w:rPr>
          <w:rFonts w:hint="eastAsia" w:ascii="方正仿宋_GBK" w:hAnsi="方正仿宋_GBK" w:eastAsia="方正仿宋_GBK" w:cs="方正仿宋_GBK"/>
          <w:bCs w:val="0"/>
          <w:snapToGrid w:val="0"/>
          <w:color w:val="000000"/>
          <w:kern w:val="0"/>
          <w:sz w:val="32"/>
          <w:szCs w:val="32"/>
          <w:lang w:val="en-US" w:eastAsia="zh-CN"/>
        </w:rPr>
        <w:t>网站页面等</w:t>
      </w:r>
      <w:r>
        <w:rPr>
          <w:rFonts w:hint="eastAsia" w:ascii="方正仿宋_GBK" w:hAnsi="方正仿宋_GBK" w:eastAsia="方正仿宋_GBK" w:cs="方正仿宋_GBK"/>
          <w:bCs w:val="0"/>
          <w:snapToGrid w:val="0"/>
          <w:color w:val="000000"/>
          <w:kern w:val="0"/>
          <w:sz w:val="32"/>
          <w:szCs w:val="32"/>
          <w:lang w:val="zh-CN" w:eastAsia="zh-CN"/>
        </w:rPr>
        <w:t>资源，精心组织相关宣传报道。要充分发挥</w:t>
      </w:r>
      <w:r>
        <w:rPr>
          <w:rFonts w:hint="eastAsia" w:ascii="方正仿宋_GBK" w:hAnsi="方正仿宋_GBK" w:eastAsia="方正仿宋_GBK" w:cs="方正仿宋_GBK"/>
          <w:bCs w:val="0"/>
          <w:snapToGrid w:val="0"/>
          <w:color w:val="000000"/>
          <w:kern w:val="0"/>
          <w:sz w:val="32"/>
          <w:szCs w:val="32"/>
          <w:lang w:val="en-US" w:eastAsia="zh-CN"/>
        </w:rPr>
        <w:t>融媒体中心接地气的受众优势</w:t>
      </w:r>
      <w:r>
        <w:rPr>
          <w:rFonts w:hint="eastAsia" w:ascii="方正仿宋_GBK" w:hAnsi="方正仿宋_GBK" w:eastAsia="方正仿宋_GBK" w:cs="方正仿宋_GBK"/>
          <w:bCs w:val="0"/>
          <w:snapToGrid w:val="0"/>
          <w:color w:val="000000"/>
          <w:kern w:val="0"/>
          <w:sz w:val="32"/>
          <w:szCs w:val="32"/>
          <w:lang w:val="zh-CN" w:eastAsia="zh-CN"/>
        </w:rPr>
        <w:t>，不断扩大宣传报道的覆盖面影响力。</w:t>
      </w:r>
    </w:p>
    <w:p>
      <w:pPr>
        <w:keepNext w:val="0"/>
        <w:keepLines w:val="0"/>
        <w:pageBreakBefore w:val="0"/>
        <w:widowControl w:val="0"/>
        <w:kinsoku/>
        <w:wordWrap/>
        <w:overflowPunct w:val="0"/>
        <w:topLinePunct w:val="0"/>
        <w:autoSpaceDE w:val="0"/>
        <w:autoSpaceDN w:val="0"/>
        <w:bidi w:val="0"/>
        <w:adjustRightInd w:val="0"/>
        <w:snapToGrid/>
        <w:spacing w:line="560" w:lineRule="exact"/>
        <w:ind w:right="0" w:firstLine="640" w:firstLineChars="200"/>
        <w:textAlignment w:val="auto"/>
        <w:outlineLvl w:val="9"/>
        <w:rPr>
          <w:rFonts w:hint="eastAsia" w:ascii="方正仿宋_GBK" w:hAnsi="方正仿宋_GBK" w:eastAsia="方正仿宋_GBK" w:cs="方正仿宋_GBK"/>
          <w:bCs w:val="0"/>
          <w:snapToGrid w:val="0"/>
          <w:color w:val="000000"/>
          <w:kern w:val="0"/>
          <w:sz w:val="32"/>
          <w:szCs w:val="32"/>
          <w:lang w:val="zh-CN" w:eastAsia="zh-CN"/>
        </w:rPr>
      </w:pPr>
      <w:r>
        <w:rPr>
          <w:rFonts w:hint="eastAsia" w:ascii="方正楷体_GBK" w:hAnsi="方正楷体_GBK" w:eastAsia="方正楷体_GBK" w:cs="方正楷体_GBK"/>
          <w:snapToGrid w:val="0"/>
          <w:color w:val="000000"/>
          <w:kern w:val="0"/>
          <w:sz w:val="32"/>
          <w:szCs w:val="32"/>
          <w:lang w:val="en-US" w:eastAsia="zh-CN"/>
        </w:rPr>
        <w:t>（三）</w:t>
      </w:r>
      <w:r>
        <w:rPr>
          <w:rFonts w:hint="eastAsia" w:ascii="方正楷体_GBK" w:hAnsi="方正楷体_GBK" w:eastAsia="方正楷体_GBK" w:cs="方正楷体_GBK"/>
          <w:snapToGrid w:val="0"/>
          <w:color w:val="000000"/>
          <w:kern w:val="0"/>
          <w:sz w:val="32"/>
          <w:szCs w:val="32"/>
          <w:lang w:val="zh-CN" w:eastAsia="zh-CN"/>
        </w:rPr>
        <w:t>加强审核把关。</w:t>
      </w:r>
      <w:r>
        <w:rPr>
          <w:rFonts w:hint="eastAsia" w:ascii="方正仿宋_GBK" w:hAnsi="方正仿宋_GBK" w:eastAsia="方正仿宋_GBK" w:cs="方正仿宋_GBK"/>
          <w:bCs w:val="0"/>
          <w:snapToGrid w:val="0"/>
          <w:color w:val="000000"/>
          <w:kern w:val="0"/>
          <w:sz w:val="32"/>
          <w:szCs w:val="32"/>
          <w:lang w:val="zh-CN" w:eastAsia="zh-CN"/>
        </w:rPr>
        <w:t>各媒体要加强</w:t>
      </w:r>
      <w:r>
        <w:rPr>
          <w:rFonts w:hint="eastAsia" w:ascii="方正仿宋_GBK" w:hAnsi="方正仿宋_GBK" w:eastAsia="方正仿宋_GBK" w:cs="方正仿宋_GBK"/>
          <w:bCs w:val="0"/>
          <w:snapToGrid w:val="0"/>
          <w:color w:val="000000"/>
          <w:kern w:val="0"/>
          <w:sz w:val="32"/>
          <w:szCs w:val="32"/>
          <w:lang w:val="en-US" w:eastAsia="zh-CN"/>
        </w:rPr>
        <w:t>对稿件的</w:t>
      </w:r>
      <w:r>
        <w:rPr>
          <w:rFonts w:hint="eastAsia" w:ascii="方正仿宋_GBK" w:hAnsi="方正仿宋_GBK" w:eastAsia="方正仿宋_GBK" w:cs="方正仿宋_GBK"/>
          <w:bCs w:val="0"/>
          <w:snapToGrid w:val="0"/>
          <w:color w:val="000000"/>
          <w:kern w:val="0"/>
          <w:sz w:val="32"/>
          <w:szCs w:val="32"/>
          <w:lang w:val="zh-CN" w:eastAsia="zh-CN"/>
        </w:rPr>
        <w:t>审核把关，防止话题走偏，引发公众对</w:t>
      </w:r>
      <w:r>
        <w:rPr>
          <w:rFonts w:hint="eastAsia" w:ascii="方正仿宋_GBK" w:hAnsi="方正仿宋_GBK" w:eastAsia="方正仿宋_GBK" w:cs="方正仿宋_GBK"/>
          <w:bCs w:val="0"/>
          <w:snapToGrid w:val="0"/>
          <w:color w:val="000000"/>
          <w:kern w:val="0"/>
          <w:sz w:val="32"/>
          <w:szCs w:val="32"/>
          <w:lang w:val="en-US" w:eastAsia="zh-CN"/>
        </w:rPr>
        <w:t>燃气</w:t>
      </w:r>
      <w:r>
        <w:rPr>
          <w:rFonts w:hint="eastAsia" w:ascii="方正仿宋_GBK" w:hAnsi="方正仿宋_GBK" w:eastAsia="方正仿宋_GBK" w:cs="方正仿宋_GBK"/>
          <w:bCs w:val="0"/>
          <w:snapToGrid w:val="0"/>
          <w:color w:val="000000"/>
          <w:kern w:val="0"/>
          <w:sz w:val="32"/>
          <w:szCs w:val="32"/>
          <w:lang w:val="zh-CN" w:eastAsia="zh-CN"/>
        </w:rPr>
        <w:t>安全等问题的担忧。</w:t>
      </w:r>
      <w:r>
        <w:rPr>
          <w:rFonts w:hint="eastAsia" w:ascii="方正仿宋_GBK" w:hAnsi="方正仿宋_GBK" w:eastAsia="方正仿宋_GBK" w:cs="方正仿宋_GBK"/>
          <w:bCs w:val="0"/>
          <w:snapToGrid w:val="0"/>
          <w:color w:val="000000"/>
          <w:kern w:val="0"/>
          <w:sz w:val="32"/>
          <w:szCs w:val="32"/>
          <w:lang w:val="en-US" w:eastAsia="zh-CN"/>
        </w:rPr>
        <w:t>审慎报道燃气安全问题，</w:t>
      </w:r>
      <w:r>
        <w:rPr>
          <w:rFonts w:hint="eastAsia" w:ascii="方正仿宋_GBK" w:hAnsi="方正仿宋_GBK" w:eastAsia="方正仿宋_GBK" w:cs="方正仿宋_GBK"/>
          <w:bCs w:val="0"/>
          <w:snapToGrid w:val="0"/>
          <w:color w:val="000000"/>
          <w:kern w:val="0"/>
          <w:sz w:val="32"/>
          <w:szCs w:val="32"/>
          <w:lang w:val="zh-CN" w:eastAsia="zh-CN"/>
        </w:rPr>
        <w:t>拿不准的及时请示报告。</w:t>
      </w:r>
    </w:p>
    <w:p>
      <w:pPr>
        <w:keepNext w:val="0"/>
        <w:keepLines w:val="0"/>
        <w:pageBreakBefore w:val="0"/>
        <w:widowControl w:val="0"/>
        <w:kinsoku/>
        <w:wordWrap/>
        <w:overflowPunct w:val="0"/>
        <w:topLinePunct w:val="0"/>
        <w:autoSpaceDE w:val="0"/>
        <w:autoSpaceDN w:val="0"/>
        <w:bidi w:val="0"/>
        <w:adjustRightInd w:val="0"/>
        <w:snapToGrid/>
        <w:spacing w:line="560" w:lineRule="exact"/>
        <w:ind w:right="0" w:firstLine="640" w:firstLineChars="200"/>
        <w:textAlignment w:val="auto"/>
        <w:outlineLvl w:val="9"/>
        <w:rPr>
          <w:rFonts w:hint="eastAsia" w:ascii="方正仿宋_GBK" w:hAnsi="方正仿宋_GBK" w:eastAsia="方正仿宋_GBK" w:cs="方正仿宋_GBK"/>
          <w:bCs w:val="0"/>
          <w:snapToGrid w:val="0"/>
          <w:color w:val="000000"/>
          <w:kern w:val="0"/>
          <w:sz w:val="32"/>
          <w:szCs w:val="32"/>
          <w:highlight w:val="yellow"/>
          <w:lang w:val="en-US" w:eastAsia="zh-CN"/>
        </w:rPr>
      </w:pPr>
      <w:r>
        <w:rPr>
          <w:rFonts w:hint="eastAsia" w:ascii="方正楷体_GBK" w:hAnsi="方正楷体_GBK" w:eastAsia="方正楷体_GBK" w:cs="方正楷体_GBK"/>
          <w:snapToGrid w:val="0"/>
          <w:color w:val="000000"/>
          <w:kern w:val="0"/>
          <w:sz w:val="32"/>
          <w:szCs w:val="32"/>
          <w:lang w:val="en-US" w:eastAsia="zh-CN"/>
        </w:rPr>
        <w:t>（四）做好舆情导控。</w:t>
      </w:r>
      <w:r>
        <w:rPr>
          <w:rFonts w:hint="eastAsia" w:ascii="方正仿宋_GBK" w:hAnsi="方正仿宋_GBK" w:eastAsia="方正仿宋_GBK" w:cs="方正仿宋_GBK"/>
          <w:bCs w:val="0"/>
          <w:snapToGrid w:val="0"/>
          <w:color w:val="000000"/>
          <w:kern w:val="0"/>
          <w:sz w:val="32"/>
          <w:szCs w:val="32"/>
          <w:lang w:val="en-US" w:eastAsia="zh-CN"/>
        </w:rPr>
        <w:t>制订突发事件预案，用好</w:t>
      </w:r>
      <w:r>
        <w:rPr>
          <w:rFonts w:hint="eastAsia" w:ascii="方正仿宋_GBK" w:hAnsi="方正仿宋_GBK" w:eastAsia="方正仿宋_GBK" w:cs="方正仿宋_GBK"/>
          <w:bCs w:val="0"/>
          <w:snapToGrid w:val="0"/>
          <w:color w:val="000000"/>
          <w:kern w:val="0"/>
          <w:sz w:val="32"/>
          <w:szCs w:val="32"/>
          <w:lang w:val="zh-CN" w:eastAsia="zh-CN"/>
        </w:rPr>
        <w:t>“媒情网情社情”</w:t>
      </w:r>
      <w:r>
        <w:rPr>
          <w:rFonts w:hint="eastAsia" w:ascii="方正仿宋_GBK" w:hAnsi="方正仿宋_GBK" w:eastAsia="方正仿宋_GBK" w:cs="方正仿宋_GBK"/>
          <w:bCs w:val="0"/>
          <w:snapToGrid w:val="0"/>
          <w:color w:val="000000"/>
          <w:kern w:val="0"/>
          <w:sz w:val="32"/>
          <w:szCs w:val="32"/>
          <w:lang w:val="en-US" w:eastAsia="zh-CN"/>
        </w:rPr>
        <w:t>三情联动</w:t>
      </w:r>
      <w:r>
        <w:rPr>
          <w:rFonts w:hint="eastAsia" w:ascii="方正仿宋_GBK" w:hAnsi="方正仿宋_GBK" w:eastAsia="方正仿宋_GBK" w:cs="方正仿宋_GBK"/>
          <w:bCs w:val="0"/>
          <w:snapToGrid w:val="0"/>
          <w:color w:val="000000"/>
          <w:kern w:val="0"/>
          <w:sz w:val="32"/>
          <w:szCs w:val="32"/>
          <w:lang w:val="zh-CN" w:eastAsia="zh-CN"/>
        </w:rPr>
        <w:t>监测分析和研判处置闭环机制，</w:t>
      </w:r>
      <w:r>
        <w:rPr>
          <w:rFonts w:hint="eastAsia" w:ascii="方正仿宋_GBK" w:hAnsi="方正仿宋_GBK" w:eastAsia="方正仿宋_GBK" w:cs="方正仿宋_GBK"/>
          <w:bCs w:val="0"/>
          <w:snapToGrid w:val="0"/>
          <w:color w:val="000000"/>
          <w:kern w:val="0"/>
          <w:sz w:val="32"/>
          <w:szCs w:val="32"/>
          <w:lang w:val="en-US" w:eastAsia="zh-CN"/>
        </w:rPr>
        <w:t>对燃气安全的相关舆情进行监测，对突发敏感舆情，做好舆情导控，妥善进行处置。</w:t>
      </w:r>
    </w:p>
    <w:p>
      <w:pPr>
        <w:pStyle w:val="10"/>
        <w:adjustRightInd w:val="0"/>
        <w:snapToGrid w:val="0"/>
        <w:spacing w:after="0" w:line="600" w:lineRule="atLeast"/>
        <w:ind w:firstLine="0" w:firstLineChars="0"/>
        <w:rPr>
          <w:rFonts w:hint="eastAsia" w:ascii="Times New Roman" w:hAnsi="Times New Roman" w:eastAsia="方正仿宋_GBK"/>
          <w:color w:val="000000"/>
          <w:sz w:val="28"/>
          <w:szCs w:val="28"/>
          <w:lang w:eastAsia="zh-CN"/>
        </w:rPr>
        <w:sectPr>
          <w:footerReference r:id="rId17" w:type="default"/>
          <w:pgSz w:w="11905" w:h="16838"/>
          <w:pgMar w:top="2098" w:right="1474" w:bottom="1984" w:left="1587" w:header="850" w:footer="1361" w:gutter="0"/>
          <w:pgNumType w:fmt="numberInDash"/>
          <w:cols w:space="720" w:num="1"/>
          <w:rtlGutter w:val="0"/>
          <w:docGrid w:type="lines" w:linePitch="315" w:charSpace="0"/>
        </w:sectPr>
      </w:pPr>
    </w:p>
    <w:p>
      <w:pPr>
        <w:keepNext w:val="0"/>
        <w:keepLines w:val="0"/>
        <w:pageBreakBefore w:val="0"/>
        <w:widowControl w:val="0"/>
        <w:kinsoku/>
        <w:wordWrap/>
        <w:overflowPunct/>
        <w:topLinePunct w:val="0"/>
        <w:bidi w:val="0"/>
        <w:adjustRightInd w:val="0"/>
        <w:snapToGrid w:val="0"/>
        <w:spacing w:line="600" w:lineRule="atLeast"/>
        <w:jc w:val="left"/>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w:t>
      </w:r>
      <w:r>
        <w:rPr>
          <w:rFonts w:hint="default" w:ascii="Times New Roman" w:hAnsi="Times New Roman" w:eastAsia="方正黑体_GBK" w:cs="Times New Roman"/>
          <w:sz w:val="32"/>
          <w:szCs w:val="32"/>
          <w:lang w:val="en-US" w:eastAsia="zh-CN"/>
        </w:rPr>
        <w:t>10</w:t>
      </w:r>
    </w:p>
    <w:p>
      <w:pPr>
        <w:pStyle w:val="17"/>
        <w:keepNext w:val="0"/>
        <w:keepLines w:val="0"/>
        <w:pageBreakBefore w:val="0"/>
        <w:widowControl w:val="0"/>
        <w:kinsoku/>
        <w:wordWrap/>
        <w:overflowPunct/>
        <w:topLinePunct w:val="0"/>
        <w:bidi w:val="0"/>
        <w:adjustRightInd w:val="0"/>
        <w:snapToGrid w:val="0"/>
        <w:spacing w:line="600" w:lineRule="atLeast"/>
        <w:textAlignment w:val="auto"/>
        <w:outlineLvl w:val="9"/>
        <w:rPr>
          <w:rFonts w:hint="eastAsia" w:ascii="Times New Roman" w:hAnsi="Times New Roman"/>
          <w:lang w:eastAsia="zh-CN"/>
        </w:rPr>
      </w:pPr>
    </w:p>
    <w:p>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outlineLvl w:val="9"/>
        <w:rPr>
          <w:rFonts w:hint="eastAsia" w:ascii="Times New Roman" w:hAnsi="Times New Roman" w:eastAsia="方正小标宋_GBK" w:cs="Times New Roman"/>
          <w:spacing w:val="-11"/>
          <w:kern w:val="0"/>
          <w:sz w:val="44"/>
          <w:szCs w:val="44"/>
          <w:lang w:val="zh-TW" w:eastAsia="zh-CN"/>
        </w:rPr>
      </w:pPr>
      <w:r>
        <w:rPr>
          <w:rFonts w:hint="eastAsia" w:ascii="Times New Roman" w:hAnsi="Times New Roman" w:eastAsia="方正小标宋_GBK" w:cs="Times New Roman"/>
          <w:spacing w:val="-11"/>
          <w:kern w:val="0"/>
          <w:sz w:val="44"/>
          <w:szCs w:val="44"/>
          <w:lang w:val="zh-TW" w:eastAsia="zh-CN"/>
        </w:rPr>
        <w:t>全</w:t>
      </w:r>
      <w:r>
        <w:rPr>
          <w:rFonts w:hint="eastAsia" w:eastAsia="方正小标宋_GBK" w:cs="Times New Roman"/>
          <w:spacing w:val="-11"/>
          <w:kern w:val="0"/>
          <w:sz w:val="44"/>
          <w:szCs w:val="44"/>
          <w:lang w:val="zh-TW" w:eastAsia="zh-CN"/>
        </w:rPr>
        <w:t>区</w:t>
      </w:r>
      <w:r>
        <w:rPr>
          <w:rFonts w:hint="eastAsia" w:ascii="Times New Roman" w:hAnsi="Times New Roman" w:eastAsia="方正小标宋_GBK" w:cs="Times New Roman"/>
          <w:spacing w:val="-11"/>
          <w:kern w:val="0"/>
          <w:sz w:val="44"/>
          <w:szCs w:val="44"/>
          <w:lang w:val="zh-TW" w:eastAsia="zh-CN"/>
        </w:rPr>
        <w:t>城市燃气管道“带病运行”专项督查</w:t>
      </w:r>
    </w:p>
    <w:p>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outlineLvl w:val="9"/>
        <w:rPr>
          <w:rFonts w:ascii="Times New Roman" w:hAnsi="Times New Roman" w:eastAsia="方正小标宋_GBK" w:cs="Times New Roman"/>
          <w:sz w:val="44"/>
          <w:szCs w:val="44"/>
        </w:rPr>
      </w:pPr>
      <w:r>
        <w:rPr>
          <w:rFonts w:hint="eastAsia" w:ascii="Times New Roman" w:hAnsi="Times New Roman" w:eastAsia="方正小标宋_GBK" w:cs="Times New Roman"/>
          <w:spacing w:val="-11"/>
          <w:kern w:val="0"/>
          <w:sz w:val="44"/>
          <w:szCs w:val="44"/>
          <w:lang w:val="zh-TW" w:eastAsia="zh-CN"/>
        </w:rPr>
        <w:t>实施</w:t>
      </w:r>
      <w:r>
        <w:rPr>
          <w:rFonts w:hint="eastAsia" w:ascii="Times New Roman" w:hAnsi="Times New Roman" w:eastAsia="方正小标宋_GBK" w:cs="Times New Roman"/>
          <w:sz w:val="44"/>
          <w:szCs w:val="44"/>
          <w:lang w:eastAsia="zh-CN"/>
        </w:rPr>
        <w:t>方案</w:t>
      </w:r>
    </w:p>
    <w:p>
      <w:pPr>
        <w:keepNext w:val="0"/>
        <w:keepLines w:val="0"/>
        <w:pageBreakBefore w:val="0"/>
        <w:widowControl w:val="0"/>
        <w:kinsoku/>
        <w:wordWrap/>
        <w:overflowPunct/>
        <w:topLinePunct w:val="0"/>
        <w:bidi w:val="0"/>
        <w:adjustRightInd w:val="0"/>
        <w:snapToGrid w:val="0"/>
        <w:spacing w:line="600" w:lineRule="atLeast"/>
        <w:ind w:firstLine="662" w:firstLineChars="200"/>
        <w:jc w:val="left"/>
        <w:textAlignment w:val="auto"/>
        <w:outlineLvl w:val="9"/>
        <w:rPr>
          <w:rFonts w:hint="eastAsia" w:ascii="Times New Roman" w:hAnsi="Times New Roman" w:eastAsia="方正仿宋_GBK" w:cs="Times New Roman"/>
          <w:sz w:val="33"/>
          <w:szCs w:val="33"/>
          <w:lang w:eastAsia="zh-CN"/>
        </w:rPr>
      </w:pPr>
    </w:p>
    <w:p>
      <w:pPr>
        <w:keepNext w:val="0"/>
        <w:keepLines w:val="0"/>
        <w:pageBreakBefore w:val="0"/>
        <w:widowControl w:val="0"/>
        <w:kinsoku/>
        <w:wordWrap/>
        <w:overflowPunct w:val="0"/>
        <w:topLinePunct w:val="0"/>
        <w:autoSpaceDE w:val="0"/>
        <w:autoSpaceDN w:val="0"/>
        <w:bidi w:val="0"/>
        <w:adjustRightInd/>
        <w:snapToGrid/>
        <w:spacing w:line="560" w:lineRule="exact"/>
        <w:ind w:firstLine="642" w:firstLineChars="200"/>
        <w:jc w:val="both"/>
        <w:textAlignment w:val="auto"/>
        <w:outlineLvl w:val="9"/>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lang w:eastAsia="zh-CN"/>
        </w:rPr>
        <w:t>为深入贯彻习近平总书记关于安全生产的重要论述和关于燃气安全的重要指示精神，按照市委市政府、区委区政府工作部署，区政府督查室牵头</w:t>
      </w:r>
      <w:r>
        <w:rPr>
          <w:rFonts w:hint="eastAsia" w:ascii="方正仿宋_GBK" w:hAnsi="方正仿宋_GBK" w:eastAsia="方正仿宋_GBK" w:cs="方正仿宋_GBK"/>
          <w:snapToGrid w:val="0"/>
          <w:kern w:val="0"/>
          <w:sz w:val="32"/>
          <w:szCs w:val="32"/>
          <w:lang w:val="en-US" w:eastAsia="zh-CN"/>
        </w:rPr>
        <w:t>开展全区城市燃气管道“带病运行”专项治理督查，推动专项治理工作责任和措施落实</w:t>
      </w:r>
      <w:r>
        <w:rPr>
          <w:rFonts w:hint="eastAsia" w:ascii="方正仿宋_GBK" w:hAnsi="方正仿宋_GBK" w:eastAsia="方正仿宋_GBK" w:cs="方正仿宋_GBK"/>
          <w:snapToGrid w:val="0"/>
          <w:kern w:val="0"/>
          <w:sz w:val="32"/>
          <w:szCs w:val="32"/>
          <w:lang w:eastAsia="zh-CN"/>
        </w:rPr>
        <w:t>，特制定本方案。</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2" w:firstLineChars="200"/>
        <w:jc w:val="both"/>
        <w:textAlignment w:val="auto"/>
        <w:outlineLvl w:val="9"/>
        <w:rPr>
          <w:rFonts w:hint="eastAsia" w:ascii="方正黑体_GBK" w:hAnsi="方正黑体_GBK" w:eastAsia="方正黑体_GBK" w:cs="方正黑体_GBK"/>
          <w:snapToGrid w:val="0"/>
          <w:kern w:val="0"/>
          <w:sz w:val="32"/>
          <w:szCs w:val="32"/>
          <w:lang w:eastAsia="zh-CN"/>
        </w:rPr>
      </w:pPr>
      <w:r>
        <w:rPr>
          <w:rFonts w:hint="eastAsia" w:ascii="方正黑体_GBK" w:hAnsi="方正黑体_GBK" w:eastAsia="方正黑体_GBK" w:cs="方正黑体_GBK"/>
          <w:snapToGrid w:val="0"/>
          <w:kern w:val="0"/>
          <w:sz w:val="32"/>
          <w:szCs w:val="32"/>
          <w:lang w:eastAsia="zh-CN"/>
        </w:rPr>
        <w:t>一、督查内容</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2" w:firstLineChars="200"/>
        <w:jc w:val="both"/>
        <w:textAlignment w:val="auto"/>
        <w:outlineLvl w:val="9"/>
        <w:rPr>
          <w:rFonts w:hint="eastAsia" w:ascii="方正仿宋_GBK" w:hAnsi="方正仿宋_GBK" w:eastAsia="方正仿宋_GBK" w:cs="方正仿宋_GBK"/>
          <w:snapToGrid w:val="0"/>
          <w:kern w:val="0"/>
          <w:sz w:val="32"/>
          <w:szCs w:val="32"/>
          <w:lang w:eastAsia="zh-CN"/>
        </w:rPr>
      </w:pPr>
      <w:r>
        <w:rPr>
          <w:rFonts w:hint="eastAsia" w:ascii="方正仿宋_GBK" w:hAnsi="方正仿宋_GBK" w:eastAsia="方正仿宋_GBK" w:cs="方正仿宋_GBK"/>
          <w:snapToGrid w:val="0"/>
          <w:kern w:val="0"/>
          <w:sz w:val="32"/>
          <w:szCs w:val="32"/>
          <w:lang w:eastAsia="zh-CN"/>
        </w:rPr>
        <w:t>（一）贯彻落实习近平总书记重要指示精神和党中央决策部署，落实市委市政府、区委区政府工作安排情况。</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2" w:firstLineChars="200"/>
        <w:jc w:val="both"/>
        <w:textAlignment w:val="auto"/>
        <w:outlineLvl w:val="9"/>
        <w:rPr>
          <w:rFonts w:hint="eastAsia" w:ascii="方正仿宋_GBK" w:hAnsi="方正仿宋_GBK" w:eastAsia="方正仿宋_GBK" w:cs="方正仿宋_GBK"/>
          <w:snapToGrid w:val="0"/>
          <w:kern w:val="0"/>
          <w:sz w:val="32"/>
          <w:szCs w:val="32"/>
          <w:lang w:eastAsia="zh-CN"/>
        </w:rPr>
      </w:pPr>
      <w:r>
        <w:rPr>
          <w:rFonts w:hint="eastAsia" w:ascii="方正仿宋_GBK" w:hAnsi="方正仿宋_GBK" w:eastAsia="方正仿宋_GBK" w:cs="方正仿宋_GBK"/>
          <w:snapToGrid w:val="0"/>
          <w:kern w:val="0"/>
          <w:sz w:val="32"/>
          <w:szCs w:val="32"/>
          <w:lang w:eastAsia="zh-CN"/>
        </w:rPr>
        <w:t>（二）燃气管道全覆盖排查整治情况。包括摸清底数、隐患排查整治等情况。</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2" w:firstLineChars="200"/>
        <w:jc w:val="both"/>
        <w:textAlignment w:val="auto"/>
        <w:outlineLvl w:val="9"/>
        <w:rPr>
          <w:rFonts w:hint="eastAsia" w:ascii="方正仿宋_GBK" w:hAnsi="方正仿宋_GBK" w:eastAsia="方正仿宋_GBK" w:cs="方正仿宋_GBK"/>
          <w:snapToGrid w:val="0"/>
          <w:kern w:val="0"/>
          <w:sz w:val="32"/>
          <w:szCs w:val="32"/>
          <w:lang w:eastAsia="zh-CN"/>
        </w:rPr>
      </w:pPr>
      <w:r>
        <w:rPr>
          <w:rFonts w:hint="eastAsia" w:ascii="方正仿宋_GBK" w:hAnsi="方正仿宋_GBK" w:eastAsia="方正仿宋_GBK" w:cs="方正仿宋_GBK"/>
          <w:snapToGrid w:val="0"/>
          <w:kern w:val="0"/>
          <w:sz w:val="32"/>
          <w:szCs w:val="32"/>
          <w:lang w:eastAsia="zh-CN"/>
        </w:rPr>
        <w:t>（三）餐饮等单位用户全覆盖排查整治情况。包括建立单位用户清单、全覆盖排查整治、“问题瓶”“问题阀”“问题软管”等线索移送查处情况。</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2" w:firstLineChars="200"/>
        <w:jc w:val="both"/>
        <w:textAlignment w:val="auto"/>
        <w:outlineLvl w:val="9"/>
        <w:rPr>
          <w:rFonts w:hint="eastAsia" w:ascii="方正仿宋_GBK" w:hAnsi="方正仿宋_GBK" w:eastAsia="方正仿宋_GBK" w:cs="方正仿宋_GBK"/>
          <w:snapToGrid w:val="0"/>
          <w:kern w:val="0"/>
          <w:sz w:val="32"/>
          <w:szCs w:val="32"/>
          <w:lang w:eastAsia="zh-CN"/>
        </w:rPr>
      </w:pPr>
      <w:r>
        <w:rPr>
          <w:rFonts w:hint="eastAsia" w:ascii="方正仿宋_GBK" w:hAnsi="方正仿宋_GBK" w:eastAsia="方正仿宋_GBK" w:cs="方正仿宋_GBK"/>
          <w:snapToGrid w:val="0"/>
          <w:kern w:val="0"/>
          <w:sz w:val="32"/>
          <w:szCs w:val="32"/>
          <w:lang w:eastAsia="zh-CN"/>
        </w:rPr>
        <w:t>（四）城市燃气管道老化更新改造情况。包括燃气管道老化评估全覆盖、计划实施进度等。</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2" w:firstLineChars="200"/>
        <w:jc w:val="both"/>
        <w:textAlignment w:val="auto"/>
        <w:outlineLvl w:val="9"/>
        <w:rPr>
          <w:rFonts w:hint="eastAsia" w:ascii="方正仿宋_GBK" w:hAnsi="方正仿宋_GBK" w:eastAsia="方正仿宋_GBK" w:cs="方正仿宋_GBK"/>
          <w:snapToGrid w:val="0"/>
          <w:kern w:val="0"/>
          <w:sz w:val="32"/>
          <w:szCs w:val="32"/>
          <w:lang w:eastAsia="zh-CN"/>
        </w:rPr>
      </w:pPr>
      <w:r>
        <w:rPr>
          <w:rFonts w:hint="eastAsia" w:ascii="方正仿宋_GBK" w:hAnsi="方正仿宋_GBK" w:eastAsia="方正仿宋_GBK" w:cs="方正仿宋_GBK"/>
          <w:snapToGrid w:val="0"/>
          <w:kern w:val="0"/>
          <w:sz w:val="32"/>
          <w:szCs w:val="32"/>
          <w:lang w:eastAsia="zh-CN"/>
        </w:rPr>
        <w:t>（五）燃气经营企业优化整合情况。包括开展评估情况、优化整合进展情况等。</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2" w:firstLineChars="200"/>
        <w:jc w:val="both"/>
        <w:textAlignment w:val="auto"/>
        <w:outlineLvl w:val="9"/>
        <w:rPr>
          <w:rFonts w:hint="eastAsia" w:ascii="方正仿宋_GBK" w:hAnsi="方正仿宋_GBK" w:eastAsia="方正仿宋_GBK" w:cs="方正仿宋_GBK"/>
          <w:snapToGrid w:val="0"/>
          <w:kern w:val="0"/>
          <w:sz w:val="32"/>
          <w:szCs w:val="32"/>
          <w:lang w:eastAsia="zh-CN"/>
        </w:rPr>
      </w:pPr>
      <w:r>
        <w:rPr>
          <w:rFonts w:hint="eastAsia" w:ascii="方正仿宋_GBK" w:hAnsi="方正仿宋_GBK" w:eastAsia="方正仿宋_GBK" w:cs="方正仿宋_GBK"/>
          <w:snapToGrid w:val="0"/>
          <w:kern w:val="0"/>
          <w:sz w:val="32"/>
          <w:szCs w:val="32"/>
          <w:lang w:eastAsia="zh-CN"/>
        </w:rPr>
        <w:t>（六）一体化数字化建设情况。包括瓶装燃气智慧管理系统应用、新改扩建项目落实消防设计规范、安装使用智能安全装置等情况。</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2" w:firstLineChars="200"/>
        <w:jc w:val="both"/>
        <w:textAlignment w:val="auto"/>
        <w:outlineLvl w:val="9"/>
        <w:rPr>
          <w:rFonts w:hint="eastAsia" w:ascii="方正仿宋_GBK" w:hAnsi="方正仿宋_GBK" w:eastAsia="方正仿宋_GBK" w:cs="方正仿宋_GBK"/>
          <w:snapToGrid w:val="0"/>
          <w:kern w:val="0"/>
          <w:sz w:val="32"/>
          <w:szCs w:val="32"/>
          <w:lang w:eastAsia="zh-CN"/>
        </w:rPr>
      </w:pPr>
      <w:r>
        <w:rPr>
          <w:rFonts w:hint="eastAsia" w:ascii="方正仿宋_GBK" w:hAnsi="方正仿宋_GBK" w:eastAsia="方正仿宋_GBK" w:cs="方正仿宋_GBK"/>
          <w:snapToGrid w:val="0"/>
          <w:kern w:val="0"/>
          <w:sz w:val="32"/>
          <w:szCs w:val="32"/>
          <w:lang w:eastAsia="zh-CN"/>
        </w:rPr>
        <w:t>（七）全链条执法情况。组织联合检查、联合执法、联合惩戒情况，各部门按职责开展燃气领域执法情况。</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2" w:firstLineChars="200"/>
        <w:jc w:val="both"/>
        <w:textAlignment w:val="auto"/>
        <w:outlineLvl w:val="9"/>
        <w:rPr>
          <w:rFonts w:hint="eastAsia" w:ascii="方正仿宋_GBK" w:hAnsi="方正仿宋_GBK" w:eastAsia="方正仿宋_GBK" w:cs="方正仿宋_GBK"/>
          <w:snapToGrid w:val="0"/>
          <w:kern w:val="0"/>
          <w:sz w:val="32"/>
          <w:szCs w:val="32"/>
          <w:lang w:eastAsia="zh-CN"/>
        </w:rPr>
      </w:pPr>
      <w:r>
        <w:rPr>
          <w:rFonts w:hint="eastAsia" w:ascii="方正仿宋_GBK" w:hAnsi="方正仿宋_GBK" w:eastAsia="方正仿宋_GBK" w:cs="方正仿宋_GBK"/>
          <w:snapToGrid w:val="0"/>
          <w:kern w:val="0"/>
          <w:sz w:val="32"/>
          <w:szCs w:val="32"/>
          <w:lang w:eastAsia="zh-CN"/>
        </w:rPr>
        <w:t>（八）应急处置能力情况。包括完善应急预案、建立应急队伍、统筹应急资源、应急保供安全监管等情况。</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2" w:firstLineChars="200"/>
        <w:jc w:val="both"/>
        <w:textAlignment w:val="auto"/>
        <w:outlineLvl w:val="9"/>
        <w:rPr>
          <w:rFonts w:hint="eastAsia" w:ascii="方正仿宋_GBK" w:hAnsi="方正仿宋_GBK" w:eastAsia="方正仿宋_GBK" w:cs="方正仿宋_GBK"/>
          <w:snapToGrid w:val="0"/>
          <w:kern w:val="0"/>
          <w:sz w:val="32"/>
          <w:szCs w:val="32"/>
          <w:lang w:eastAsia="zh-CN"/>
        </w:rPr>
      </w:pPr>
      <w:r>
        <w:rPr>
          <w:rFonts w:hint="eastAsia" w:ascii="方正仿宋_GBK" w:hAnsi="方正仿宋_GBK" w:eastAsia="方正仿宋_GBK" w:cs="方正仿宋_GBK"/>
          <w:snapToGrid w:val="0"/>
          <w:kern w:val="0"/>
          <w:sz w:val="32"/>
          <w:szCs w:val="32"/>
          <w:lang w:eastAsia="zh-CN"/>
        </w:rPr>
        <w:t>（九）燃气安全宣传情况。包括分类、分行业丰富宣传素材，利用应急、消防、物业、交通、城市管理等宣传阵地及媒体资源持续深入开展宣传，标准化开展燃气安全宣教示范小区建设等情况。</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2" w:firstLineChars="200"/>
        <w:jc w:val="both"/>
        <w:textAlignment w:val="auto"/>
        <w:outlineLvl w:val="9"/>
        <w:rPr>
          <w:rFonts w:hint="eastAsia" w:ascii="方正仿宋_GBK" w:hAnsi="方正仿宋_GBK" w:eastAsia="方正仿宋_GBK" w:cs="方正仿宋_GBK"/>
          <w:snapToGrid w:val="0"/>
          <w:kern w:val="0"/>
          <w:sz w:val="32"/>
          <w:szCs w:val="32"/>
          <w:lang w:val="en-US" w:eastAsia="zh-CN"/>
        </w:rPr>
      </w:pPr>
      <w:r>
        <w:rPr>
          <w:rFonts w:hint="eastAsia" w:ascii="方正仿宋_GBK" w:hAnsi="方正仿宋_GBK" w:eastAsia="方正仿宋_GBK" w:cs="方正仿宋_GBK"/>
          <w:snapToGrid w:val="0"/>
          <w:kern w:val="0"/>
          <w:sz w:val="32"/>
          <w:szCs w:val="32"/>
          <w:lang w:val="en-US" w:eastAsia="zh-CN"/>
        </w:rPr>
        <w:t>（十）专项治理工作中存在的突出问题。包括弄虚作假、失职渎职、形式主义、相互推诿等突出问题。</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2" w:firstLineChars="200"/>
        <w:jc w:val="both"/>
        <w:textAlignment w:val="auto"/>
        <w:outlineLvl w:val="9"/>
        <w:rPr>
          <w:rFonts w:hint="eastAsia" w:ascii="方正仿宋_GBK" w:hAnsi="方正仿宋_GBK" w:eastAsia="方正仿宋_GBK" w:cs="方正仿宋_GBK"/>
          <w:snapToGrid w:val="0"/>
          <w:kern w:val="0"/>
          <w:sz w:val="32"/>
          <w:szCs w:val="32"/>
          <w:lang w:val="en-US" w:eastAsia="zh-CN"/>
        </w:rPr>
      </w:pPr>
      <w:r>
        <w:rPr>
          <w:rFonts w:hint="eastAsia" w:ascii="方正仿宋_GBK" w:hAnsi="方正仿宋_GBK" w:eastAsia="方正仿宋_GBK" w:cs="方正仿宋_GBK"/>
          <w:snapToGrid w:val="0"/>
          <w:kern w:val="0"/>
          <w:sz w:val="32"/>
          <w:szCs w:val="32"/>
          <w:lang w:val="en-US" w:eastAsia="zh-CN"/>
        </w:rPr>
        <w:t>（十一）区委、区政府交办的其它重点任务落实情况。</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2" w:firstLineChars="200"/>
        <w:jc w:val="both"/>
        <w:textAlignment w:val="auto"/>
        <w:outlineLvl w:val="9"/>
        <w:rPr>
          <w:rFonts w:hint="eastAsia" w:ascii="方正黑体_GBK" w:hAnsi="方正黑体_GBK" w:eastAsia="方正黑体_GBK" w:cs="方正黑体_GBK"/>
          <w:snapToGrid w:val="0"/>
          <w:kern w:val="0"/>
          <w:sz w:val="32"/>
          <w:szCs w:val="32"/>
          <w:lang w:eastAsia="zh-CN"/>
        </w:rPr>
      </w:pPr>
      <w:r>
        <w:rPr>
          <w:rFonts w:hint="eastAsia" w:ascii="方正黑体_GBK" w:hAnsi="方正黑体_GBK" w:eastAsia="方正黑体_GBK" w:cs="方正黑体_GBK"/>
          <w:snapToGrid w:val="0"/>
          <w:kern w:val="0"/>
          <w:sz w:val="32"/>
          <w:szCs w:val="32"/>
          <w:lang w:eastAsia="zh-CN"/>
        </w:rPr>
        <w:t>二、督查时间安排</w:t>
      </w:r>
    </w:p>
    <w:p>
      <w:pPr>
        <w:pStyle w:val="17"/>
        <w:keepNext w:val="0"/>
        <w:keepLines w:val="0"/>
        <w:pageBreakBefore w:val="0"/>
        <w:widowControl w:val="0"/>
        <w:kinsoku/>
        <w:wordWrap/>
        <w:overflowPunct w:val="0"/>
        <w:topLinePunct w:val="0"/>
        <w:autoSpaceDE w:val="0"/>
        <w:autoSpaceDN w:val="0"/>
        <w:bidi w:val="0"/>
        <w:adjustRightInd/>
        <w:snapToGrid/>
        <w:spacing w:line="560" w:lineRule="exact"/>
        <w:ind w:firstLine="642" w:firstLineChars="200"/>
        <w:jc w:val="both"/>
        <w:textAlignment w:val="auto"/>
        <w:outlineLvl w:val="9"/>
        <w:rPr>
          <w:rFonts w:hint="eastAsia" w:ascii="方正仿宋_GBK" w:hAnsi="方正仿宋_GBK" w:eastAsia="方正仿宋_GBK" w:cs="方正仿宋_GBK"/>
          <w:snapToGrid w:val="0"/>
          <w:kern w:val="0"/>
          <w:sz w:val="32"/>
          <w:szCs w:val="32"/>
          <w:lang w:eastAsia="zh-CN"/>
        </w:rPr>
      </w:pPr>
      <w:r>
        <w:rPr>
          <w:rFonts w:hint="default" w:ascii="Times New Roman" w:hAnsi="Times New Roman" w:eastAsia="方正仿宋_GBK" w:cs="Times New Roman"/>
          <w:snapToGrid w:val="0"/>
          <w:kern w:val="0"/>
          <w:sz w:val="32"/>
          <w:szCs w:val="32"/>
          <w:lang w:val="en-US" w:eastAsia="zh-CN"/>
        </w:rPr>
        <w:t>9</w:t>
      </w:r>
      <w:r>
        <w:rPr>
          <w:rFonts w:hint="eastAsia" w:ascii="方正仿宋_GBK" w:hAnsi="方正仿宋_GBK" w:eastAsia="方正仿宋_GBK" w:cs="方正仿宋_GBK"/>
          <w:snapToGrid w:val="0"/>
          <w:kern w:val="0"/>
          <w:sz w:val="32"/>
          <w:szCs w:val="32"/>
          <w:lang w:val="en-US" w:eastAsia="zh-CN"/>
        </w:rPr>
        <w:t>月至</w:t>
      </w:r>
      <w:r>
        <w:rPr>
          <w:rFonts w:hint="default" w:ascii="Times New Roman" w:hAnsi="Times New Roman" w:eastAsia="方正仿宋_GBK" w:cs="Times New Roman"/>
          <w:snapToGrid w:val="0"/>
          <w:kern w:val="0"/>
          <w:sz w:val="32"/>
          <w:szCs w:val="32"/>
          <w:lang w:val="en-US" w:eastAsia="zh-CN"/>
        </w:rPr>
        <w:t>10</w:t>
      </w:r>
      <w:r>
        <w:rPr>
          <w:rFonts w:hint="eastAsia" w:ascii="方正仿宋_GBK" w:hAnsi="方正仿宋_GBK" w:eastAsia="方正仿宋_GBK" w:cs="方正仿宋_GBK"/>
          <w:snapToGrid w:val="0"/>
          <w:kern w:val="0"/>
          <w:sz w:val="32"/>
          <w:szCs w:val="32"/>
          <w:lang w:val="en-US" w:eastAsia="zh-CN"/>
        </w:rPr>
        <w:t>月底，分两个阶段进行。</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2" w:firstLineChars="200"/>
        <w:jc w:val="both"/>
        <w:textAlignment w:val="auto"/>
        <w:outlineLvl w:val="9"/>
        <w:rPr>
          <w:rFonts w:hint="eastAsia" w:ascii="方正楷体_GBK" w:hAnsi="方正楷体_GBK" w:eastAsia="方正楷体_GBK" w:cs="方正楷体_GBK"/>
          <w:snapToGrid w:val="0"/>
          <w:kern w:val="0"/>
          <w:sz w:val="32"/>
          <w:szCs w:val="32"/>
          <w:lang w:eastAsia="zh-CN"/>
        </w:rPr>
      </w:pPr>
      <w:r>
        <w:rPr>
          <w:rFonts w:hint="eastAsia" w:ascii="方正楷体_GBK" w:hAnsi="方正楷体_GBK" w:eastAsia="方正楷体_GBK" w:cs="方正楷体_GBK"/>
          <w:snapToGrid w:val="0"/>
          <w:kern w:val="0"/>
          <w:sz w:val="32"/>
          <w:szCs w:val="32"/>
          <w:lang w:eastAsia="zh-CN"/>
        </w:rPr>
        <w:t>（一）自查阶段（</w:t>
      </w:r>
      <w:r>
        <w:rPr>
          <w:rFonts w:hint="default" w:ascii="Times New Roman" w:hAnsi="Times New Roman" w:eastAsia="方正楷体_GBK" w:cs="Times New Roman"/>
          <w:snapToGrid w:val="0"/>
          <w:kern w:val="0"/>
          <w:sz w:val="32"/>
          <w:szCs w:val="32"/>
          <w:lang w:val="en-US" w:eastAsia="zh-CN"/>
        </w:rPr>
        <w:t>9</w:t>
      </w:r>
      <w:r>
        <w:rPr>
          <w:rFonts w:hint="eastAsia" w:ascii="方正楷体_GBK" w:hAnsi="方正楷体_GBK" w:eastAsia="方正楷体_GBK" w:cs="方正楷体_GBK"/>
          <w:snapToGrid w:val="0"/>
          <w:kern w:val="0"/>
          <w:sz w:val="32"/>
          <w:szCs w:val="32"/>
          <w:lang w:val="en-US" w:eastAsia="zh-CN"/>
        </w:rPr>
        <w:t>月</w:t>
      </w:r>
      <w:r>
        <w:rPr>
          <w:rFonts w:hint="eastAsia" w:ascii="方正楷体_GBK" w:hAnsi="方正楷体_GBK" w:eastAsia="方正楷体_GBK" w:cs="方正楷体_GBK"/>
          <w:snapToGrid w:val="0"/>
          <w:kern w:val="0"/>
          <w:sz w:val="32"/>
          <w:szCs w:val="32"/>
          <w:lang w:eastAsia="zh-CN"/>
        </w:rPr>
        <w:t>）。</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2" w:firstLineChars="200"/>
        <w:jc w:val="both"/>
        <w:textAlignment w:val="auto"/>
        <w:outlineLvl w:val="9"/>
        <w:rPr>
          <w:rFonts w:hint="eastAsia" w:ascii="方正仿宋_GBK" w:hAnsi="方正仿宋_GBK" w:eastAsia="方正仿宋_GBK" w:cs="方正仿宋_GBK"/>
          <w:snapToGrid w:val="0"/>
          <w:kern w:val="0"/>
          <w:sz w:val="32"/>
          <w:szCs w:val="32"/>
          <w:lang w:val="en-US" w:eastAsia="zh-CN"/>
        </w:rPr>
      </w:pPr>
      <w:r>
        <w:rPr>
          <w:rFonts w:hint="eastAsia" w:ascii="方正仿宋_GBK" w:hAnsi="方正仿宋_GBK" w:eastAsia="方正仿宋_GBK" w:cs="方正仿宋_GBK"/>
          <w:snapToGrid w:val="0"/>
          <w:kern w:val="0"/>
          <w:sz w:val="32"/>
          <w:szCs w:val="32"/>
          <w:lang w:eastAsia="zh-CN"/>
        </w:rPr>
        <w:t>各部门、各镇街围绕督查重点内容认真开展自查，梳理出本辖区、本部门城市燃气管道“带病运行”基本情况、存在问题、改进措施</w:t>
      </w:r>
      <w:r>
        <w:rPr>
          <w:rFonts w:hint="eastAsia" w:ascii="方正仿宋_GBK" w:hAnsi="方正仿宋_GBK" w:eastAsia="方正仿宋_GBK" w:cs="方正仿宋_GBK"/>
          <w:snapToGrid w:val="0"/>
          <w:kern w:val="0"/>
          <w:sz w:val="32"/>
          <w:szCs w:val="32"/>
          <w:lang w:val="en-US" w:eastAsia="zh-CN"/>
        </w:rPr>
        <w:t>。</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2" w:firstLineChars="200"/>
        <w:jc w:val="both"/>
        <w:textAlignment w:val="auto"/>
        <w:outlineLvl w:val="9"/>
        <w:rPr>
          <w:rFonts w:hint="eastAsia" w:ascii="方正楷体_GBK" w:hAnsi="方正楷体_GBK" w:eastAsia="方正楷体_GBK" w:cs="方正楷体_GBK"/>
          <w:snapToGrid w:val="0"/>
          <w:kern w:val="0"/>
          <w:sz w:val="32"/>
          <w:szCs w:val="32"/>
          <w:lang w:val="en-US" w:eastAsia="zh-CN"/>
        </w:rPr>
      </w:pPr>
      <w:r>
        <w:rPr>
          <w:rFonts w:hint="eastAsia" w:ascii="方正楷体_GBK" w:hAnsi="方正楷体_GBK" w:eastAsia="方正楷体_GBK" w:cs="方正楷体_GBK"/>
          <w:snapToGrid w:val="0"/>
          <w:kern w:val="0"/>
          <w:sz w:val="32"/>
          <w:szCs w:val="32"/>
          <w:lang w:val="en-US" w:eastAsia="zh-CN"/>
        </w:rPr>
        <w:t>（二）实地督查阶段（</w:t>
      </w:r>
      <w:r>
        <w:rPr>
          <w:rFonts w:hint="default" w:ascii="Times New Roman" w:hAnsi="Times New Roman" w:eastAsia="方正楷体_GBK" w:cs="Times New Roman"/>
          <w:snapToGrid w:val="0"/>
          <w:kern w:val="0"/>
          <w:sz w:val="32"/>
          <w:szCs w:val="32"/>
          <w:lang w:val="en-US" w:eastAsia="zh-CN"/>
        </w:rPr>
        <w:t>10</w:t>
      </w:r>
      <w:r>
        <w:rPr>
          <w:rFonts w:hint="eastAsia" w:ascii="方正楷体_GBK" w:hAnsi="方正楷体_GBK" w:eastAsia="方正楷体_GBK" w:cs="方正楷体_GBK"/>
          <w:snapToGrid w:val="0"/>
          <w:kern w:val="0"/>
          <w:sz w:val="32"/>
          <w:szCs w:val="32"/>
          <w:lang w:val="en-US" w:eastAsia="zh-CN"/>
        </w:rPr>
        <w:t>月）。</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2" w:firstLineChars="200"/>
        <w:jc w:val="both"/>
        <w:textAlignment w:val="auto"/>
        <w:outlineLvl w:val="9"/>
        <w:rPr>
          <w:rFonts w:hint="eastAsia" w:ascii="方正仿宋_GBK" w:hAnsi="方正仿宋_GBK" w:eastAsia="方正仿宋_GBK" w:cs="方正仿宋_GBK"/>
          <w:snapToGrid w:val="0"/>
          <w:kern w:val="0"/>
          <w:sz w:val="32"/>
          <w:szCs w:val="32"/>
          <w:lang w:eastAsia="zh-CN"/>
        </w:rPr>
      </w:pPr>
      <w:r>
        <w:rPr>
          <w:rFonts w:hint="eastAsia" w:ascii="方正仿宋_GBK" w:hAnsi="方正仿宋_GBK" w:eastAsia="方正仿宋_GBK" w:cs="方正仿宋_GBK"/>
          <w:snapToGrid w:val="0"/>
          <w:kern w:val="0"/>
          <w:sz w:val="32"/>
          <w:szCs w:val="32"/>
          <w:lang w:eastAsia="zh-CN"/>
        </w:rPr>
        <w:t>区政府督查室牵头，会同区纪委监委、区安委办、区经济信息委等</w:t>
      </w:r>
      <w:r>
        <w:rPr>
          <w:rFonts w:hint="eastAsia" w:ascii="方正仿宋_GBK" w:hAnsi="方正仿宋_GBK" w:eastAsia="方正仿宋_GBK" w:cs="方正仿宋_GBK"/>
          <w:snapToGrid w:val="0"/>
          <w:kern w:val="0"/>
          <w:sz w:val="32"/>
          <w:szCs w:val="32"/>
          <w:lang w:val="en-US" w:eastAsia="zh-CN"/>
        </w:rPr>
        <w:t>相关部门，</w:t>
      </w:r>
      <w:r>
        <w:rPr>
          <w:rFonts w:hint="eastAsia" w:ascii="方正仿宋_GBK" w:hAnsi="方正仿宋_GBK" w:eastAsia="方正仿宋_GBK" w:cs="方正仿宋_GBK"/>
          <w:snapToGrid w:val="0"/>
          <w:kern w:val="0"/>
          <w:sz w:val="32"/>
          <w:szCs w:val="32"/>
          <w:lang w:eastAsia="zh-CN"/>
        </w:rPr>
        <w:t>组建督查组赴区级部门、重点镇街开展明查暗访。</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2" w:firstLineChars="200"/>
        <w:jc w:val="both"/>
        <w:textAlignment w:val="auto"/>
        <w:outlineLvl w:val="9"/>
        <w:rPr>
          <w:rFonts w:hint="eastAsia" w:ascii="方正黑体_GBK" w:hAnsi="方正黑体_GBK" w:eastAsia="方正黑体_GBK" w:cs="方正黑体_GBK"/>
          <w:snapToGrid w:val="0"/>
          <w:kern w:val="0"/>
          <w:sz w:val="32"/>
          <w:szCs w:val="32"/>
          <w:lang w:eastAsia="zh-CN"/>
        </w:rPr>
      </w:pPr>
      <w:r>
        <w:rPr>
          <w:rFonts w:hint="eastAsia" w:ascii="方正黑体_GBK" w:hAnsi="方正黑体_GBK" w:eastAsia="方正黑体_GBK" w:cs="方正黑体_GBK"/>
          <w:snapToGrid w:val="0"/>
          <w:kern w:val="0"/>
          <w:sz w:val="32"/>
          <w:szCs w:val="32"/>
          <w:lang w:eastAsia="zh-CN"/>
        </w:rPr>
        <w:t>三、督查范围</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2" w:firstLineChars="200"/>
        <w:jc w:val="both"/>
        <w:textAlignment w:val="auto"/>
        <w:outlineLvl w:val="9"/>
        <w:rPr>
          <w:rFonts w:hint="eastAsia" w:ascii="方正仿宋_GBK" w:hAnsi="方正仿宋_GBK" w:eastAsia="方正仿宋_GBK" w:cs="方正仿宋_GBK"/>
          <w:snapToGrid w:val="0"/>
          <w:kern w:val="0"/>
          <w:sz w:val="32"/>
          <w:szCs w:val="32"/>
          <w:lang w:eastAsia="zh-CN"/>
        </w:rPr>
      </w:pPr>
      <w:r>
        <w:rPr>
          <w:rFonts w:hint="eastAsia" w:ascii="方正楷体_GBK" w:hAnsi="方正楷体_GBK" w:eastAsia="方正楷体_GBK" w:cs="方正楷体_GBK"/>
          <w:snapToGrid w:val="0"/>
          <w:kern w:val="0"/>
          <w:sz w:val="32"/>
          <w:szCs w:val="32"/>
          <w:lang w:eastAsia="zh-CN"/>
        </w:rPr>
        <w:t>（一）自查范围。</w:t>
      </w:r>
      <w:r>
        <w:rPr>
          <w:rFonts w:hint="eastAsia" w:ascii="方正仿宋_GBK" w:hAnsi="方正仿宋_GBK" w:eastAsia="方正仿宋_GBK" w:cs="方正仿宋_GBK"/>
          <w:snapToGrid w:val="0"/>
          <w:kern w:val="0"/>
          <w:sz w:val="32"/>
          <w:szCs w:val="32"/>
          <w:lang w:val="en-US" w:eastAsia="zh-CN"/>
        </w:rPr>
        <w:t>区发展改革委、区经济信息委、区规划自然资源局、区住房城乡建委、区城市管理局、区应急管理局、区大数据管理局、区市场监管局、区消防救援支队、各镇街、各燃气企业。</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2" w:firstLineChars="200"/>
        <w:jc w:val="both"/>
        <w:textAlignment w:val="auto"/>
        <w:outlineLvl w:val="9"/>
        <w:rPr>
          <w:rFonts w:hint="eastAsia" w:ascii="方正仿宋_GBK" w:hAnsi="方正仿宋_GBK" w:eastAsia="方正仿宋_GBK" w:cs="方正仿宋_GBK"/>
          <w:snapToGrid w:val="0"/>
          <w:kern w:val="0"/>
          <w:sz w:val="32"/>
          <w:szCs w:val="32"/>
          <w:lang w:eastAsia="zh-CN"/>
        </w:rPr>
      </w:pPr>
      <w:r>
        <w:rPr>
          <w:rFonts w:hint="eastAsia" w:ascii="方正楷体_GBK" w:hAnsi="方正楷体_GBK" w:eastAsia="方正楷体_GBK" w:cs="方正楷体_GBK"/>
          <w:snapToGrid w:val="0"/>
          <w:kern w:val="0"/>
          <w:sz w:val="32"/>
          <w:szCs w:val="32"/>
          <w:lang w:eastAsia="zh-CN"/>
        </w:rPr>
        <w:t>（二）实地督查范围。</w:t>
      </w:r>
      <w:r>
        <w:rPr>
          <w:rFonts w:hint="eastAsia" w:ascii="方正仿宋_GBK" w:hAnsi="方正仿宋_GBK" w:eastAsia="方正仿宋_GBK" w:cs="方正仿宋_GBK"/>
          <w:snapToGrid w:val="0"/>
          <w:kern w:val="0"/>
          <w:sz w:val="32"/>
          <w:szCs w:val="32"/>
          <w:lang w:val="en-US" w:eastAsia="zh-CN"/>
        </w:rPr>
        <w:t>抽选相关区级部门、镇街、各燃气企业。</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2" w:firstLineChars="200"/>
        <w:jc w:val="both"/>
        <w:textAlignment w:val="auto"/>
        <w:outlineLvl w:val="9"/>
        <w:rPr>
          <w:rFonts w:hint="eastAsia" w:ascii="方正黑体_GBK" w:hAnsi="方正黑体_GBK" w:eastAsia="方正黑体_GBK" w:cs="方正黑体_GBK"/>
          <w:snapToGrid w:val="0"/>
          <w:kern w:val="0"/>
          <w:sz w:val="32"/>
          <w:szCs w:val="32"/>
          <w:lang w:eastAsia="zh-CN"/>
        </w:rPr>
      </w:pPr>
      <w:r>
        <w:rPr>
          <w:rFonts w:hint="eastAsia" w:ascii="方正黑体_GBK" w:hAnsi="方正黑体_GBK" w:eastAsia="方正黑体_GBK" w:cs="方正黑体_GBK"/>
          <w:snapToGrid w:val="0"/>
          <w:kern w:val="0"/>
          <w:sz w:val="32"/>
          <w:szCs w:val="32"/>
          <w:lang w:eastAsia="zh-CN"/>
        </w:rPr>
        <w:t>四、督查方式</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2" w:firstLineChars="200"/>
        <w:jc w:val="both"/>
        <w:textAlignment w:val="auto"/>
        <w:outlineLvl w:val="9"/>
        <w:rPr>
          <w:rFonts w:hint="eastAsia" w:ascii="方正仿宋_GBK" w:hAnsi="方正仿宋_GBK" w:eastAsia="方正仿宋_GBK" w:cs="方正仿宋_GBK"/>
          <w:snapToGrid w:val="0"/>
          <w:kern w:val="0"/>
          <w:sz w:val="32"/>
          <w:szCs w:val="32"/>
          <w:lang w:eastAsia="zh-CN"/>
        </w:rPr>
      </w:pPr>
      <w:r>
        <w:rPr>
          <w:rFonts w:hint="eastAsia" w:ascii="方正楷体_GBK" w:hAnsi="方正楷体_GBK" w:eastAsia="方正楷体_GBK" w:cs="方正楷体_GBK"/>
          <w:snapToGrid w:val="0"/>
          <w:kern w:val="0"/>
          <w:sz w:val="32"/>
          <w:szCs w:val="32"/>
          <w:lang w:eastAsia="zh-CN"/>
        </w:rPr>
        <w:t>（一）现场核查。</w:t>
      </w:r>
      <w:r>
        <w:rPr>
          <w:rFonts w:hint="eastAsia" w:ascii="方正仿宋_GBK" w:hAnsi="方正仿宋_GBK" w:eastAsia="方正仿宋_GBK" w:cs="方正仿宋_GBK"/>
          <w:snapToGrid w:val="0"/>
          <w:kern w:val="0"/>
          <w:sz w:val="32"/>
          <w:szCs w:val="32"/>
          <w:lang w:eastAsia="zh-CN"/>
        </w:rPr>
        <w:t>深入基层一线，以“四不两直”方式，实地核查燃气管道“带病运行”专项治理落实情况。</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2" w:firstLineChars="200"/>
        <w:jc w:val="both"/>
        <w:textAlignment w:val="auto"/>
        <w:outlineLvl w:val="9"/>
        <w:rPr>
          <w:rFonts w:hint="eastAsia" w:ascii="方正仿宋_GBK" w:hAnsi="方正仿宋_GBK" w:eastAsia="方正仿宋_GBK" w:cs="方正仿宋_GBK"/>
          <w:snapToGrid w:val="0"/>
          <w:kern w:val="0"/>
          <w:sz w:val="32"/>
          <w:szCs w:val="32"/>
          <w:lang w:eastAsia="zh-CN"/>
        </w:rPr>
      </w:pPr>
      <w:r>
        <w:rPr>
          <w:rFonts w:hint="eastAsia" w:ascii="方正楷体_GBK" w:hAnsi="方正楷体_GBK" w:eastAsia="方正楷体_GBK" w:cs="方正楷体_GBK"/>
          <w:snapToGrid w:val="0"/>
          <w:kern w:val="0"/>
          <w:sz w:val="32"/>
          <w:szCs w:val="32"/>
          <w:lang w:eastAsia="zh-CN"/>
        </w:rPr>
        <w:t>（二）查阅资料。</w:t>
      </w:r>
      <w:r>
        <w:rPr>
          <w:rFonts w:hint="eastAsia" w:ascii="方正仿宋_GBK" w:hAnsi="方正仿宋_GBK" w:eastAsia="方正仿宋_GBK" w:cs="方正仿宋_GBK"/>
          <w:snapToGrid w:val="0"/>
          <w:kern w:val="0"/>
          <w:sz w:val="32"/>
          <w:szCs w:val="32"/>
          <w:lang w:eastAsia="zh-CN"/>
        </w:rPr>
        <w:t>查阅相关文件记录、台账资料、执法文书等，检查相关区级部门和镇街是否按照要求部署和开展燃气管道“带病运行”专项治理工作。</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2" w:firstLineChars="200"/>
        <w:jc w:val="both"/>
        <w:textAlignment w:val="auto"/>
        <w:outlineLvl w:val="9"/>
        <w:rPr>
          <w:rFonts w:hint="eastAsia" w:ascii="方正仿宋_GBK" w:hAnsi="方正仿宋_GBK" w:eastAsia="方正仿宋_GBK" w:cs="方正仿宋_GBK"/>
          <w:snapToGrid w:val="0"/>
          <w:kern w:val="0"/>
          <w:sz w:val="32"/>
          <w:szCs w:val="32"/>
          <w:lang w:eastAsia="zh-CN"/>
        </w:rPr>
      </w:pPr>
      <w:r>
        <w:rPr>
          <w:rFonts w:hint="eastAsia" w:ascii="方正楷体_GBK" w:hAnsi="方正楷体_GBK" w:eastAsia="方正楷体_GBK" w:cs="方正楷体_GBK"/>
          <w:snapToGrid w:val="0"/>
          <w:kern w:val="0"/>
          <w:sz w:val="32"/>
          <w:szCs w:val="32"/>
          <w:lang w:eastAsia="zh-CN"/>
        </w:rPr>
        <w:t>（三）座谈交流。</w:t>
      </w:r>
      <w:r>
        <w:rPr>
          <w:rFonts w:hint="eastAsia" w:ascii="方正仿宋_GBK" w:hAnsi="方正仿宋_GBK" w:eastAsia="方正仿宋_GBK" w:cs="方正仿宋_GBK"/>
          <w:snapToGrid w:val="0"/>
          <w:kern w:val="0"/>
          <w:sz w:val="32"/>
          <w:szCs w:val="32"/>
          <w:lang w:eastAsia="zh-CN"/>
        </w:rPr>
        <w:t>根据工作需要开展访谈座谈，听取询问有关单位负责人、工作人员和群众关于燃气管道“带病运行”专项治理工作情况。</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2" w:firstLineChars="200"/>
        <w:jc w:val="both"/>
        <w:textAlignment w:val="auto"/>
        <w:outlineLvl w:val="9"/>
        <w:rPr>
          <w:rFonts w:hint="eastAsia" w:ascii="方正黑体_GBK" w:hAnsi="方正黑体_GBK" w:eastAsia="方正黑体_GBK" w:cs="方正黑体_GBK"/>
          <w:snapToGrid w:val="0"/>
          <w:kern w:val="0"/>
          <w:sz w:val="32"/>
          <w:szCs w:val="32"/>
          <w:lang w:eastAsia="zh-CN"/>
        </w:rPr>
      </w:pPr>
      <w:r>
        <w:rPr>
          <w:rFonts w:hint="eastAsia" w:ascii="方正黑体_GBK" w:hAnsi="方正黑体_GBK" w:eastAsia="方正黑体_GBK" w:cs="方正黑体_GBK"/>
          <w:snapToGrid w:val="0"/>
          <w:kern w:val="0"/>
          <w:sz w:val="32"/>
          <w:szCs w:val="32"/>
          <w:lang w:eastAsia="zh-CN"/>
        </w:rPr>
        <w:t>五、工作要求</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2" w:firstLineChars="200"/>
        <w:jc w:val="both"/>
        <w:textAlignment w:val="auto"/>
        <w:outlineLvl w:val="9"/>
        <w:rPr>
          <w:rFonts w:hint="eastAsia" w:ascii="方正仿宋_GBK" w:hAnsi="方正仿宋_GBK" w:eastAsia="方正仿宋_GBK" w:cs="方正仿宋_GBK"/>
          <w:b w:val="0"/>
          <w:bCs w:val="0"/>
          <w:snapToGrid w:val="0"/>
          <w:kern w:val="0"/>
          <w:sz w:val="32"/>
          <w:szCs w:val="32"/>
          <w:u w:val="none"/>
          <w:lang w:val="en-US" w:eastAsia="zh-CN" w:bidi="ar-SA"/>
        </w:rPr>
      </w:pPr>
      <w:r>
        <w:rPr>
          <w:rFonts w:hint="eastAsia" w:ascii="方正楷体_GBK" w:hAnsi="方正楷体_GBK" w:eastAsia="方正楷体_GBK" w:cs="方正楷体_GBK"/>
          <w:snapToGrid w:val="0"/>
          <w:kern w:val="0"/>
          <w:sz w:val="32"/>
          <w:szCs w:val="32"/>
          <w:lang w:val="en-US" w:eastAsia="zh-CN"/>
        </w:rPr>
        <w:t>（一）</w:t>
      </w:r>
      <w:r>
        <w:rPr>
          <w:rFonts w:hint="eastAsia" w:ascii="方正楷体_GBK" w:hAnsi="方正楷体_GBK" w:eastAsia="方正楷体_GBK" w:cs="方正楷体_GBK"/>
          <w:snapToGrid w:val="0"/>
          <w:kern w:val="0"/>
          <w:sz w:val="32"/>
          <w:szCs w:val="32"/>
          <w:lang w:eastAsia="zh-CN"/>
        </w:rPr>
        <w:t>认真开展自查。</w:t>
      </w:r>
      <w:r>
        <w:rPr>
          <w:rFonts w:hint="eastAsia" w:ascii="方正仿宋_GBK" w:hAnsi="方正仿宋_GBK" w:eastAsia="方正仿宋_GBK" w:cs="方正仿宋_GBK"/>
          <w:snapToGrid w:val="0"/>
          <w:kern w:val="0"/>
          <w:sz w:val="32"/>
          <w:szCs w:val="32"/>
          <w:lang w:eastAsia="zh-CN"/>
        </w:rPr>
        <w:t>各有关部门、各镇街要及时深入开展自查自纠，于</w:t>
      </w:r>
      <w:r>
        <w:rPr>
          <w:rFonts w:hint="default" w:ascii="Times New Roman" w:hAnsi="Times New Roman" w:eastAsia="方正仿宋_GBK" w:cs="Times New Roman"/>
          <w:snapToGrid w:val="0"/>
          <w:kern w:val="0"/>
          <w:sz w:val="32"/>
          <w:szCs w:val="32"/>
          <w:lang w:val="en-US" w:eastAsia="zh-CN"/>
        </w:rPr>
        <w:t>9</w:t>
      </w:r>
      <w:r>
        <w:rPr>
          <w:rFonts w:hint="eastAsia" w:ascii="方正仿宋_GBK" w:hAnsi="方正仿宋_GBK" w:eastAsia="方正仿宋_GBK" w:cs="方正仿宋_GBK"/>
          <w:snapToGrid w:val="0"/>
          <w:kern w:val="0"/>
          <w:sz w:val="32"/>
          <w:szCs w:val="32"/>
          <w:lang w:val="en-US" w:eastAsia="zh-CN"/>
        </w:rPr>
        <w:t>月</w:t>
      </w:r>
      <w:r>
        <w:rPr>
          <w:rFonts w:hint="default" w:ascii="Times New Roman" w:hAnsi="Times New Roman" w:eastAsia="方正仿宋_GBK" w:cs="Times New Roman"/>
          <w:snapToGrid w:val="0"/>
          <w:kern w:val="0"/>
          <w:sz w:val="32"/>
          <w:szCs w:val="32"/>
          <w:lang w:val="en-US" w:eastAsia="zh-CN"/>
        </w:rPr>
        <w:t>25</w:t>
      </w:r>
      <w:r>
        <w:rPr>
          <w:rFonts w:hint="eastAsia" w:ascii="方正仿宋_GBK" w:hAnsi="方正仿宋_GBK" w:eastAsia="方正仿宋_GBK" w:cs="方正仿宋_GBK"/>
          <w:snapToGrid w:val="0"/>
          <w:kern w:val="0"/>
          <w:sz w:val="32"/>
          <w:szCs w:val="32"/>
          <w:lang w:val="en-US" w:eastAsia="zh-CN"/>
        </w:rPr>
        <w:t>日前</w:t>
      </w:r>
      <w:r>
        <w:rPr>
          <w:rFonts w:hint="eastAsia" w:ascii="方正仿宋_GBK" w:hAnsi="方正仿宋_GBK" w:eastAsia="方正仿宋_GBK" w:cs="方正仿宋_GBK"/>
          <w:snapToGrid w:val="0"/>
          <w:kern w:val="0"/>
          <w:sz w:val="32"/>
          <w:szCs w:val="32"/>
          <w:lang w:eastAsia="zh-CN"/>
        </w:rPr>
        <w:t>将自查报告报送至区燃气管道“带病运行”专项治理工作专班，其中问题和改进措施不少</w:t>
      </w:r>
      <w:r>
        <w:rPr>
          <w:rFonts w:hint="eastAsia" w:ascii="方正仿宋_GBK" w:hAnsi="方正仿宋_GBK" w:eastAsia="方正仿宋_GBK" w:cs="方正仿宋_GBK"/>
          <w:snapToGrid w:val="0"/>
          <w:kern w:val="0"/>
          <w:sz w:val="32"/>
          <w:szCs w:val="32"/>
          <w:lang w:val="en-US" w:eastAsia="zh-CN"/>
        </w:rPr>
        <w:t>于报告篇幅的</w:t>
      </w:r>
      <w:r>
        <w:rPr>
          <w:rFonts w:hint="default" w:ascii="Times New Roman" w:hAnsi="Times New Roman" w:eastAsia="方正仿宋_GBK" w:cs="Times New Roman"/>
          <w:snapToGrid w:val="0"/>
          <w:kern w:val="0"/>
          <w:sz w:val="32"/>
          <w:szCs w:val="32"/>
          <w:lang w:val="en-US" w:eastAsia="zh-CN"/>
        </w:rPr>
        <w:t>2</w:t>
      </w:r>
      <w:r>
        <w:rPr>
          <w:rFonts w:hint="eastAsia" w:ascii="方正仿宋_GBK" w:hAnsi="方正仿宋_GBK" w:eastAsia="方正仿宋_GBK" w:cs="方正仿宋_GBK"/>
          <w:snapToGrid w:val="0"/>
          <w:kern w:val="0"/>
          <w:sz w:val="32"/>
          <w:szCs w:val="32"/>
          <w:lang w:val="en-US" w:eastAsia="zh-CN"/>
        </w:rPr>
        <w:t>/</w:t>
      </w:r>
      <w:r>
        <w:rPr>
          <w:rFonts w:hint="default" w:ascii="Times New Roman" w:hAnsi="Times New Roman" w:eastAsia="方正仿宋_GBK" w:cs="Times New Roman"/>
          <w:snapToGrid w:val="0"/>
          <w:kern w:val="0"/>
          <w:sz w:val="32"/>
          <w:szCs w:val="32"/>
          <w:lang w:val="en-US" w:eastAsia="zh-CN"/>
        </w:rPr>
        <w:t>3</w:t>
      </w:r>
      <w:r>
        <w:rPr>
          <w:rFonts w:hint="eastAsia" w:ascii="方正仿宋_GBK" w:hAnsi="方正仿宋_GBK" w:eastAsia="方正仿宋_GBK" w:cs="方正仿宋_GBK"/>
          <w:snapToGrid w:val="0"/>
          <w:kern w:val="0"/>
          <w:sz w:val="32"/>
          <w:szCs w:val="32"/>
          <w:lang w:eastAsia="zh-CN"/>
        </w:rPr>
        <w:t>。</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2" w:firstLineChars="200"/>
        <w:jc w:val="both"/>
        <w:textAlignment w:val="auto"/>
        <w:outlineLvl w:val="9"/>
        <w:rPr>
          <w:rFonts w:hint="eastAsia" w:ascii="方正仿宋_GBK" w:hAnsi="方正仿宋_GBK" w:eastAsia="方正仿宋_GBK" w:cs="方正仿宋_GBK"/>
          <w:snapToGrid w:val="0"/>
          <w:kern w:val="0"/>
          <w:sz w:val="32"/>
          <w:szCs w:val="32"/>
        </w:rPr>
      </w:pPr>
      <w:r>
        <w:rPr>
          <w:rFonts w:hint="eastAsia" w:ascii="方正楷体_GBK" w:hAnsi="方正楷体_GBK" w:eastAsia="方正楷体_GBK" w:cs="方正楷体_GBK"/>
          <w:snapToGrid w:val="0"/>
          <w:kern w:val="0"/>
          <w:sz w:val="32"/>
          <w:szCs w:val="32"/>
          <w:lang w:val="en-US" w:eastAsia="zh-CN"/>
        </w:rPr>
        <w:t>（二）深入实地督查。</w:t>
      </w:r>
      <w:r>
        <w:rPr>
          <w:rFonts w:hint="eastAsia" w:ascii="方正仿宋_GBK" w:hAnsi="方正仿宋_GBK" w:eastAsia="方正仿宋_GBK" w:cs="方正仿宋_GBK"/>
          <w:snapToGrid w:val="0"/>
          <w:spacing w:val="0"/>
          <w:kern w:val="0"/>
          <w:sz w:val="32"/>
          <w:szCs w:val="32"/>
          <w:lang w:val="en-US" w:eastAsia="zh-CN"/>
        </w:rPr>
        <w:t>各督查组要</w:t>
      </w:r>
      <w:r>
        <w:rPr>
          <w:rFonts w:hint="eastAsia" w:ascii="方正仿宋_GBK" w:hAnsi="方正仿宋_GBK" w:eastAsia="方正仿宋_GBK" w:cs="方正仿宋_GBK"/>
          <w:snapToGrid w:val="0"/>
          <w:kern w:val="0"/>
          <w:sz w:val="32"/>
          <w:szCs w:val="32"/>
        </w:rPr>
        <w:t>坚持问题导向</w:t>
      </w:r>
      <w:r>
        <w:rPr>
          <w:rFonts w:hint="eastAsia" w:ascii="方正仿宋_GBK" w:hAnsi="方正仿宋_GBK" w:eastAsia="方正仿宋_GBK" w:cs="方正仿宋_GBK"/>
          <w:snapToGrid w:val="0"/>
          <w:kern w:val="0"/>
          <w:sz w:val="32"/>
          <w:szCs w:val="32"/>
          <w:lang w:eastAsia="zh-CN"/>
        </w:rPr>
        <w:t>，加强与专班的工作衔接，</w:t>
      </w:r>
      <w:r>
        <w:rPr>
          <w:rFonts w:hint="eastAsia" w:ascii="方正仿宋_GBK" w:hAnsi="方正仿宋_GBK" w:eastAsia="方正仿宋_GBK" w:cs="方正仿宋_GBK"/>
          <w:snapToGrid w:val="0"/>
          <w:kern w:val="0"/>
          <w:sz w:val="32"/>
          <w:szCs w:val="32"/>
        </w:rPr>
        <w:t>聚焦薄弱环节</w:t>
      </w:r>
      <w:r>
        <w:rPr>
          <w:rFonts w:hint="eastAsia" w:ascii="方正仿宋_GBK" w:hAnsi="方正仿宋_GBK" w:eastAsia="方正仿宋_GBK" w:cs="方正仿宋_GBK"/>
          <w:snapToGrid w:val="0"/>
          <w:kern w:val="0"/>
          <w:sz w:val="32"/>
          <w:szCs w:val="32"/>
          <w:lang w:eastAsia="zh-CN"/>
        </w:rPr>
        <w:t>和</w:t>
      </w:r>
      <w:r>
        <w:rPr>
          <w:rFonts w:hint="eastAsia" w:ascii="方正仿宋_GBK" w:hAnsi="方正仿宋_GBK" w:eastAsia="方正仿宋_GBK" w:cs="方正仿宋_GBK"/>
          <w:snapToGrid w:val="0"/>
          <w:kern w:val="0"/>
          <w:sz w:val="32"/>
          <w:szCs w:val="32"/>
        </w:rPr>
        <w:t>突出问题，深入一</w:t>
      </w:r>
      <w:r>
        <w:rPr>
          <w:rFonts w:hint="eastAsia" w:ascii="方正仿宋_GBK" w:hAnsi="方正仿宋_GBK" w:eastAsia="方正仿宋_GBK" w:cs="方正仿宋_GBK"/>
          <w:snapToGrid w:val="0"/>
          <w:kern w:val="0"/>
          <w:sz w:val="32"/>
          <w:szCs w:val="32"/>
          <w:lang w:eastAsia="zh-CN"/>
        </w:rPr>
        <w:t>线开展抽查</w:t>
      </w:r>
      <w:r>
        <w:rPr>
          <w:rFonts w:hint="eastAsia" w:ascii="方正仿宋_GBK" w:hAnsi="方正仿宋_GBK" w:eastAsia="方正仿宋_GBK" w:cs="方正仿宋_GBK"/>
          <w:snapToGrid w:val="0"/>
          <w:kern w:val="0"/>
          <w:sz w:val="32"/>
          <w:szCs w:val="32"/>
        </w:rPr>
        <w:t>核查</w:t>
      </w:r>
      <w:r>
        <w:rPr>
          <w:rFonts w:hint="eastAsia" w:ascii="方正仿宋_GBK" w:hAnsi="方正仿宋_GBK" w:eastAsia="方正仿宋_GBK" w:cs="方正仿宋_GBK"/>
          <w:snapToGrid w:val="0"/>
          <w:kern w:val="0"/>
          <w:sz w:val="32"/>
          <w:szCs w:val="32"/>
          <w:lang w:eastAsia="zh-CN"/>
        </w:rPr>
        <w:t>，</w:t>
      </w:r>
      <w:r>
        <w:rPr>
          <w:rFonts w:hint="eastAsia" w:ascii="方正仿宋_GBK" w:hAnsi="方正仿宋_GBK" w:eastAsia="方正仿宋_GBK" w:cs="方正仿宋_GBK"/>
          <w:snapToGrid w:val="0"/>
          <w:kern w:val="0"/>
          <w:sz w:val="32"/>
          <w:szCs w:val="32"/>
        </w:rPr>
        <w:t>客观公正评价</w:t>
      </w:r>
      <w:r>
        <w:rPr>
          <w:rFonts w:hint="eastAsia" w:ascii="方正仿宋_GBK" w:hAnsi="方正仿宋_GBK" w:eastAsia="方正仿宋_GBK" w:cs="方正仿宋_GBK"/>
          <w:snapToGrid w:val="0"/>
          <w:kern w:val="0"/>
          <w:sz w:val="32"/>
          <w:szCs w:val="32"/>
          <w:lang w:eastAsia="zh-CN"/>
        </w:rPr>
        <w:t>各单位的工作</w:t>
      </w:r>
      <w:r>
        <w:rPr>
          <w:rFonts w:hint="eastAsia" w:ascii="方正仿宋_GBK" w:hAnsi="方正仿宋_GBK" w:eastAsia="方正仿宋_GBK" w:cs="方正仿宋_GBK"/>
          <w:snapToGrid w:val="0"/>
          <w:kern w:val="0"/>
          <w:sz w:val="32"/>
          <w:szCs w:val="32"/>
        </w:rPr>
        <w:t>进度、质量、效果。</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2" w:firstLineChars="200"/>
        <w:jc w:val="both"/>
        <w:textAlignment w:val="auto"/>
        <w:outlineLvl w:val="9"/>
        <w:rPr>
          <w:rFonts w:hint="eastAsia" w:ascii="方正仿宋_GBK" w:hAnsi="方正仿宋_GBK" w:eastAsia="方正仿宋_GBK" w:cs="方正仿宋_GBK"/>
          <w:b w:val="0"/>
          <w:bCs w:val="0"/>
          <w:snapToGrid w:val="0"/>
          <w:kern w:val="0"/>
          <w:sz w:val="32"/>
          <w:szCs w:val="32"/>
          <w:u w:val="none"/>
          <w:lang w:val="en-US" w:eastAsia="zh-CN" w:bidi="ar-SA"/>
        </w:rPr>
      </w:pPr>
      <w:r>
        <w:rPr>
          <w:rFonts w:hint="eastAsia" w:ascii="方正楷体_GBK" w:hAnsi="方正楷体_GBK" w:eastAsia="方正楷体_GBK" w:cs="方正楷体_GBK"/>
          <w:snapToGrid w:val="0"/>
          <w:kern w:val="0"/>
          <w:sz w:val="32"/>
          <w:szCs w:val="32"/>
          <w:lang w:val="en-US" w:eastAsia="zh-CN"/>
        </w:rPr>
        <w:t>（</w:t>
      </w:r>
      <w:r>
        <w:rPr>
          <w:rFonts w:hint="eastAsia" w:ascii="方正楷体_GBK" w:hAnsi="方正楷体_GBK" w:eastAsia="方正楷体_GBK" w:cs="方正楷体_GBK"/>
          <w:snapToGrid w:val="0"/>
          <w:kern w:val="0"/>
          <w:sz w:val="32"/>
          <w:szCs w:val="32"/>
          <w:lang w:eastAsia="zh-CN"/>
        </w:rPr>
        <w:t>三</w:t>
      </w:r>
      <w:r>
        <w:rPr>
          <w:rFonts w:hint="eastAsia" w:ascii="方正楷体_GBK" w:hAnsi="方正楷体_GBK" w:eastAsia="方正楷体_GBK" w:cs="方正楷体_GBK"/>
          <w:snapToGrid w:val="0"/>
          <w:kern w:val="0"/>
          <w:sz w:val="32"/>
          <w:szCs w:val="32"/>
          <w:lang w:val="en-US" w:eastAsia="zh-CN"/>
        </w:rPr>
        <w:t>）</w:t>
      </w:r>
      <w:r>
        <w:rPr>
          <w:rFonts w:hint="eastAsia" w:ascii="方正楷体_GBK" w:hAnsi="方正楷体_GBK" w:eastAsia="方正楷体_GBK" w:cs="方正楷体_GBK"/>
          <w:snapToGrid w:val="0"/>
          <w:kern w:val="0"/>
          <w:sz w:val="32"/>
          <w:szCs w:val="32"/>
          <w:lang w:eastAsia="zh-CN"/>
        </w:rPr>
        <w:t>强化结果运用。</w:t>
      </w:r>
      <w:r>
        <w:rPr>
          <w:rFonts w:hint="eastAsia" w:ascii="方正仿宋_GBK" w:hAnsi="方正仿宋_GBK" w:eastAsia="方正仿宋_GBK" w:cs="方正仿宋_GBK"/>
          <w:b w:val="0"/>
          <w:bCs w:val="0"/>
          <w:snapToGrid w:val="0"/>
          <w:kern w:val="0"/>
          <w:sz w:val="32"/>
          <w:szCs w:val="32"/>
          <w:u w:val="none"/>
          <w:lang w:val="en-US" w:eastAsia="zh-CN" w:bidi="ar-SA"/>
        </w:rPr>
        <w:t>督查结果将作为年度考核的重要依据，对督查发现的典型问题纳入“八张问题清单”落实闭环整改，</w:t>
      </w:r>
      <w:r>
        <w:rPr>
          <w:rFonts w:hint="eastAsia" w:ascii="方正仿宋_GBK" w:hAnsi="方正仿宋_GBK" w:eastAsia="方正仿宋_GBK" w:cs="方正仿宋_GBK"/>
          <w:snapToGrid w:val="0"/>
          <w:kern w:val="0"/>
          <w:sz w:val="32"/>
          <w:szCs w:val="32"/>
          <w:lang w:eastAsia="zh-CN"/>
        </w:rPr>
        <w:t>对弄虚作假、失职渎职等造成恶劣影响的违纪线索，按程序移交纪委监委机关调查处理</w:t>
      </w:r>
      <w:r>
        <w:rPr>
          <w:rFonts w:hint="eastAsia" w:ascii="方正仿宋_GBK" w:hAnsi="方正仿宋_GBK" w:eastAsia="方正仿宋_GBK" w:cs="方正仿宋_GBK"/>
          <w:snapToGrid w:val="0"/>
          <w:spacing w:val="0"/>
          <w:kern w:val="0"/>
          <w:sz w:val="32"/>
          <w:szCs w:val="32"/>
          <w:lang w:val="en-US" w:eastAsia="zh-CN"/>
        </w:rPr>
        <w:t>。</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2" w:firstLineChars="200"/>
        <w:jc w:val="both"/>
        <w:textAlignment w:val="auto"/>
        <w:outlineLvl w:val="9"/>
        <w:rPr>
          <w:rFonts w:hint="eastAsia" w:ascii="方正仿宋_GBK" w:hAnsi="方正仿宋_GBK" w:eastAsia="方正仿宋_GBK" w:cs="方正仿宋_GBK"/>
          <w:snapToGrid w:val="0"/>
          <w:kern w:val="0"/>
          <w:sz w:val="32"/>
          <w:szCs w:val="32"/>
          <w:lang w:val="en-US" w:eastAsia="zh-CN"/>
        </w:rPr>
      </w:pPr>
      <w:r>
        <w:rPr>
          <w:rFonts w:hint="eastAsia" w:ascii="方正楷体_GBK" w:hAnsi="方正楷体_GBK" w:eastAsia="方正楷体_GBK" w:cs="方正楷体_GBK"/>
          <w:snapToGrid w:val="0"/>
          <w:kern w:val="0"/>
          <w:sz w:val="32"/>
          <w:szCs w:val="32"/>
          <w:lang w:eastAsia="zh-CN"/>
        </w:rPr>
        <w:t>（四）严肃督查纪律。</w:t>
      </w:r>
      <w:r>
        <w:rPr>
          <w:rFonts w:hint="eastAsia" w:ascii="方正仿宋_GBK" w:hAnsi="方正仿宋_GBK" w:eastAsia="方正仿宋_GBK" w:cs="方正仿宋_GBK"/>
          <w:snapToGrid w:val="0"/>
          <w:color w:val="000000"/>
          <w:kern w:val="0"/>
          <w:sz w:val="32"/>
          <w:szCs w:val="32"/>
          <w:lang w:eastAsia="zh-CN"/>
        </w:rPr>
        <w:t>各督查组要</w:t>
      </w:r>
      <w:r>
        <w:rPr>
          <w:rFonts w:hint="eastAsia" w:ascii="方正仿宋_GBK" w:hAnsi="方正仿宋_GBK" w:eastAsia="方正仿宋_GBK" w:cs="方正仿宋_GBK"/>
          <w:snapToGrid w:val="0"/>
          <w:color w:val="000000"/>
          <w:kern w:val="0"/>
          <w:sz w:val="32"/>
          <w:szCs w:val="32"/>
        </w:rPr>
        <w:t>严格执行中央八项规定精神</w:t>
      </w:r>
      <w:r>
        <w:rPr>
          <w:rFonts w:hint="eastAsia" w:ascii="方正仿宋_GBK" w:hAnsi="方正仿宋_GBK" w:eastAsia="方正仿宋_GBK" w:cs="方正仿宋_GBK"/>
          <w:snapToGrid w:val="0"/>
          <w:kern w:val="0"/>
          <w:sz w:val="32"/>
          <w:szCs w:val="32"/>
          <w:lang w:val="en-US" w:eastAsia="zh-CN"/>
        </w:rPr>
        <w:t>和区委实施意见等要求，坚持轻车简从、厉行节约，如实完整报送督查情况。</w:t>
      </w:r>
    </w:p>
    <w:p>
      <w:pPr>
        <w:pStyle w:val="10"/>
        <w:adjustRightInd w:val="0"/>
        <w:snapToGrid w:val="0"/>
        <w:spacing w:after="0" w:line="600" w:lineRule="atLeast"/>
        <w:ind w:firstLine="0" w:firstLineChars="0"/>
        <w:rPr>
          <w:rFonts w:hint="eastAsia" w:ascii="Times New Roman" w:hAnsi="Times New Roman" w:eastAsia="方正仿宋_GBK"/>
          <w:color w:val="000000"/>
          <w:sz w:val="28"/>
          <w:szCs w:val="28"/>
          <w:lang w:eastAsia="zh-C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ind w:left="0" w:leftChars="0" w:firstLine="0" w:firstLineChars="0"/>
        <w:rPr>
          <w:rFonts w:ascii="Times New Roman" w:hAnsi="Times New Roman"/>
        </w:rPr>
      </w:pPr>
    </w:p>
    <w:p>
      <w:pPr>
        <w:pStyle w:val="2"/>
        <w:ind w:left="0" w:leftChars="0" w:firstLine="0" w:firstLineChars="0"/>
        <w:rPr>
          <w:rFonts w:ascii="Times New Roman" w:hAnsi="Times New Roman"/>
        </w:rPr>
      </w:pPr>
    </w:p>
    <w:p>
      <w:pPr>
        <w:pStyle w:val="2"/>
        <w:ind w:left="0" w:leftChars="0" w:firstLine="0" w:firstLineChars="0"/>
        <w:rPr>
          <w:rFonts w:ascii="Times New Roman" w:hAnsi="Times New Roman"/>
        </w:rPr>
      </w:pPr>
    </w:p>
    <w:p>
      <w:pPr>
        <w:pStyle w:val="2"/>
        <w:ind w:left="0" w:leftChars="0" w:firstLine="0" w:firstLineChars="0"/>
        <w:rPr>
          <w:rFonts w:ascii="Times New Roman" w:hAnsi="Times New Roman"/>
        </w:rPr>
      </w:pPr>
    </w:p>
    <w:p>
      <w:pPr>
        <w:pStyle w:val="2"/>
        <w:ind w:left="0" w:leftChars="0" w:firstLine="0" w:firstLineChars="0"/>
        <w:rPr>
          <w:rFonts w:ascii="Times New Roman" w:hAnsi="Times New Roman"/>
        </w:rPr>
      </w:pPr>
    </w:p>
    <w:p>
      <w:pPr>
        <w:pStyle w:val="2"/>
        <w:ind w:left="0" w:leftChars="0" w:firstLine="0" w:firstLineChars="0"/>
        <w:rPr>
          <w:rFonts w:ascii="Times New Roman" w:hAnsi="Times New Roman"/>
        </w:rPr>
      </w:pPr>
    </w:p>
    <w:p>
      <w:pPr>
        <w:pStyle w:val="2"/>
        <w:ind w:left="0" w:leftChars="0" w:firstLine="0" w:firstLineChars="0"/>
        <w:rPr>
          <w:rFonts w:ascii="Times New Roman" w:hAnsi="Times New Roman"/>
        </w:rPr>
      </w:pPr>
    </w:p>
    <w:p>
      <w:pPr>
        <w:pStyle w:val="2"/>
        <w:ind w:left="0" w:leftChars="0" w:firstLine="0" w:firstLineChars="0"/>
        <w:rPr>
          <w:rFonts w:ascii="Times New Roman" w:hAnsi="Times New Roman"/>
        </w:rPr>
      </w:pPr>
    </w:p>
    <w:p>
      <w:pPr>
        <w:pStyle w:val="2"/>
        <w:ind w:left="0" w:leftChars="0" w:firstLine="0" w:firstLineChars="0"/>
        <w:rPr>
          <w:rFonts w:ascii="Times New Roman" w:hAnsi="Times New Roman"/>
        </w:rPr>
      </w:pPr>
    </w:p>
    <w:p>
      <w:pPr>
        <w:pStyle w:val="2"/>
        <w:ind w:left="0" w:leftChars="0" w:firstLine="0" w:firstLineChars="0"/>
        <w:rPr>
          <w:rFonts w:ascii="Times New Roman" w:hAnsi="Times New Roman"/>
        </w:rPr>
      </w:pPr>
    </w:p>
    <w:p>
      <w:pPr>
        <w:pStyle w:val="2"/>
        <w:ind w:left="0" w:leftChars="0" w:firstLine="0" w:firstLineChars="0"/>
        <w:rPr>
          <w:rFonts w:ascii="Times New Roman" w:hAnsi="Times New Roman"/>
        </w:rPr>
      </w:pPr>
    </w:p>
    <w:p>
      <w:pPr>
        <w:pStyle w:val="2"/>
        <w:ind w:left="0" w:leftChars="0" w:firstLine="0" w:firstLineChars="0"/>
        <w:rPr>
          <w:rFonts w:ascii="Times New Roman" w:hAnsi="Times New Roman"/>
        </w:rPr>
      </w:pPr>
    </w:p>
    <w:p>
      <w:pPr>
        <w:pStyle w:val="2"/>
        <w:ind w:left="0" w:leftChars="0" w:firstLine="0" w:firstLineChars="0"/>
        <w:rPr>
          <w:rFonts w:ascii="Times New Roman" w:hAnsi="Times New Roman"/>
        </w:rPr>
      </w:pPr>
    </w:p>
    <w:p>
      <w:pPr>
        <w:pStyle w:val="2"/>
        <w:ind w:left="0" w:leftChars="0" w:firstLine="0" w:firstLineChars="0"/>
        <w:rPr>
          <w:rFonts w:ascii="Times New Roman" w:hAnsi="Times New Roman"/>
        </w:rPr>
      </w:pPr>
    </w:p>
    <w:p>
      <w:pPr>
        <w:pStyle w:val="2"/>
        <w:ind w:left="0" w:leftChars="0" w:firstLine="0" w:firstLineChars="0"/>
        <w:rPr>
          <w:rFonts w:ascii="Times New Roman" w:hAnsi="Times New Roman"/>
        </w:rPr>
      </w:pPr>
    </w:p>
    <w:p>
      <w:pPr>
        <w:pStyle w:val="2"/>
        <w:ind w:left="0" w:leftChars="0" w:firstLine="0" w:firstLineChars="0"/>
        <w:rPr>
          <w:rFonts w:ascii="Times New Roman" w:hAnsi="Times New Roman"/>
        </w:rPr>
      </w:pPr>
    </w:p>
    <w:p>
      <w:pPr>
        <w:pStyle w:val="2"/>
        <w:ind w:left="0" w:leftChars="0" w:firstLine="0" w:firstLineChars="0"/>
        <w:rPr>
          <w:rFonts w:ascii="Times New Roman" w:hAnsi="Times New Roman"/>
        </w:rPr>
      </w:pPr>
    </w:p>
    <w:p>
      <w:pPr>
        <w:pStyle w:val="2"/>
        <w:ind w:left="0" w:leftChars="0" w:firstLine="0" w:firstLineChars="0"/>
        <w:rPr>
          <w:rFonts w:ascii="Times New Roman" w:hAnsi="Times New Roman"/>
        </w:rPr>
      </w:pPr>
    </w:p>
    <w:p>
      <w:pPr>
        <w:pStyle w:val="2"/>
        <w:ind w:left="0" w:leftChars="0" w:firstLine="0" w:firstLineChars="0"/>
        <w:rPr>
          <w:rFonts w:ascii="Times New Roman" w:hAnsi="Times New Roman"/>
        </w:rPr>
      </w:pPr>
    </w:p>
    <w:p>
      <w:pPr>
        <w:pStyle w:val="2"/>
        <w:ind w:left="0" w:leftChars="0" w:firstLine="0" w:firstLineChars="0"/>
        <w:rPr>
          <w:rFonts w:ascii="Times New Roman" w:hAnsi="Times New Roman"/>
        </w:rPr>
      </w:pPr>
    </w:p>
    <w:p>
      <w:pPr>
        <w:pStyle w:val="2"/>
        <w:ind w:left="0" w:leftChars="0" w:firstLine="0" w:firstLineChars="0"/>
        <w:rPr>
          <w:rFonts w:ascii="Times New Roman" w:hAnsi="Times New Roman"/>
        </w:rPr>
      </w:pPr>
    </w:p>
    <w:p>
      <w:pPr>
        <w:pStyle w:val="2"/>
        <w:ind w:left="0" w:leftChars="0" w:firstLine="0" w:firstLineChars="0"/>
        <w:rPr>
          <w:rFonts w:ascii="Times New Roman" w:hAnsi="Times New Roman"/>
        </w:rPr>
      </w:pPr>
    </w:p>
    <w:p>
      <w:pPr>
        <w:pStyle w:val="2"/>
        <w:ind w:left="0" w:leftChars="0" w:firstLine="0" w:firstLineChars="0"/>
        <w:rPr>
          <w:rFonts w:ascii="Times New Roman" w:hAnsi="Times New Roman"/>
        </w:rPr>
      </w:pPr>
    </w:p>
    <w:p>
      <w:pPr>
        <w:pStyle w:val="2"/>
        <w:ind w:left="0" w:leftChars="0" w:firstLine="0" w:firstLineChars="0"/>
        <w:rPr>
          <w:rFonts w:ascii="Times New Roman" w:hAnsi="Times New Roman"/>
        </w:rPr>
      </w:pPr>
    </w:p>
    <w:p>
      <w:pPr>
        <w:pStyle w:val="2"/>
        <w:ind w:left="0" w:leftChars="0" w:firstLine="0" w:firstLineChars="0"/>
        <w:rPr>
          <w:rFonts w:ascii="Times New Roman" w:hAnsi="Times New Roman"/>
        </w:rPr>
      </w:pPr>
    </w:p>
    <w:p>
      <w:pPr>
        <w:pStyle w:val="2"/>
        <w:ind w:left="0" w:leftChars="0" w:firstLine="0" w:firstLineChars="0"/>
        <w:rPr>
          <w:rFonts w:ascii="Times New Roman" w:hAnsi="Times New Roman"/>
        </w:rPr>
      </w:pPr>
    </w:p>
    <w:p>
      <w:pPr>
        <w:pStyle w:val="2"/>
        <w:ind w:left="0" w:leftChars="0" w:firstLine="0" w:firstLineChars="0"/>
        <w:rPr>
          <w:rFonts w:ascii="Times New Roman" w:hAnsi="Times New Roman"/>
        </w:rPr>
      </w:pPr>
    </w:p>
    <w:p>
      <w:pPr>
        <w:keepNext w:val="0"/>
        <w:keepLines w:val="0"/>
        <w:pageBreakBefore w:val="0"/>
        <w:widowControl w:val="0"/>
        <w:pBdr>
          <w:top w:val="single" w:color="auto" w:sz="8" w:space="1"/>
          <w:left w:val="none" w:color="auto" w:sz="0" w:space="4"/>
          <w:bottom w:val="single" w:color="auto" w:sz="8" w:space="1"/>
          <w:right w:val="none" w:color="auto" w:sz="0" w:space="4"/>
          <w:between w:val="none" w:color="auto" w:sz="0" w:space="0"/>
        </w:pBdr>
        <w:kinsoku/>
        <w:wordWrap/>
        <w:overflowPunct w:val="0"/>
        <w:topLinePunct w:val="0"/>
        <w:autoSpaceDE w:val="0"/>
        <w:autoSpaceDN w:val="0"/>
        <w:bidi w:val="0"/>
        <w:adjustRightInd/>
        <w:snapToGrid/>
        <w:spacing w:line="594" w:lineRule="exact"/>
        <w:ind w:right="0" w:rightChars="0" w:firstLine="562" w:firstLineChars="200"/>
        <w:jc w:val="both"/>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auto"/>
          <w:kern w:val="0"/>
          <w:sz w:val="28"/>
          <w:szCs w:val="28"/>
        </w:rPr>
        <w:t>重庆市</w:t>
      </w:r>
      <w:r>
        <w:rPr>
          <w:rFonts w:hint="eastAsia" w:ascii="方正仿宋_GBK" w:hAnsi="方正仿宋_GBK" w:eastAsia="方正仿宋_GBK" w:cs="方正仿宋_GBK"/>
          <w:color w:val="auto"/>
          <w:kern w:val="0"/>
          <w:sz w:val="28"/>
          <w:szCs w:val="28"/>
          <w:lang w:val="en-US" w:eastAsia="zh-CN"/>
        </w:rPr>
        <w:t>巴南区</w:t>
      </w:r>
      <w:r>
        <w:rPr>
          <w:rFonts w:hint="eastAsia" w:ascii="方正仿宋_GBK" w:hAnsi="方正仿宋_GBK" w:eastAsia="方正仿宋_GBK" w:cs="方正仿宋_GBK"/>
          <w:color w:val="auto"/>
          <w:kern w:val="0"/>
          <w:sz w:val="28"/>
          <w:szCs w:val="28"/>
          <w:lang w:eastAsia="zh-CN"/>
        </w:rPr>
        <w:t>安全生产委员会办公室</w:t>
      </w:r>
      <w:r>
        <w:rPr>
          <w:rFonts w:hint="eastAsia" w:ascii="方正仿宋_GBK" w:hAnsi="方正仿宋_GBK" w:eastAsia="方正仿宋_GBK" w:cs="方正仿宋_GBK"/>
          <w:color w:val="auto"/>
          <w:kern w:val="0"/>
          <w:sz w:val="28"/>
          <w:szCs w:val="28"/>
          <w:lang w:val="en-US" w:eastAsia="zh-CN"/>
        </w:rPr>
        <w:t xml:space="preserve">      </w:t>
      </w:r>
      <w:r>
        <w:rPr>
          <w:rFonts w:hint="eastAsia" w:ascii="方正仿宋_GBK" w:hAnsi="方正仿宋_GBK" w:eastAsia="方正仿宋_GBK" w:cs="方正仿宋_GBK"/>
          <w:color w:val="auto"/>
          <w:kern w:val="0"/>
          <w:sz w:val="28"/>
          <w:szCs w:val="28"/>
        </w:rPr>
        <w:t xml:space="preserve"> </w:t>
      </w:r>
      <w:r>
        <w:rPr>
          <w:rFonts w:hint="default" w:ascii="Times New Roman" w:hAnsi="Times New Roman" w:eastAsia="方正仿宋_GBK" w:cs="Times New Roman"/>
          <w:color w:val="auto"/>
          <w:kern w:val="0"/>
          <w:sz w:val="28"/>
          <w:szCs w:val="28"/>
        </w:rPr>
        <w:t>20</w:t>
      </w:r>
      <w:r>
        <w:rPr>
          <w:rFonts w:hint="default" w:ascii="Times New Roman" w:hAnsi="Times New Roman" w:eastAsia="方正仿宋_GBK" w:cs="Times New Roman"/>
          <w:color w:val="auto"/>
          <w:kern w:val="0"/>
          <w:sz w:val="28"/>
          <w:szCs w:val="28"/>
          <w:lang w:val="en-US" w:eastAsia="zh-CN"/>
        </w:rPr>
        <w:t>24</w:t>
      </w:r>
      <w:r>
        <w:rPr>
          <w:rFonts w:hint="eastAsia" w:ascii="方正仿宋_GBK" w:hAnsi="方正仿宋_GBK" w:eastAsia="方正仿宋_GBK" w:cs="方正仿宋_GBK"/>
          <w:color w:val="auto"/>
          <w:kern w:val="0"/>
          <w:sz w:val="28"/>
          <w:szCs w:val="28"/>
        </w:rPr>
        <w:t>年</w:t>
      </w:r>
      <w:r>
        <w:rPr>
          <w:rFonts w:hint="default" w:ascii="Times New Roman" w:hAnsi="Times New Roman" w:eastAsia="方正仿宋_GBK" w:cs="Times New Roman"/>
          <w:color w:val="auto"/>
          <w:kern w:val="0"/>
          <w:sz w:val="28"/>
          <w:szCs w:val="28"/>
          <w:lang w:val="en-US" w:eastAsia="zh-CN"/>
        </w:rPr>
        <w:t>6</w:t>
      </w:r>
      <w:r>
        <w:rPr>
          <w:rFonts w:hint="eastAsia" w:ascii="方正仿宋_GBK" w:hAnsi="方正仿宋_GBK" w:eastAsia="方正仿宋_GBK" w:cs="方正仿宋_GBK"/>
          <w:color w:val="auto"/>
          <w:kern w:val="0"/>
          <w:sz w:val="28"/>
          <w:szCs w:val="28"/>
        </w:rPr>
        <w:t>月</w:t>
      </w:r>
      <w:r>
        <w:rPr>
          <w:rFonts w:hint="default" w:ascii="Times New Roman" w:hAnsi="Times New Roman" w:eastAsia="方正仿宋_GBK" w:cs="Times New Roman"/>
          <w:color w:val="auto"/>
          <w:kern w:val="0"/>
          <w:sz w:val="28"/>
          <w:szCs w:val="28"/>
          <w:lang w:val="en-US" w:eastAsia="zh-CN"/>
        </w:rPr>
        <w:t>26</w:t>
      </w:r>
      <w:r>
        <w:rPr>
          <w:rFonts w:hint="eastAsia" w:ascii="方正仿宋_GBK" w:hAnsi="方正仿宋_GBK" w:eastAsia="方正仿宋_GBK" w:cs="方正仿宋_GBK"/>
          <w:color w:val="auto"/>
          <w:kern w:val="0"/>
          <w:sz w:val="28"/>
          <w:szCs w:val="28"/>
        </w:rPr>
        <w:t>日印发</w:t>
      </w:r>
    </w:p>
    <w:sectPr>
      <w:headerReference r:id="rId18" w:type="default"/>
      <w:footerReference r:id="rId20" w:type="default"/>
      <w:headerReference r:id="rId19" w:type="even"/>
      <w:footerReference r:id="rId21" w:type="even"/>
      <w:pgSz w:w="11906" w:h="16838"/>
      <w:pgMar w:top="2098" w:right="1531" w:bottom="1984" w:left="1531" w:header="851" w:footer="1247" w:gutter="0"/>
      <w:cols w:space="0" w:num="1"/>
      <w:rtlGutter w:val="0"/>
      <w:docGrid w:type="linesAndChars" w:linePitch="600" w:charSpace="394"/>
    </w:sectPr>
  </w:body>
</w:document>
</file>

<file path=word/customizations.xml><?xml version="1.0" encoding="utf-8"?>
<wne:tcg xmlns:r="http://schemas.openxmlformats.org/officeDocument/2006/relationships" xmlns:wne="http://schemas.microsoft.com/office/word/2006/wordml">
  <wne:keymaps>
    <wne:keymap wne:kcmPrimary="0446">
      <wne:acd wne:acdName="acd0"/>
    </wne:keymap>
  </wne:keymaps>
  <wne:acds>
    <wne:acd wne:argValue="AQAAAAAA"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Helvetica">
    <w:altName w:val="Liberation Sans"/>
    <w:panose1 w:val="020B0604020202020204"/>
    <w:charset w:val="00"/>
    <w:family w:val="swiss"/>
    <w:pitch w:val="default"/>
    <w:sig w:usb0="00000000" w:usb1="00000000" w:usb2="00000000" w:usb3="00000000" w:csb0="00000001" w:csb1="00000000"/>
  </w:font>
  <w:font w:name="??_GB2312">
    <w:altName w:val="汉仪叶叶相思体简"/>
    <w:panose1 w:val="00000000000000000000"/>
    <w:charset w:val="00"/>
    <w:family w:val="auto"/>
    <w:pitch w:val="default"/>
    <w:sig w:usb0="00000000" w:usb1="00000000" w:usb2="00000000" w:usb3="00000000" w:csb0="00000001"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简体">
    <w:altName w:val="方正仿宋_GBK"/>
    <w:panose1 w:val="03000509000000000000"/>
    <w:charset w:val="86"/>
    <w:family w:val="auto"/>
    <w:pitch w:val="default"/>
    <w:sig w:usb0="00000000" w:usb1="0000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 w:name="Liberation Sans">
    <w:panose1 w:val="020B0604020202020204"/>
    <w:charset w:val="00"/>
    <w:family w:val="auto"/>
    <w:pitch w:val="default"/>
    <w:sig w:usb0="A00002AF" w:usb1="500078FB" w:usb2="00000000" w:usb3="00000000" w:csb0="6000009F" w:csb1="DFD70000"/>
  </w:font>
  <w:font w:name="汉仪叶叶相思体简">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wps:spPr>
                    <wps:txbx>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W&#10;AAAAZHJzL1BLAQIUABQAAAAIAIdO4kDOqXm5zwAAAAUBAAAPAAAAAAAAAAEAIAAAADgAAABkcnMv&#10;ZG93bnJldi54bWxQSwECFAAUAAAACACHTuJAgE9HTr0BAABbAwAADgAAAAAAAAABACAAAAA0AQAA&#10;ZHJzL2Uyb0RvYy54bWxQSwUGAAAAAAYABgBZAQAAYwUAAAAA&#10;">
              <v:fill on="f" focussize="0,0"/>
              <v:stroke on="f"/>
              <v:imagedata o:title=""/>
              <o:lock v:ext="edit" aspectratio="f"/>
              <v:textbox inset="0mm,0mm,0mm,0mm" style="mso-fit-shape-to-text:t;">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wps:spPr>
                    <wps:txbx>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- 50 -</w:t>
                          </w:r>
                          <w:r>
                            <w:rPr>
                              <w:rFonts w:hint="eastAsia" w:ascii="宋体" w:hAnsi="宋体" w:eastAsia="宋体" w:cs="宋体"/>
                              <w:sz w:val="28"/>
                              <w:szCs w:val="28"/>
                              <w:lang w:eastAsia="zh-CN"/>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W&#10;AAAAZHJzL1BLAQIUABQAAAAIAIdO4kDOqXm5zwAAAAUBAAAPAAAAAAAAAAEAIAAAADgAAABkcnMv&#10;ZG93bnJldi54bWxQSwECFAAUAAAACACHTuJAmr1Xlb0BAABdAwAADgAAAAAAAAABACAAAAA0AQAA&#10;ZHJzL2Uyb0RvYy54bWxQSwUGAAAAAAYABgBZAQAAYwUAAAAA&#10;">
              <v:fill on="f" focussize="0,0"/>
              <v:stroke on="f"/>
              <v:imagedata o:title=""/>
              <o:lock v:ext="edit" aspectratio="f"/>
              <v:textbox inset="0mm,0mm,0mm,0mm" style="mso-fit-shape-to-text:t;">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- 50 -</w:t>
                    </w:r>
                    <w:r>
                      <w:rPr>
                        <w:rFonts w:hint="eastAsia" w:ascii="宋体" w:hAnsi="宋体" w:eastAsia="宋体" w:cs="宋体"/>
                        <w:sz w:val="28"/>
                        <w:szCs w:val="28"/>
                        <w:lang w:eastAsia="zh-CN"/>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wordWrap w:val="0"/>
      <w:snapToGrid w:val="0"/>
      <w:ind w:firstLine="280" w:firstLineChars="100"/>
      <w:jc w:val="right"/>
      <w:rPr>
        <w:rFonts w:ascii="Calibri" w:hAnsi="Calibri" w:eastAsia="方正仿宋_GBK" w:cs="Times New Roman"/>
        <w:kern w:val="2"/>
        <w:sz w:val="18"/>
        <w:szCs w:val="1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PAGE   \* MERGEFORMAT</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zh-CN" w:eastAsia="zh-CN" w:bidi="ar-SA"/>
      </w:rPr>
      <w:t>3</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wordWrap w:val="0"/>
      <w:snapToGrid w:val="0"/>
      <w:ind w:firstLine="280" w:firstLineChars="100"/>
      <w:jc w:val="both"/>
      <w:rPr>
        <w:rFonts w:ascii="Calibri" w:hAnsi="Calibri" w:eastAsia="方正仿宋_GBK" w:cs="Times New Roman"/>
        <w:kern w:val="2"/>
        <w:sz w:val="18"/>
        <w:szCs w:val="1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PAGE   \* MERGEFORMAT</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zh-CN" w:eastAsia="zh-CN" w:bidi="ar-SA"/>
      </w:rPr>
      <w:t>3</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wordWrap w:val="0"/>
      <w:snapToGrid w:val="0"/>
      <w:jc w:val="right"/>
      <w:rPr>
        <w:rFonts w:ascii="Times New Roman" w:hAnsi="Times New Roman" w:eastAsia="方正仿宋_GBK" w:cs="Times New Roman"/>
        <w:kern w:val="2"/>
        <w:sz w:val="18"/>
        <w:szCs w:val="18"/>
        <w:lang w:val="en-US" w:eastAsia="zh-CN" w:bidi="ar-SA"/>
      </w:rP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wps:spPr>
                    <wps:txbx>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- 18 -</w:t>
                          </w:r>
                          <w:r>
                            <w:rPr>
                              <w:rFonts w:hint="eastAsia" w:ascii="宋体" w:hAnsi="宋体" w:eastAsia="宋体" w:cs="宋体"/>
                              <w:sz w:val="28"/>
                              <w:szCs w:val="28"/>
                              <w:lang w:eastAsia="zh-CN"/>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W&#10;AAAAZHJzL1BLAQIUABQAAAAIAIdO4kDOqXm5zwAAAAUBAAAPAAAAAAAAAAEAIAAAADgAAABkcnMv&#10;ZG93bnJldi54bWxQSwECFAAUAAAACACHTuJA5iZx6b0BAABbAwAADgAAAAAAAAABACAAAAA0AQAA&#10;ZHJzL2Uyb0RvYy54bWxQSwUGAAAAAAYABgBZAQAAYwUAAAAA&#10;">
              <v:fill on="f" focussize="0,0"/>
              <v:stroke on="f"/>
              <v:imagedata o:title=""/>
              <o:lock v:ext="edit" aspectratio="f"/>
              <v:textbox inset="0mm,0mm,0mm,0mm" style="mso-fit-shape-to-text:t;">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- 18 -</w:t>
                    </w:r>
                    <w:r>
                      <w:rPr>
                        <w:rFonts w:hint="eastAsia" w:ascii="宋体" w:hAnsi="宋体" w:eastAsia="宋体" w:cs="宋体"/>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Times New Roman" w:hAnsi="Times New Roman" w:eastAsia="宋体" w:cs="Times New Roman"/>
        <w:kern w:val="2"/>
        <w:sz w:val="18"/>
        <w:szCs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Times New Roman" w:hAnsi="Times New Roman" w:eastAsia="宋体" w:cs="Times New Roman"/>
        <w:kern w:val="2"/>
        <w:sz w:val="18"/>
        <w:szCs w:val="18"/>
        <w:lang w:val="en-US" w:eastAsia="zh-CN" w:bidi="ar-S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wordWrap w:val="0"/>
      <w:snapToGrid w:val="0"/>
      <w:ind w:firstLine="180" w:firstLineChars="100"/>
      <w:jc w:val="right"/>
      <w:rPr>
        <w:rFonts w:ascii="Times New Roman" w:hAnsi="Times New Roman" w:eastAsia="方正仿宋_GBK" w:cs="Times New Roman"/>
        <w:kern w:val="2"/>
        <w:sz w:val="18"/>
        <w:szCs w:val="18"/>
        <w:lang w:val="en-US" w:eastAsia="zh-CN" w:bidi="ar-SA"/>
      </w:rPr>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wps:spPr>
                    <wps:txbx>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- 27 -</w:t>
                          </w:r>
                          <w:r>
                            <w:rPr>
                              <w:rFonts w:hint="eastAsia" w:ascii="宋体" w:hAnsi="宋体" w:eastAsia="宋体" w:cs="宋体"/>
                              <w:sz w:val="28"/>
                              <w:szCs w:val="28"/>
                              <w:lang w:eastAsia="zh-CN"/>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W&#10;AAAAZHJzL1BLAQIUABQAAAAIAIdO4kDOqXm5zwAAAAUBAAAPAAAAAAAAAAEAIAAAADgAAABkcnMv&#10;ZG93bnJldi54bWxQSwECFAAUAAAACACHTuJAdtdRqL0BAABbAwAADgAAAAAAAAABACAAAAA0AQAA&#10;ZHJzL2Uyb0RvYy54bWxQSwUGAAAAAAYABgBZAQAAYwUAAAAA&#10;">
              <v:fill on="f" focussize="0,0"/>
              <v:stroke on="f"/>
              <v:imagedata o:title=""/>
              <o:lock v:ext="edit" aspectratio="f"/>
              <v:textbox inset="0mm,0mm,0mm,0mm" style="mso-fit-shape-to-text:t;">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- 27 -</w:t>
                    </w:r>
                    <w:r>
                      <w:rPr>
                        <w:rFonts w:hint="eastAsia" w:ascii="宋体" w:hAnsi="宋体" w:eastAsia="宋体" w:cs="宋体"/>
                        <w:sz w:val="28"/>
                        <w:szCs w:val="28"/>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wordWrap w:val="0"/>
      <w:snapToGrid w:val="0"/>
      <w:ind w:firstLine="180" w:firstLineChars="100"/>
      <w:jc w:val="right"/>
      <w:rPr>
        <w:rFonts w:ascii="Times New Roman" w:hAnsi="Times New Roman" w:eastAsia="方正仿宋_GBK" w:cs="Times New Roman"/>
        <w:kern w:val="2"/>
        <w:sz w:val="18"/>
        <w:szCs w:val="18"/>
        <w:lang w:val="en-US" w:eastAsia="zh-CN" w:bidi="ar-SA"/>
      </w:rPr>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wps:spPr>
                    <wps:txbx>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- 28 -</w:t>
                          </w:r>
                          <w:r>
                            <w:rPr>
                              <w:rFonts w:hint="eastAsia" w:ascii="宋体" w:hAnsi="宋体" w:eastAsia="宋体" w:cs="宋体"/>
                              <w:sz w:val="28"/>
                              <w:szCs w:val="28"/>
                              <w:lang w:eastAsia="zh-CN"/>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W&#10;AAAAZHJzL1BLAQIUABQAAAAIAIdO4kDOqXm5zwAAAAUBAAAPAAAAAAAAAAEAIAAAADgAAABkcnMv&#10;ZG93bnJldi54bWxQSwECFAAUAAAACACHTuJAEL5nD70BAABbAwAADgAAAAAAAAABACAAAAA0AQAA&#10;ZHJzL2Uyb0RvYy54bWxQSwUGAAAAAAYABgBZAQAAYwUAAAAA&#10;">
              <v:fill on="f" focussize="0,0"/>
              <v:stroke on="f"/>
              <v:imagedata o:title=""/>
              <o:lock v:ext="edit" aspectratio="f"/>
              <v:textbox inset="0mm,0mm,0mm,0mm" style="mso-fit-shape-to-text:t;">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- 28 -</w:t>
                    </w:r>
                    <w:r>
                      <w:rPr>
                        <w:rFonts w:hint="eastAsia" w:ascii="宋体" w:hAnsi="宋体" w:eastAsia="宋体" w:cs="宋体"/>
                        <w:sz w:val="28"/>
                        <w:szCs w:val="28"/>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wps:spPr>
                    <wps:txbx>
                      <w:txbxContent>
                        <w:p>
                          <w:pPr>
                            <w:pStyle w:val="5"/>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- 36 -</w:t>
                          </w:r>
                          <w:r>
                            <w:rPr>
                              <w:rFonts w:hint="eastAsia" w:ascii="宋体" w:hAnsi="宋体" w:eastAsia="宋体" w:cs="宋体"/>
                              <w:sz w:val="28"/>
                              <w:szCs w:val="28"/>
                              <w:lang w:eastAsia="zh-CN"/>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W&#10;AAAAZHJzL1BLAQIUABQAAAAIAIdO4kDOqXm5zwAAAAUBAAAPAAAAAAAAAAEAIAAAADgAAABkcnMv&#10;ZG93bnJldi54bWxQSwECFAAUAAAACACHTuJADZta270BAABbAwAADgAAAAAAAAABACAAAAA0AQAA&#10;ZHJzL2Uyb0RvYy54bWxQSwUGAAAAAAYABgBZAQAAYwUAAAAA&#10;">
              <v:fill on="f" focussize="0,0"/>
              <v:stroke on="f"/>
              <v:imagedata o:title=""/>
              <o:lock v:ext="edit" aspectratio="f"/>
              <v:textbox inset="0mm,0mm,0mm,0mm" style="mso-fit-shape-to-text:t;">
                <w:txbxContent>
                  <w:p>
                    <w:pPr>
                      <w:pStyle w:val="5"/>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- 36 -</w:t>
                    </w:r>
                    <w:r>
                      <w:rPr>
                        <w:rFonts w:hint="eastAsia" w:ascii="宋体" w:hAnsi="宋体" w:eastAsia="宋体" w:cs="宋体"/>
                        <w:sz w:val="28"/>
                        <w:szCs w:val="28"/>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ascii="宋体" w:hAnsi="宋体" w:cs="宋体"/>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wps:spPr>
                    <wps:txbx>
                      <w:txbxContent>
                        <w:p>
                          <w:pPr>
                            <w:pStyle w:val="5"/>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W&#10;AAAAZHJzL1BLAQIUABQAAAAIAIdO4kDOqXm5zwAAAAUBAAAPAAAAAAAAAAEAIAAAADgAAABkcnMv&#10;ZG93bnJldi54bWxQSwECFAAUAAAACACHTuJAMF0mjb0BAABbAwAADgAAAAAAAAABACAAAAA0AQAA&#10;ZHJzL2Uyb0RvYy54bWxQSwUGAAAAAAYABgBZAQAAYwUAAAAA&#10;">
              <v:fill on="f" focussize="0,0"/>
              <v:stroke on="f"/>
              <v:imagedata o:title=""/>
              <o:lock v:ext="edit" aspectratio="f"/>
              <v:textbox inset="0mm,0mm,0mm,0mm" style="mso-fit-shape-to-text:t;">
                <w:txbxContent>
                  <w:p>
                    <w:pPr>
                      <w:pStyle w:val="5"/>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p>
    <w:pPr>
      <w:pStyle w:val="5"/>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ind w:left="410"/>
      <w:rPr>
        <w:rFonts w:ascii="宋体" w:hAnsi="宋体" w:eastAsia="宋体" w:cs="宋体"/>
        <w:sz w:val="31"/>
        <w:szCs w:val="31"/>
      </w:rPr>
    </w:pPr>
    <w:r>
      <w:rPr>
        <w:sz w:val="31"/>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wps:spPr>
                    <wps:txbx>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- 41 -</w:t>
                          </w:r>
                          <w:r>
                            <w:rPr>
                              <w:rFonts w:hint="eastAsia" w:ascii="宋体" w:hAnsi="宋体" w:eastAsia="宋体" w:cs="宋体"/>
                              <w:sz w:val="28"/>
                              <w:szCs w:val="28"/>
                              <w:lang w:eastAsia="zh-CN"/>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M6pebnPAAAABQEAAA8AAAAAAAAAAQAgAAAAOAAAAGRycy9k&#10;b3ducmV2LnhtbFBLAQIUABQAAAAIAIdO4kAteBtZvAEAAFsDAAAOAAAAAAAAAAEAIAAAADQBAABk&#10;cnMvZTJvRG9jLnhtbFBLBQYAAAAABgAGAFkBAABiBQAAAAA=&#10;">
              <v:fill on="f" focussize="0,0"/>
              <v:stroke on="f"/>
              <v:imagedata o:title=""/>
              <o:lock v:ext="edit" aspectratio="f"/>
              <v:textbox inset="0mm,0mm,0mm,0mm" style="mso-fit-shape-to-text:t;">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- 41 -</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none" w:color="auto" w:sz="0" w:space="1"/>
        <w:right w:val="none" w:color="auto" w:sz="0" w:space="4"/>
      </w:pBdr>
      <w:snapToGrid w:val="0"/>
      <w:spacing w:line="240" w:lineRule="auto"/>
      <w:jc w:val="both"/>
      <w:outlineLvl w:val="9"/>
      <w:rPr>
        <w:rFonts w:ascii="Times New Roman" w:hAnsi="Times New Roman" w:eastAsia="方正仿宋_GBK" w:cs="Times New Roman"/>
        <w:kern w:val="2"/>
        <w:sz w:val="18"/>
        <w:szCs w:val="24"/>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none" w:color="auto" w:sz="0" w:space="1"/>
        <w:right w:val="none" w:color="auto" w:sz="0" w:space="4"/>
      </w:pBdr>
      <w:snapToGrid w:val="0"/>
      <w:spacing w:line="240" w:lineRule="auto"/>
      <w:jc w:val="both"/>
      <w:outlineLvl w:val="9"/>
      <w:rPr>
        <w:rFonts w:ascii="Times New Roman" w:hAnsi="Times New Roman" w:eastAsia="方正仿宋_GBK" w:cs="Times New Roman"/>
        <w:kern w:val="2"/>
        <w:sz w:val="18"/>
        <w:szCs w:val="24"/>
        <w:lang w:val="en-US" w:eastAsia="zh-CN" w:bidi="ar-SA"/>
      </w:rPr>
    </w:pPr>
    <w:r>
      <w:rPr>
        <w:rFonts w:ascii="Times New Roman" w:hAnsi="Times New Roman" w:eastAsia="方正仿宋_GBK" w:cs="Times New Roman"/>
        <w:kern w:val="2"/>
        <w:sz w:val="18"/>
        <w:szCs w:val="24"/>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-645795</wp:posOffset>
              </wp:positionH>
              <wp:positionV relativeFrom="paragraph">
                <wp:posOffset>435610</wp:posOffset>
              </wp:positionV>
              <wp:extent cx="495300" cy="1819275"/>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495300" cy="1819275"/>
                      </a:xfrm>
                      <a:prstGeom prst="rect">
                        <a:avLst/>
                      </a:prstGeom>
                      <a:noFill/>
                      <a:ln w="9525">
                        <a:noFill/>
                      </a:ln>
                    </wps:spPr>
                    <wps:txbx>
                      <w:txbxContent>
                        <w:p>
                          <w:pPr>
                            <w:widowControl w:val="0"/>
                            <w:wordWrap w:val="0"/>
                            <w:snapToGrid w:val="0"/>
                            <w:ind w:firstLine="280" w:firstLineChars="100"/>
                            <w:jc w:val="both"/>
                            <w:rPr>
                              <w:rFonts w:ascii="Times New Roman" w:hAnsi="Times New Roman" w:eastAsia="宋体" w:cs="Times New Roman"/>
                              <w:kern w:val="2"/>
                              <w:sz w:val="18"/>
                              <w:szCs w:val="1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PAGE   \* MERGEFORMAT</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zh-CN" w:eastAsia="zh-CN" w:bidi="ar-SA"/>
                            </w:rPr>
                            <w:t>1</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  </w:t>
                          </w:r>
                        </w:p>
                        <w:p>
                          <w:pPr>
                            <w:rPr>
                              <w:rFonts w:eastAsia="方正仿宋_GBK"/>
                              <w:sz w:val="32"/>
                            </w:rPr>
                          </w:pPr>
                        </w:p>
                      </w:txbxContent>
                    </wps:txbx>
                    <wps:bodyPr vert="eaVert" upright="true"/>
                  </wps:wsp>
                </a:graphicData>
              </a:graphic>
            </wp:anchor>
          </w:drawing>
        </mc:Choice>
        <mc:Fallback>
          <w:pict>
            <v:shape id="_x0000_s1026" o:spid="_x0000_s1026" o:spt="202" type="#_x0000_t202" style="position:absolute;left:0pt;margin-left:-50.85pt;margin-top:34.3pt;height:143.25pt;width:39pt;z-index:251660288;mso-width-relative:page;mso-height-relative:page;" filled="f" stroked="f" coordsize="21600,21600" o:gfxdata="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WAAAAZHJzL1BLAQIU&#10;ABQAAAAIAIdO4kD2vwfq3AAAAAsBAAAPAAAAAAAAAAEAIAAAADgAAABkcnMvZG93bnJldi54bWxQ&#10;SwECFAAUAAAACACHTuJAVIZze6QBAAAdAwAADgAAAAAAAAABACAAAABBAQAAZHJzL2Uyb0RvYy54&#10;bWxQSwUGAAAAAAYABgBZAQAAVwUAAAAA&#10;">
              <v:fill on="f" focussize="0,0"/>
              <v:stroke on="f"/>
              <v:imagedata o:title=""/>
              <o:lock v:ext="edit" aspectratio="f"/>
              <v:textbox style="layout-flow:vertical-ideographic;">
                <w:txbxContent>
                  <w:p>
                    <w:pPr>
                      <w:widowControl w:val="0"/>
                      <w:wordWrap w:val="0"/>
                      <w:snapToGrid w:val="0"/>
                      <w:ind w:firstLine="280" w:firstLineChars="100"/>
                      <w:jc w:val="both"/>
                      <w:rPr>
                        <w:rFonts w:ascii="Times New Roman" w:hAnsi="Times New Roman" w:eastAsia="宋体" w:cs="Times New Roman"/>
                        <w:kern w:val="2"/>
                        <w:sz w:val="18"/>
                        <w:szCs w:val="1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PAGE   \* MERGEFORMAT</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zh-CN" w:eastAsia="zh-CN" w:bidi="ar-SA"/>
                      </w:rPr>
                      <w:t>1</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  </w:t>
                    </w:r>
                  </w:p>
                  <w:p>
                    <w:pPr>
                      <w:rPr>
                        <w:rFonts w:eastAsia="方正仿宋_GBK"/>
                        <w:sz w:val="32"/>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none" w:color="auto" w:sz="0" w:space="1"/>
        <w:right w:val="none" w:color="auto" w:sz="0" w:space="4"/>
      </w:pBdr>
      <w:snapToGrid w:val="0"/>
      <w:spacing w:line="240" w:lineRule="auto"/>
      <w:jc w:val="both"/>
      <w:outlineLvl w:val="9"/>
      <w:rPr>
        <w:rFonts w:ascii="Times New Roman" w:hAnsi="Times New Roman" w:eastAsia="方正仿宋_GBK" w:cs="Times New Roman"/>
        <w:kern w:val="2"/>
        <w:sz w:val="18"/>
        <w:szCs w:val="24"/>
        <w:lang w:val="en-US" w:eastAsia="zh-CN" w:bidi="ar-SA"/>
      </w:rPr>
    </w:pPr>
    <w:r>
      <w:rPr>
        <w:rFonts w:ascii="Times New Roman" w:hAnsi="Times New Roman" w:eastAsia="方正仿宋_GBK" w:cs="Times New Roman"/>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-817245</wp:posOffset>
              </wp:positionH>
              <wp:positionV relativeFrom="paragraph">
                <wp:posOffset>404495</wp:posOffset>
              </wp:positionV>
              <wp:extent cx="609600" cy="1495425"/>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609600" cy="1495425"/>
                      </a:xfrm>
                      <a:prstGeom prst="rect">
                        <a:avLst/>
                      </a:prstGeom>
                      <a:noFill/>
                      <a:ln w="9525">
                        <a:noFill/>
                      </a:ln>
                    </wps:spPr>
                    <wps:txbx>
                      <w:txbxContent>
                        <w:p>
                          <w:pPr>
                            <w:widowControl w:val="0"/>
                            <w:wordWrap w:val="0"/>
                            <w:snapToGrid w:val="0"/>
                            <w:ind w:firstLine="280" w:firstLineChars="100"/>
                            <w:jc w:val="both"/>
                            <w:rPr>
                              <w:rFonts w:ascii="Times New Roman" w:hAnsi="Times New Roman" w:eastAsia="宋体" w:cs="Times New Roman"/>
                              <w:kern w:val="2"/>
                              <w:sz w:val="18"/>
                              <w:szCs w:val="1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PAGE   \* MERGEFORMAT</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zh-CN" w:eastAsia="zh-CN" w:bidi="ar-SA"/>
                            </w:rPr>
                            <w:t>1</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  </w:t>
                          </w:r>
                        </w:p>
                        <w:p>
                          <w:pPr>
                            <w:rPr>
                              <w:rFonts w:eastAsia="方正仿宋_GBK"/>
                              <w:sz w:val="32"/>
                            </w:rPr>
                          </w:pPr>
                        </w:p>
                      </w:txbxContent>
                    </wps:txbx>
                    <wps:bodyPr vert="eaVert" upright="true"/>
                  </wps:wsp>
                </a:graphicData>
              </a:graphic>
            </wp:anchor>
          </w:drawing>
        </mc:Choice>
        <mc:Fallback>
          <w:pict>
            <v:shape id="_x0000_s1026" o:spid="_x0000_s1026" o:spt="202" type="#_x0000_t202" style="position:absolute;left:0pt;margin-left:-64.35pt;margin-top:31.85pt;height:117.75pt;width:48pt;z-index:251659264;mso-width-relative:page;mso-height-relative:page;" filled="f" stroked="f" coordsize="21600,21600" o:gfxdata="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Djnz3rcAAAACwEAAA8AAAAAAAAAAQAgAAAAOAAAAGRycy9kb3ducmV2LnhtbFBL&#10;AQIUABQAAAAIAIdO4kACuUuXowEAAB0DAAAOAAAAAAAAAAEAIAAAAEEBAABkcnMvZTJvRG9jLnht&#10;bFBLBQYAAAAABgAGAFkBAABWBQAAAAA=&#10;">
              <v:fill on="f" focussize="0,0"/>
              <v:stroke on="f"/>
              <v:imagedata o:title=""/>
              <o:lock v:ext="edit" aspectratio="f"/>
              <v:textbox style="layout-flow:vertical-ideographic;">
                <w:txbxContent>
                  <w:p>
                    <w:pPr>
                      <w:widowControl w:val="0"/>
                      <w:wordWrap w:val="0"/>
                      <w:snapToGrid w:val="0"/>
                      <w:ind w:firstLine="280" w:firstLineChars="100"/>
                      <w:jc w:val="both"/>
                      <w:rPr>
                        <w:rFonts w:ascii="Times New Roman" w:hAnsi="Times New Roman" w:eastAsia="宋体" w:cs="Times New Roman"/>
                        <w:kern w:val="2"/>
                        <w:sz w:val="18"/>
                        <w:szCs w:val="1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PAGE   \* MERGEFORMAT</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zh-CN" w:eastAsia="zh-CN" w:bidi="ar-SA"/>
                      </w:rPr>
                      <w:t>1</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  </w:t>
                    </w:r>
                  </w:p>
                  <w:p>
                    <w:pPr>
                      <w:rPr>
                        <w:rFonts w:eastAsia="方正仿宋_GBK"/>
                        <w:sz w:val="32"/>
                      </w:rPr>
                    </w:pP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none" w:color="auto" w:sz="0" w:space="1"/>
        <w:right w:val="none" w:color="auto" w:sz="0" w:space="4"/>
      </w:pBdr>
      <w:snapToGrid w:val="0"/>
      <w:spacing w:line="240" w:lineRule="auto"/>
      <w:jc w:val="both"/>
      <w:outlineLvl w:val="9"/>
      <w:rPr>
        <w:rFonts w:ascii="Times New Roman" w:hAnsi="Times New Roman" w:eastAsia="方正仿宋_GBK" w:cs="Times New Roman"/>
        <w:kern w:val="2"/>
        <w:sz w:val="18"/>
        <w:szCs w:val="24"/>
        <w:lang w:val="en-US" w:eastAsia="zh-CN" w:bidi="ar-S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none" w:color="auto" w:sz="0" w:space="1"/>
        <w:right w:val="none" w:color="auto" w:sz="0" w:space="4"/>
      </w:pBdr>
      <w:snapToGrid w:val="0"/>
      <w:spacing w:line="240" w:lineRule="auto"/>
      <w:jc w:val="both"/>
      <w:outlineLvl w:val="9"/>
      <w:rPr>
        <w:rFonts w:ascii="Times New Roman" w:hAnsi="Times New Roman" w:eastAsia="方正仿宋_GBK" w:cs="Times New Roman"/>
        <w:kern w:val="2"/>
        <w:sz w:val="18"/>
        <w:szCs w:val="24"/>
        <w:lang w:val="en-US" w:eastAsia="zh-CN" w:bidi="ar-S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0"/>
        <w:left w:val="none" w:color="auto" w:sz="0" w:space="0"/>
        <w:bottom w:val="none" w:color="auto" w:sz="0" w:space="1"/>
        <w:right w:val="none" w:color="auto" w:sz="0" w:space="0"/>
        <w:between w:val="none" w:color="auto" w:sz="0" w:space="0"/>
      </w:pBdr>
      <w:snapToGrid w:val="0"/>
      <w:jc w:val="center"/>
      <w:rPr>
        <w:rFonts w:ascii="Calibri" w:hAnsi="Calibri" w:eastAsia="方正仿宋_GBK" w:cs="Times New Roman"/>
        <w:kern w:val="2"/>
        <w:sz w:val="18"/>
        <w:szCs w:val="18"/>
        <w:lang w:val="en-US" w:eastAsia="zh-CN" w:bidi="ar-SA"/>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0"/>
        <w:left w:val="none" w:color="auto" w:sz="0" w:space="0"/>
        <w:bottom w:val="none" w:color="auto" w:sz="0" w:space="1"/>
        <w:right w:val="none" w:color="auto" w:sz="0" w:space="0"/>
        <w:between w:val="none" w:color="auto" w:sz="0" w:space="0"/>
      </w:pBdr>
      <w:snapToGrid w:val="0"/>
      <w:jc w:val="center"/>
      <w:rPr>
        <w:rFonts w:ascii="Calibri" w:hAnsi="Calibri" w:eastAsia="方正仿宋_GBK" w:cs="Times New Roman"/>
        <w:kern w:val="2"/>
        <w:sz w:val="18"/>
        <w:szCs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103DB1"/>
    <w:multiLevelType w:val="singleLevel"/>
    <w:tmpl w:val="7A103DB1"/>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dit="trackedChanges" w:enforcement="0"/>
  <w:defaultTabStop w:val="420"/>
  <w:drawingGridHorizontalSpacing w:val="161"/>
  <w:drawingGridVerticalSpacing w:val="300"/>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mMjYwZThiN2UxMzg3MjkzMTQ2N2QyMjFhYTVlYjgifQ=="/>
  </w:docVars>
  <w:rsids>
    <w:rsidRoot w:val="DB3B38E7"/>
    <w:rsid w:val="0029689A"/>
    <w:rsid w:val="003752C8"/>
    <w:rsid w:val="00B76409"/>
    <w:rsid w:val="01154EDD"/>
    <w:rsid w:val="01B14C06"/>
    <w:rsid w:val="02704AC1"/>
    <w:rsid w:val="035648C3"/>
    <w:rsid w:val="035E2B6B"/>
    <w:rsid w:val="03E12CA4"/>
    <w:rsid w:val="05EA2DDC"/>
    <w:rsid w:val="06F04422"/>
    <w:rsid w:val="08512C9F"/>
    <w:rsid w:val="08580046"/>
    <w:rsid w:val="08DA7138"/>
    <w:rsid w:val="08F704A6"/>
    <w:rsid w:val="09151F1E"/>
    <w:rsid w:val="095073FA"/>
    <w:rsid w:val="0AB75DBF"/>
    <w:rsid w:val="0AF67B2D"/>
    <w:rsid w:val="0B8A3FF2"/>
    <w:rsid w:val="0BA90A1A"/>
    <w:rsid w:val="0BB04180"/>
    <w:rsid w:val="0CA60BA8"/>
    <w:rsid w:val="0CA75583"/>
    <w:rsid w:val="0CB437FC"/>
    <w:rsid w:val="0D5B011C"/>
    <w:rsid w:val="0DA25D4B"/>
    <w:rsid w:val="0DA815B3"/>
    <w:rsid w:val="0DB72C38"/>
    <w:rsid w:val="0DEB76F2"/>
    <w:rsid w:val="0DFA7935"/>
    <w:rsid w:val="0E016F15"/>
    <w:rsid w:val="0E941B37"/>
    <w:rsid w:val="0EA93835"/>
    <w:rsid w:val="0EE24651"/>
    <w:rsid w:val="0F1F3AF7"/>
    <w:rsid w:val="0F4946D0"/>
    <w:rsid w:val="0FC41F78"/>
    <w:rsid w:val="102B683E"/>
    <w:rsid w:val="10392996"/>
    <w:rsid w:val="104906FF"/>
    <w:rsid w:val="114F37DE"/>
    <w:rsid w:val="11515ABE"/>
    <w:rsid w:val="119F0F1F"/>
    <w:rsid w:val="11EB5F12"/>
    <w:rsid w:val="1230601B"/>
    <w:rsid w:val="12380A2C"/>
    <w:rsid w:val="12FFB036"/>
    <w:rsid w:val="13313DF9"/>
    <w:rsid w:val="13516249"/>
    <w:rsid w:val="137B1518"/>
    <w:rsid w:val="13CC27A3"/>
    <w:rsid w:val="149363ED"/>
    <w:rsid w:val="14C173FE"/>
    <w:rsid w:val="162E4D56"/>
    <w:rsid w:val="16610551"/>
    <w:rsid w:val="16B26FFE"/>
    <w:rsid w:val="16C55EFE"/>
    <w:rsid w:val="17163A31"/>
    <w:rsid w:val="173B6FF4"/>
    <w:rsid w:val="17966920"/>
    <w:rsid w:val="17A252C5"/>
    <w:rsid w:val="17AA1003"/>
    <w:rsid w:val="181A12FF"/>
    <w:rsid w:val="18722EE9"/>
    <w:rsid w:val="18D23988"/>
    <w:rsid w:val="19445F08"/>
    <w:rsid w:val="1981715C"/>
    <w:rsid w:val="1A7F18ED"/>
    <w:rsid w:val="1AF76678"/>
    <w:rsid w:val="1C1222ED"/>
    <w:rsid w:val="1C5F19D6"/>
    <w:rsid w:val="1CEB326A"/>
    <w:rsid w:val="1D6B7419"/>
    <w:rsid w:val="1D9E1CDB"/>
    <w:rsid w:val="1DA358F3"/>
    <w:rsid w:val="1DE005DE"/>
    <w:rsid w:val="1E8F5E77"/>
    <w:rsid w:val="1EF432AC"/>
    <w:rsid w:val="1F0625DD"/>
    <w:rsid w:val="1F4A979D"/>
    <w:rsid w:val="1F7F1DB2"/>
    <w:rsid w:val="1FBEF62A"/>
    <w:rsid w:val="1FF87C4A"/>
    <w:rsid w:val="21110DC5"/>
    <w:rsid w:val="217F0425"/>
    <w:rsid w:val="221B014E"/>
    <w:rsid w:val="22806203"/>
    <w:rsid w:val="24D665AE"/>
    <w:rsid w:val="25F5515A"/>
    <w:rsid w:val="281F313D"/>
    <w:rsid w:val="28AD1D1C"/>
    <w:rsid w:val="28D92B11"/>
    <w:rsid w:val="2916166F"/>
    <w:rsid w:val="2B5B5A5F"/>
    <w:rsid w:val="2B6C7C6C"/>
    <w:rsid w:val="2B6F150A"/>
    <w:rsid w:val="2C471DB1"/>
    <w:rsid w:val="2D76DC91"/>
    <w:rsid w:val="2DAC07F4"/>
    <w:rsid w:val="2F0D0E1E"/>
    <w:rsid w:val="2F1A79DF"/>
    <w:rsid w:val="2F560A17"/>
    <w:rsid w:val="2F8F3F29"/>
    <w:rsid w:val="2FD1429F"/>
    <w:rsid w:val="2FFDE9D7"/>
    <w:rsid w:val="301A5EE8"/>
    <w:rsid w:val="303D3985"/>
    <w:rsid w:val="309C68FD"/>
    <w:rsid w:val="31101099"/>
    <w:rsid w:val="316F5DC0"/>
    <w:rsid w:val="31B9528D"/>
    <w:rsid w:val="31BBFDAE"/>
    <w:rsid w:val="31CF2D03"/>
    <w:rsid w:val="31FF8DE7"/>
    <w:rsid w:val="323B2146"/>
    <w:rsid w:val="3381627F"/>
    <w:rsid w:val="33A54F1D"/>
    <w:rsid w:val="33A825F8"/>
    <w:rsid w:val="33BFDB75"/>
    <w:rsid w:val="33CF7698"/>
    <w:rsid w:val="34637732"/>
    <w:rsid w:val="349A13A6"/>
    <w:rsid w:val="34A66ABE"/>
    <w:rsid w:val="34FF38FF"/>
    <w:rsid w:val="35B35442"/>
    <w:rsid w:val="35C10BB4"/>
    <w:rsid w:val="360311CD"/>
    <w:rsid w:val="3607AC21"/>
    <w:rsid w:val="365FDB0A"/>
    <w:rsid w:val="366C0B20"/>
    <w:rsid w:val="373F6235"/>
    <w:rsid w:val="376712E7"/>
    <w:rsid w:val="37C36E66"/>
    <w:rsid w:val="37F32F4B"/>
    <w:rsid w:val="38CC1D4A"/>
    <w:rsid w:val="3A2B0CF2"/>
    <w:rsid w:val="3BDABB8B"/>
    <w:rsid w:val="3C125CC6"/>
    <w:rsid w:val="3C502C92"/>
    <w:rsid w:val="3D0575D8"/>
    <w:rsid w:val="3D6E1622"/>
    <w:rsid w:val="3EBD415F"/>
    <w:rsid w:val="3F5B3E28"/>
    <w:rsid w:val="3FBB05DA"/>
    <w:rsid w:val="3FDF5AE5"/>
    <w:rsid w:val="3FF9E515"/>
    <w:rsid w:val="41D63C39"/>
    <w:rsid w:val="41F699FD"/>
    <w:rsid w:val="42C43A92"/>
    <w:rsid w:val="42D33CD5"/>
    <w:rsid w:val="42F02AD9"/>
    <w:rsid w:val="432A7D99"/>
    <w:rsid w:val="4422358A"/>
    <w:rsid w:val="44AB4F09"/>
    <w:rsid w:val="44E623E5"/>
    <w:rsid w:val="4698770F"/>
    <w:rsid w:val="4766336A"/>
    <w:rsid w:val="479E2B03"/>
    <w:rsid w:val="48212BE3"/>
    <w:rsid w:val="482254E2"/>
    <w:rsid w:val="4858701A"/>
    <w:rsid w:val="48C22822"/>
    <w:rsid w:val="4921579A"/>
    <w:rsid w:val="493545EF"/>
    <w:rsid w:val="49A0259E"/>
    <w:rsid w:val="49BC54C3"/>
    <w:rsid w:val="49FE5C61"/>
    <w:rsid w:val="4A7D2EA4"/>
    <w:rsid w:val="4A995343"/>
    <w:rsid w:val="4AF3760A"/>
    <w:rsid w:val="4B3D6AD7"/>
    <w:rsid w:val="4B46773A"/>
    <w:rsid w:val="4B893ACB"/>
    <w:rsid w:val="4B983D0E"/>
    <w:rsid w:val="4C9170DB"/>
    <w:rsid w:val="4D275349"/>
    <w:rsid w:val="4DDE221C"/>
    <w:rsid w:val="4FA817D1"/>
    <w:rsid w:val="50F814D6"/>
    <w:rsid w:val="523522B6"/>
    <w:rsid w:val="52B14033"/>
    <w:rsid w:val="52D5138A"/>
    <w:rsid w:val="53346A12"/>
    <w:rsid w:val="53EF2E6A"/>
    <w:rsid w:val="542C4FC6"/>
    <w:rsid w:val="546E187B"/>
    <w:rsid w:val="546E2CCA"/>
    <w:rsid w:val="54A61249"/>
    <w:rsid w:val="54F041F9"/>
    <w:rsid w:val="550A640A"/>
    <w:rsid w:val="55306D65"/>
    <w:rsid w:val="558275C0"/>
    <w:rsid w:val="5627350D"/>
    <w:rsid w:val="56876E58"/>
    <w:rsid w:val="573C40E7"/>
    <w:rsid w:val="57727B09"/>
    <w:rsid w:val="5777765E"/>
    <w:rsid w:val="57BC2B32"/>
    <w:rsid w:val="57FF52BE"/>
    <w:rsid w:val="58254B7B"/>
    <w:rsid w:val="587426CE"/>
    <w:rsid w:val="598B5E0C"/>
    <w:rsid w:val="59F31707"/>
    <w:rsid w:val="5A0A4028"/>
    <w:rsid w:val="5A64198B"/>
    <w:rsid w:val="5A7FFAB2"/>
    <w:rsid w:val="5BAF4E87"/>
    <w:rsid w:val="5BE2627F"/>
    <w:rsid w:val="5BF56D7C"/>
    <w:rsid w:val="5C007491"/>
    <w:rsid w:val="5C2238AB"/>
    <w:rsid w:val="5C6A2F75"/>
    <w:rsid w:val="5C757719"/>
    <w:rsid w:val="5D3D9E01"/>
    <w:rsid w:val="5D4B463A"/>
    <w:rsid w:val="5D7B55AB"/>
    <w:rsid w:val="5D7C705C"/>
    <w:rsid w:val="5D8365CC"/>
    <w:rsid w:val="5DB1E92E"/>
    <w:rsid w:val="5DC0337C"/>
    <w:rsid w:val="5DCF3AE0"/>
    <w:rsid w:val="5DFDD9E2"/>
    <w:rsid w:val="5F7BE6F8"/>
    <w:rsid w:val="5F7BED9B"/>
    <w:rsid w:val="5F8E0F55"/>
    <w:rsid w:val="5F950838"/>
    <w:rsid w:val="5FED9724"/>
    <w:rsid w:val="5FF9EC71"/>
    <w:rsid w:val="60793CB6"/>
    <w:rsid w:val="60822B6A"/>
    <w:rsid w:val="61047A23"/>
    <w:rsid w:val="627666FF"/>
    <w:rsid w:val="629C5A7F"/>
    <w:rsid w:val="62A0552A"/>
    <w:rsid w:val="63624ED5"/>
    <w:rsid w:val="63DF02D4"/>
    <w:rsid w:val="63FFF9E8"/>
    <w:rsid w:val="6408305E"/>
    <w:rsid w:val="643E4FFA"/>
    <w:rsid w:val="64D560A5"/>
    <w:rsid w:val="64F102BF"/>
    <w:rsid w:val="65B28C7F"/>
    <w:rsid w:val="65DE4CE7"/>
    <w:rsid w:val="666B40A1"/>
    <w:rsid w:val="66FD3A5F"/>
    <w:rsid w:val="67665DF3"/>
    <w:rsid w:val="67694A84"/>
    <w:rsid w:val="679B09B6"/>
    <w:rsid w:val="67DC0C71"/>
    <w:rsid w:val="67FF32BE"/>
    <w:rsid w:val="6848469A"/>
    <w:rsid w:val="69470DF5"/>
    <w:rsid w:val="69A55B1C"/>
    <w:rsid w:val="69D27A14"/>
    <w:rsid w:val="6BDD77EF"/>
    <w:rsid w:val="6C44161C"/>
    <w:rsid w:val="6C624051"/>
    <w:rsid w:val="6CDB1F80"/>
    <w:rsid w:val="6CF46B9E"/>
    <w:rsid w:val="6D5835D1"/>
    <w:rsid w:val="6D6E79B6"/>
    <w:rsid w:val="6DEB7823"/>
    <w:rsid w:val="6E315BD0"/>
    <w:rsid w:val="6E526272"/>
    <w:rsid w:val="6E5C7E8B"/>
    <w:rsid w:val="6EBB41B5"/>
    <w:rsid w:val="6ED21161"/>
    <w:rsid w:val="6EF33D15"/>
    <w:rsid w:val="6F1F1ECC"/>
    <w:rsid w:val="6F2F09C4"/>
    <w:rsid w:val="6F740FE9"/>
    <w:rsid w:val="6FBE16E5"/>
    <w:rsid w:val="6FCC795E"/>
    <w:rsid w:val="6FEFE845"/>
    <w:rsid w:val="6FF15617"/>
    <w:rsid w:val="6FF900E9"/>
    <w:rsid w:val="6FFF0438"/>
    <w:rsid w:val="70455963"/>
    <w:rsid w:val="704626FC"/>
    <w:rsid w:val="70AB1C6A"/>
    <w:rsid w:val="715A543E"/>
    <w:rsid w:val="718A7AD1"/>
    <w:rsid w:val="71FF587D"/>
    <w:rsid w:val="7238752D"/>
    <w:rsid w:val="7317ADD1"/>
    <w:rsid w:val="73577E87"/>
    <w:rsid w:val="73B2BC26"/>
    <w:rsid w:val="73DC213A"/>
    <w:rsid w:val="73DFF1A9"/>
    <w:rsid w:val="73E94301"/>
    <w:rsid w:val="73FC2C07"/>
    <w:rsid w:val="73FE0302"/>
    <w:rsid w:val="74387CB8"/>
    <w:rsid w:val="74C74B98"/>
    <w:rsid w:val="74E05C5A"/>
    <w:rsid w:val="75B74C0D"/>
    <w:rsid w:val="75F82A81"/>
    <w:rsid w:val="76146E77"/>
    <w:rsid w:val="761D53B8"/>
    <w:rsid w:val="764566BC"/>
    <w:rsid w:val="76BD6253"/>
    <w:rsid w:val="76DFC18B"/>
    <w:rsid w:val="76F1578D"/>
    <w:rsid w:val="777BCE19"/>
    <w:rsid w:val="777FFAAE"/>
    <w:rsid w:val="77DDBC64"/>
    <w:rsid w:val="77F5D7F7"/>
    <w:rsid w:val="77FF5AE1"/>
    <w:rsid w:val="77FF7A1A"/>
    <w:rsid w:val="77FF8239"/>
    <w:rsid w:val="77FFF716"/>
    <w:rsid w:val="78EFFE42"/>
    <w:rsid w:val="793C2A24"/>
    <w:rsid w:val="7972668C"/>
    <w:rsid w:val="7988780E"/>
    <w:rsid w:val="79FDCB96"/>
    <w:rsid w:val="7AD63D87"/>
    <w:rsid w:val="7ADB314B"/>
    <w:rsid w:val="7ADF1F7F"/>
    <w:rsid w:val="7B1F1AB4"/>
    <w:rsid w:val="7B334D35"/>
    <w:rsid w:val="7B745730"/>
    <w:rsid w:val="7B942BFE"/>
    <w:rsid w:val="7BD39B83"/>
    <w:rsid w:val="7BDCB3F4"/>
    <w:rsid w:val="7BE7059C"/>
    <w:rsid w:val="7BFB0BCF"/>
    <w:rsid w:val="7BFF025E"/>
    <w:rsid w:val="7C460A98"/>
    <w:rsid w:val="7CC43EF5"/>
    <w:rsid w:val="7D5E202D"/>
    <w:rsid w:val="7D6E02A7"/>
    <w:rsid w:val="7DA31BF3"/>
    <w:rsid w:val="7DBC0024"/>
    <w:rsid w:val="7DCF7E5A"/>
    <w:rsid w:val="7DFF4B0C"/>
    <w:rsid w:val="7E2D63B4"/>
    <w:rsid w:val="7E98F629"/>
    <w:rsid w:val="7F3379FA"/>
    <w:rsid w:val="7F5F9B09"/>
    <w:rsid w:val="7F6D0983"/>
    <w:rsid w:val="7F7F57DB"/>
    <w:rsid w:val="7F8A69E7"/>
    <w:rsid w:val="7F8EAC45"/>
    <w:rsid w:val="7F9EE9EC"/>
    <w:rsid w:val="7FAF8792"/>
    <w:rsid w:val="7FB14DC3"/>
    <w:rsid w:val="7FBC2381"/>
    <w:rsid w:val="7FBF8AAC"/>
    <w:rsid w:val="7FBFDADA"/>
    <w:rsid w:val="7FC00B62"/>
    <w:rsid w:val="7FCBB849"/>
    <w:rsid w:val="7FFB8AB2"/>
    <w:rsid w:val="7FFFF983"/>
    <w:rsid w:val="8D5B063A"/>
    <w:rsid w:val="957FEDC6"/>
    <w:rsid w:val="9FAFE58C"/>
    <w:rsid w:val="9FE7A6DD"/>
    <w:rsid w:val="9FFFA2C8"/>
    <w:rsid w:val="A79FB0DB"/>
    <w:rsid w:val="ABFAD78C"/>
    <w:rsid w:val="AD9F22F1"/>
    <w:rsid w:val="AFE1BD30"/>
    <w:rsid w:val="AFF3F777"/>
    <w:rsid w:val="B3EAB50B"/>
    <w:rsid w:val="B7AE3C37"/>
    <w:rsid w:val="B7FE7E18"/>
    <w:rsid w:val="BB5D7B45"/>
    <w:rsid w:val="BB7CFB4C"/>
    <w:rsid w:val="BB7DAB0C"/>
    <w:rsid w:val="BBE3FB5A"/>
    <w:rsid w:val="BD9B8A61"/>
    <w:rsid w:val="BDD7BC03"/>
    <w:rsid w:val="BDFE81DF"/>
    <w:rsid w:val="BF5F94F5"/>
    <w:rsid w:val="BFBB41BC"/>
    <w:rsid w:val="BFFF67DE"/>
    <w:rsid w:val="BFFFDEAA"/>
    <w:rsid w:val="C71B0FFD"/>
    <w:rsid w:val="C9B62A1C"/>
    <w:rsid w:val="CCFB949E"/>
    <w:rsid w:val="CE936E70"/>
    <w:rsid w:val="CF83056E"/>
    <w:rsid w:val="D0FFE8F6"/>
    <w:rsid w:val="D7FBEB28"/>
    <w:rsid w:val="DB3B38E7"/>
    <w:rsid w:val="DD8BAE68"/>
    <w:rsid w:val="DDFDD9EF"/>
    <w:rsid w:val="DF3CA864"/>
    <w:rsid w:val="DF72E269"/>
    <w:rsid w:val="DF788BAB"/>
    <w:rsid w:val="DF7FB7FD"/>
    <w:rsid w:val="DFD5B12A"/>
    <w:rsid w:val="DFEB02D3"/>
    <w:rsid w:val="DFFA271E"/>
    <w:rsid w:val="DFFF361D"/>
    <w:rsid w:val="E39ED6EA"/>
    <w:rsid w:val="E7FFF491"/>
    <w:rsid w:val="E9ED0C87"/>
    <w:rsid w:val="EBEAD3A9"/>
    <w:rsid w:val="EEFFC448"/>
    <w:rsid w:val="EFBB830C"/>
    <w:rsid w:val="EFBE9F9C"/>
    <w:rsid w:val="EFED6242"/>
    <w:rsid w:val="F3AF4CA8"/>
    <w:rsid w:val="F3F78F13"/>
    <w:rsid w:val="F5FE6C81"/>
    <w:rsid w:val="F61FD047"/>
    <w:rsid w:val="F677C5B6"/>
    <w:rsid w:val="F6EFA48A"/>
    <w:rsid w:val="F6FB8D72"/>
    <w:rsid w:val="F73DD3A0"/>
    <w:rsid w:val="F77F471C"/>
    <w:rsid w:val="F7BFFACE"/>
    <w:rsid w:val="F9CF5355"/>
    <w:rsid w:val="FABA8D52"/>
    <w:rsid w:val="FAD3F43C"/>
    <w:rsid w:val="FAFF5BEE"/>
    <w:rsid w:val="FBBBFFD7"/>
    <w:rsid w:val="FBE5E1A9"/>
    <w:rsid w:val="FBFDFB0F"/>
    <w:rsid w:val="FC3D5D83"/>
    <w:rsid w:val="FCB7C3E4"/>
    <w:rsid w:val="FCFF5D31"/>
    <w:rsid w:val="FD873BC4"/>
    <w:rsid w:val="FDFFD54F"/>
    <w:rsid w:val="FE729ACC"/>
    <w:rsid w:val="FED744CF"/>
    <w:rsid w:val="FEF713F1"/>
    <w:rsid w:val="FEFC233B"/>
    <w:rsid w:val="FF3FB9D6"/>
    <w:rsid w:val="FF6A1EAE"/>
    <w:rsid w:val="FF6E5690"/>
    <w:rsid w:val="FF873958"/>
    <w:rsid w:val="FF966DBC"/>
    <w:rsid w:val="FFA785B9"/>
    <w:rsid w:val="FFBB13BD"/>
    <w:rsid w:val="FFBB6659"/>
    <w:rsid w:val="FFCB85F9"/>
    <w:rsid w:val="FFD6F6C8"/>
    <w:rsid w:val="FFDE88BF"/>
    <w:rsid w:val="FFF51FB7"/>
    <w:rsid w:val="FFFD31BE"/>
    <w:rsid w:val="FFFF08DC"/>
    <w:rsid w:val="FFFF8A32"/>
    <w:rsid w:val="FFFFA6AF"/>
    <w:rsid w:val="FFFFD5E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方正仿宋_GBK" w:cs="Times New Roman"/>
      <w:kern w:val="2"/>
      <w:sz w:val="32"/>
      <w:szCs w:val="22"/>
      <w:lang w:val="en-US" w:eastAsia="zh-CN"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UserStyle_0"/>
    <w:basedOn w:val="1"/>
    <w:qFormat/>
    <w:uiPriority w:val="0"/>
    <w:pPr>
      <w:ind w:firstLine="200" w:firstLineChars="200"/>
    </w:pPr>
    <w:rPr>
      <w:rFonts w:ascii="Calibri" w:hAnsi="Calibri" w:eastAsia="宋体" w:cs="Times New Roman"/>
      <w:color w:val="000000"/>
      <w:szCs w:val="21"/>
    </w:rPr>
  </w:style>
  <w:style w:type="paragraph" w:styleId="3">
    <w:name w:val="Body Text"/>
    <w:basedOn w:val="1"/>
    <w:next w:val="1"/>
    <w:qFormat/>
    <w:uiPriority w:val="0"/>
    <w:pPr>
      <w:spacing w:after="120"/>
    </w:pPr>
    <w:rPr>
      <w:rFonts w:ascii="Times New Roman" w:hAnsi="Times New Roman" w:eastAsia="宋体" w:cs="Times New Roman"/>
      <w:szCs w:val="24"/>
    </w:rPr>
  </w:style>
  <w:style w:type="paragraph" w:styleId="4">
    <w:name w:val="toc 5"/>
    <w:basedOn w:val="1"/>
    <w:next w:val="1"/>
    <w:qFormat/>
    <w:uiPriority w:val="39"/>
    <w:pPr>
      <w:ind w:left="1680" w:leftChars="800"/>
    </w:pPr>
    <w:rPr>
      <w:rFonts w:ascii="Times New Roman" w:hAnsi="Times New Roman" w:eastAsia="宋体" w:cs="Times New Roma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rPr>
      <w:rFonts w:ascii="Calibri" w:hAnsi="Calibri"/>
      <w:szCs w:val="22"/>
    </w:rPr>
  </w:style>
  <w:style w:type="paragraph" w:styleId="8">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szCs w:val="24"/>
    </w:rPr>
  </w:style>
  <w:style w:type="paragraph" w:styleId="9">
    <w:name w:val="Normal (Web)"/>
    <w:basedOn w:val="1"/>
    <w:qFormat/>
    <w:uiPriority w:val="0"/>
    <w:pPr>
      <w:widowControl/>
      <w:spacing w:before="30" w:beforeLines="0" w:after="30" w:afterLines="0"/>
      <w:ind w:firstLine="480"/>
      <w:jc w:val="left"/>
    </w:pPr>
    <w:rPr>
      <w:rFonts w:ascii="宋体" w:hAnsi="宋体" w:cs="宋体"/>
      <w:color w:val="000000"/>
      <w:sz w:val="24"/>
      <w:szCs w:val="24"/>
    </w:rPr>
  </w:style>
  <w:style w:type="paragraph" w:styleId="10">
    <w:name w:val="Body Text First Indent"/>
    <w:basedOn w:val="3"/>
    <w:qFormat/>
    <w:uiPriority w:val="0"/>
    <w:pPr>
      <w:widowControl w:val="0"/>
      <w:spacing w:before="0" w:after="120"/>
      <w:ind w:left="0" w:right="0" w:firstLine="420" w:firstLineChars="100"/>
      <w:jc w:val="both"/>
    </w:pPr>
    <w:rPr>
      <w:rFonts w:ascii="Times New Roman" w:hAnsi="Times New Roman" w:eastAsia="方正黑体_GBK" w:cs="Times New Roman"/>
      <w:kern w:val="2"/>
      <w:sz w:val="21"/>
      <w:szCs w:val="24"/>
      <w:lang w:val="en-US" w:eastAsia="zh-CN" w:bidi="ar-SA"/>
    </w:rPr>
  </w:style>
  <w:style w:type="table" w:styleId="12">
    <w:name w:val="Table Grid"/>
    <w:basedOn w:val="11"/>
    <w:qFormat/>
    <w:uiPriority w:val="39"/>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FollowedHyperlink"/>
    <w:basedOn w:val="13"/>
    <w:qFormat/>
    <w:uiPriority w:val="0"/>
    <w:rPr>
      <w:color w:val="800080"/>
      <w:u w:val="single"/>
    </w:rPr>
  </w:style>
  <w:style w:type="character" w:styleId="15">
    <w:name w:val="Hyperlink"/>
    <w:basedOn w:val="13"/>
    <w:qFormat/>
    <w:uiPriority w:val="0"/>
    <w:rPr>
      <w:color w:val="0000FF"/>
      <w:u w:val="single"/>
    </w:rPr>
  </w:style>
  <w:style w:type="character" w:customStyle="1" w:styleId="16">
    <w:name w:val="NormalCharacter"/>
    <w:qFormat/>
    <w:uiPriority w:val="0"/>
    <w:rPr>
      <w:rFonts w:ascii="Times New Roman" w:hAnsi="Times New Roman" w:eastAsia="宋体" w:cs="Times New Roman"/>
      <w:kern w:val="2"/>
      <w:sz w:val="32"/>
      <w:szCs w:val="24"/>
      <w:lang w:val="en-US" w:eastAsia="zh-CN" w:bidi="ar-SA"/>
    </w:rPr>
  </w:style>
  <w:style w:type="paragraph" w:customStyle="1" w:styleId="17">
    <w:name w:val="Default"/>
    <w:next w:val="1"/>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8">
    <w:name w:val="正文首行缩进 21"/>
    <w:next w:val="1"/>
    <w:qFormat/>
    <w:uiPriority w:val="0"/>
    <w:pPr>
      <w:widowControl w:val="0"/>
      <w:spacing w:after="0"/>
      <w:ind w:left="0" w:leftChars="0" w:firstLine="420" w:firstLineChars="200"/>
      <w:jc w:val="both"/>
    </w:pPr>
    <w:rPr>
      <w:rFonts w:ascii="Calibri" w:hAnsi="Calibri" w:eastAsia="方正仿宋_GBK" w:cs="Times New Roman"/>
      <w:snapToGrid w:val="0"/>
      <w:kern w:val="0"/>
      <w:sz w:val="32"/>
      <w:szCs w:val="24"/>
      <w:lang w:val="en-US" w:eastAsia="zh-CN" w:bidi="ar-SA"/>
    </w:rPr>
  </w:style>
  <w:style w:type="paragraph" w:customStyle="1" w:styleId="19">
    <w:name w:val="默认"/>
    <w:qFormat/>
    <w:uiPriority w:val="0"/>
    <w:rPr>
      <w:rFonts w:ascii="Helvetica" w:hAnsi="Helvetica" w:eastAsia="Helvetica" w:cs="Helvetica"/>
      <w:color w:val="000000"/>
      <w:sz w:val="22"/>
      <w:szCs w:val="22"/>
      <w:lang w:val="en-US" w:eastAsia="zh-CN" w:bidi="ar-SA"/>
    </w:rPr>
  </w:style>
  <w:style w:type="character" w:customStyle="1" w:styleId="20">
    <w:name w:val="font31"/>
    <w:qFormat/>
    <w:uiPriority w:val="0"/>
    <w:rPr>
      <w:rFonts w:hint="eastAsia" w:ascii="方正仿宋_GBK" w:hAnsi="方正仿宋_GBK" w:eastAsia="方正仿宋_GBK" w:cs="方正仿宋_GBK"/>
      <w:b/>
      <w:color w:val="000000"/>
      <w:sz w:val="22"/>
      <w:szCs w:val="22"/>
      <w:u w:val="none"/>
    </w:rPr>
  </w:style>
  <w:style w:type="paragraph" w:customStyle="1" w:styleId="21">
    <w:name w:val="Body text|1"/>
    <w:basedOn w:val="1"/>
    <w:qFormat/>
    <w:uiPriority w:val="0"/>
    <w:pPr>
      <w:widowControl w:val="0"/>
      <w:shd w:val="clear" w:color="auto" w:fill="auto"/>
      <w:spacing w:after="220" w:afterLines="0" w:line="406" w:lineRule="auto"/>
      <w:ind w:firstLine="400"/>
    </w:pPr>
    <w:rPr>
      <w:rFonts w:ascii="宋体" w:hAnsi="宋体" w:eastAsia="宋体" w:cs="宋体"/>
      <w:sz w:val="30"/>
      <w:szCs w:val="30"/>
      <w:u w:val="none"/>
      <w:shd w:val="clear" w:color="auto" w:fill="auto"/>
      <w:lang w:val="zh-TW" w:eastAsia="zh-TW" w:bidi="zh-TW"/>
    </w:rPr>
  </w:style>
  <w:style w:type="paragraph" w:customStyle="1" w:styleId="22">
    <w:name w:val="HY-正文"/>
    <w:basedOn w:val="1"/>
    <w:qFormat/>
    <w:uiPriority w:val="99"/>
    <w:pPr>
      <w:spacing w:line="580" w:lineRule="exact"/>
      <w:ind w:firstLine="200" w:firstLineChars="200"/>
    </w:pPr>
    <w:rPr>
      <w:rFonts w:ascii="??_GB2312" w:hAnsi="??_GB2312" w:cs="宋体"/>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6" Type="http://schemas.openxmlformats.org/officeDocument/2006/relationships/fontTable" Target="fontTable.xml"/><Relationship Id="rId25" Type="http://schemas.microsoft.com/office/2006/relationships/keyMapCustomizations" Target="customizations.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2.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header" Target="header6.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1</Lines>
  <Paragraphs>1</Paragraphs>
  <TotalTime>56</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2024-03-25T08:31:00Z</dcterms:created>
  <dc:creator>kingzsw</dc:creator>
  <cp:lastModifiedBy>greatwall</cp:lastModifiedBy>
  <cp:lastPrinted>2024-05-02T10:24:00Z</cp:lastPrinted>
  <dcterms:modified xsi:type="dcterms:W3CDTF">2024-06-27T15:29:58Z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03DD8AA934314CB59D87D2225364FD26_13</vt:lpwstr>
  </property>
</Properties>
</file>