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方正小标宋_GBK"/>
          <w:sz w:val="36"/>
          <w:szCs w:val="36"/>
        </w:rPr>
        <w:t>最低生活保障续保申请接收登记表</w:t>
      </w:r>
      <w:bookmarkEnd w:id="0"/>
    </w:p>
    <w:p>
      <w:pPr>
        <w:tabs>
          <w:tab w:val="left" w:pos="720"/>
        </w:tabs>
        <w:spacing w:line="400" w:lineRule="exact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单位：　　　　　区（县）　　　　　　乡镇（街道）</w:t>
      </w:r>
    </w:p>
    <w:tbl>
      <w:tblPr>
        <w:tblStyle w:val="3"/>
        <w:tblW w:w="9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60"/>
        <w:gridCol w:w="3060"/>
        <w:gridCol w:w="1260"/>
        <w:gridCol w:w="144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96" w:type="dxa"/>
            <w:vAlign w:val="center"/>
          </w:tcPr>
          <w:p>
            <w:pPr>
              <w:tabs>
                <w:tab w:val="center" w:pos="306"/>
              </w:tabs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申请人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递交材料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接收时间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接收人签字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申请人签字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eastAsia="方正仿宋_GB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D55B0"/>
    <w:rsid w:val="722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2020-06-12T07:01:00Z</dcterms:created>
  <dc:creator>Administrator</dc:creator>
  <cp:lastModifiedBy>Administrator</cp:lastModifiedBy>
  <dcterms:modified xsi:type="dcterms:W3CDTF">2020-06-12T07:01:34Z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