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right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8" w:lineRule="exact"/>
        <w:ind w:left="0" w:leftChars="0" w:right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重庆市巴南区天星寺镇人民政府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4"/>
          <w:szCs w:val="44"/>
          <w:lang w:val="en-US" w:eastAsia="zh-CN"/>
        </w:rPr>
        <w:t>印发巴南区天星寺镇2025年春季动物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4"/>
          <w:szCs w:val="44"/>
          <w:lang w:val="en-US" w:eastAsia="zh-CN"/>
        </w:rPr>
        <w:br w:type="textWrapping"/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4"/>
          <w:szCs w:val="44"/>
          <w:lang w:val="en-US" w:eastAsia="zh-CN"/>
        </w:rPr>
        <w:t>疫病综合防控行动方案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/>
        <w:jc w:val="both"/>
        <w:textAlignment w:val="auto"/>
        <w:outlineLvl w:val="9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各村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民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委员会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镇属有关部门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驻镇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关单位：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72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pacing w:val="20"/>
          <w:sz w:val="32"/>
          <w:szCs w:val="32"/>
          <w:lang w:val="en-US" w:eastAsia="zh-CN"/>
        </w:rPr>
        <w:t>根据《重庆市巴南区农业农村委员会关于做好2025年春季动物疫病综合防控工作的通知》</w:t>
      </w:r>
      <w:r>
        <w:rPr>
          <w:rFonts w:hint="default" w:ascii="Times New Roman" w:hAnsi="Times New Roman" w:eastAsia="方正仿宋_GBK" w:cs="Times New Roman"/>
          <w:b w:val="0"/>
          <w:bCs/>
          <w:spacing w:val="20"/>
          <w:sz w:val="32"/>
          <w:szCs w:val="32"/>
        </w:rPr>
        <w:t>要求，为深入贯彻习近平总书记关于加强国家生物安全风险</w:t>
      </w:r>
      <w:r>
        <w:rPr>
          <w:rFonts w:hint="eastAsia" w:ascii="Times New Roman" w:hAnsi="Times New Roman" w:eastAsia="方正仿宋_GBK" w:cs="Times New Roman"/>
          <w:b w:val="0"/>
          <w:bCs/>
          <w:spacing w:val="20"/>
          <w:sz w:val="32"/>
          <w:szCs w:val="32"/>
          <w:lang w:eastAsia="zh-CN"/>
        </w:rPr>
        <w:t>防控</w:t>
      </w:r>
      <w:r>
        <w:rPr>
          <w:rFonts w:hint="default" w:ascii="Times New Roman" w:hAnsi="Times New Roman" w:eastAsia="方正仿宋_GBK" w:cs="Times New Roman"/>
          <w:b w:val="0"/>
          <w:bCs/>
          <w:spacing w:val="20"/>
          <w:sz w:val="32"/>
          <w:szCs w:val="32"/>
        </w:rPr>
        <w:t>和治理体系建设</w:t>
      </w:r>
      <w:r>
        <w:rPr>
          <w:rFonts w:hint="eastAsia" w:ascii="Times New Roman" w:hAnsi="Times New Roman" w:eastAsia="方正仿宋_GBK" w:cs="Times New Roman"/>
          <w:b w:val="0"/>
          <w:bCs/>
          <w:spacing w:val="20"/>
          <w:sz w:val="32"/>
          <w:szCs w:val="32"/>
          <w:lang w:eastAsia="zh-CN"/>
        </w:rPr>
        <w:t>重要</w:t>
      </w:r>
      <w:r>
        <w:rPr>
          <w:rFonts w:hint="default" w:ascii="Times New Roman" w:hAnsi="Times New Roman" w:eastAsia="方正仿宋_GBK" w:cs="Times New Roman"/>
          <w:b w:val="0"/>
          <w:bCs/>
          <w:spacing w:val="20"/>
          <w:sz w:val="32"/>
          <w:szCs w:val="32"/>
        </w:rPr>
        <w:t>指示精神，切实做好2025年春季动物疫病</w:t>
      </w:r>
      <w:r>
        <w:rPr>
          <w:rFonts w:hint="eastAsia" w:ascii="Times New Roman" w:hAnsi="Times New Roman" w:eastAsia="方正仿宋_GBK" w:cs="Times New Roman"/>
          <w:b w:val="0"/>
          <w:bCs/>
          <w:spacing w:val="20"/>
          <w:sz w:val="32"/>
          <w:szCs w:val="32"/>
          <w:lang w:eastAsia="zh-CN"/>
        </w:rPr>
        <w:t>综合</w:t>
      </w:r>
      <w:r>
        <w:rPr>
          <w:rFonts w:hint="default" w:ascii="Times New Roman" w:hAnsi="Times New Roman" w:eastAsia="方正仿宋_GBK" w:cs="Times New Roman"/>
          <w:b w:val="0"/>
          <w:bCs/>
          <w:spacing w:val="20"/>
          <w:sz w:val="32"/>
          <w:szCs w:val="32"/>
        </w:rPr>
        <w:t>防控</w:t>
      </w:r>
      <w:r>
        <w:rPr>
          <w:rFonts w:hint="eastAsia" w:ascii="Times New Roman" w:hAnsi="Times New Roman" w:eastAsia="方正仿宋_GBK" w:cs="Times New Roman"/>
          <w:b w:val="0"/>
          <w:bCs/>
          <w:spacing w:val="2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b w:val="0"/>
          <w:bCs/>
          <w:spacing w:val="2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spacing w:val="20"/>
          <w:sz w:val="32"/>
          <w:szCs w:val="32"/>
        </w:rPr>
        <w:t>筑牢免疫屏障，确保畜牧业发展安全、畜产品质量安全和公共卫生安全</w:t>
      </w:r>
      <w:r>
        <w:rPr>
          <w:rFonts w:hint="default" w:ascii="Times New Roman" w:hAnsi="Times New Roman" w:eastAsia="方正仿宋_GBK" w:cs="Times New Roman"/>
          <w:b w:val="0"/>
          <w:bCs/>
          <w:spacing w:val="2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/>
          <w:spacing w:val="20"/>
          <w:sz w:val="32"/>
          <w:szCs w:val="32"/>
          <w:lang w:val="en-US" w:eastAsia="zh-CN"/>
        </w:rPr>
        <w:t>经镇政府同意，</w:t>
      </w:r>
      <w:r>
        <w:rPr>
          <w:rFonts w:hint="default" w:ascii="Times New Roman" w:hAnsi="Times New Roman" w:eastAsia="方正仿宋_GBK" w:cs="Times New Roman"/>
          <w:b w:val="0"/>
          <w:bCs/>
          <w:spacing w:val="20"/>
          <w:sz w:val="32"/>
          <w:szCs w:val="32"/>
          <w:lang w:val="en-US" w:eastAsia="zh-CN"/>
        </w:rPr>
        <w:t>特制定《巴南区天星寺镇2025年春季动物疫病综合防控行动方案》，现印发给你们，请认真组织实施。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napToGrid w:val="0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napToGrid w:val="0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napToGrid w:val="0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bCs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napToGrid w:val="0"/>
          <w:sz w:val="32"/>
          <w:szCs w:val="32"/>
          <w:lang w:val="en-US" w:eastAsia="zh-CN"/>
        </w:rPr>
        <w:t>重庆市巴南区天星寺镇人民政府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snapToGrid w:val="0"/>
          <w:sz w:val="32"/>
          <w:szCs w:val="32"/>
          <w:lang w:val="en-US" w:eastAsia="zh-CN"/>
        </w:rPr>
        <w:t xml:space="preserve">                             2025年</w:t>
      </w:r>
      <w:r>
        <w:rPr>
          <w:rFonts w:hint="eastAsia" w:ascii="Times New Roman" w:hAnsi="Times New Roman" w:eastAsia="方正仿宋_GBK" w:cs="Times New Roman"/>
          <w:bCs/>
          <w:snapToGrid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napToGrid w:val="0"/>
          <w:sz w:val="32"/>
          <w:szCs w:val="32"/>
          <w:lang w:val="en-US" w:eastAsia="zh-CN"/>
        </w:rPr>
        <w:t>月1</w:t>
      </w:r>
      <w:r>
        <w:rPr>
          <w:rFonts w:hint="eastAsia" w:ascii="Times New Roman" w:hAnsi="Times New Roman" w:eastAsia="方正仿宋_GBK" w:cs="Times New Roman"/>
          <w:bCs/>
          <w:snapToGrid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Cs/>
          <w:snapToGrid w:val="0"/>
          <w:sz w:val="32"/>
          <w:szCs w:val="32"/>
          <w:lang w:val="en-US" w:eastAsia="zh-CN"/>
        </w:rPr>
        <w:t>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 w:bidi="ar-SA"/>
        </w:rPr>
        <w:t>（此件</w:t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val="en" w:eastAsia="zh-CN" w:bidi="ar-SA"/>
        </w:rPr>
        <w:t>公开发布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巴南区天星寺镇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年春季动物疫病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综合防控行动方案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  <w:t>根据《中华人民共和国动物防疫法》《重庆市动物防疫条例》《重庆市动物疫病强制免疫计划（2023—2025年）》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</w:rPr>
        <w:t>2025年春季动物疫病综合防控行动方案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《</w:t>
      </w:r>
      <w:r>
        <w:rPr>
          <w:rFonts w:hint="eastAsia" w:ascii="方正仿宋_GBK" w:eastAsia="方正仿宋_GBK"/>
          <w:bCs/>
          <w:color w:val="000000"/>
          <w:sz w:val="32"/>
          <w:szCs w:val="32"/>
          <w:lang w:val="en-US" w:eastAsia="zh-CN"/>
        </w:rPr>
        <w:t>重庆市巴南区农业农村委员会关于</w:t>
      </w:r>
      <w:r>
        <w:rPr>
          <w:rFonts w:hint="eastAsia" w:ascii="Times New Roman" w:hAnsi="Times New Roman" w:eastAsia="方正仿宋_GBK" w:cs="Times New Roman"/>
          <w:bCs w:val="0"/>
          <w:kern w:val="0"/>
          <w:sz w:val="32"/>
          <w:szCs w:val="32"/>
          <w:lang w:val="en-US" w:eastAsia="zh-CN" w:bidi="ar-SA"/>
        </w:rPr>
        <w:t>做好2025年春季动物疫病综合防控工作的通知》要求，结合当前我镇动物疫情形势和生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产流通状况，特制定本方案。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方正黑体_GBK" w:cs="Times New Roman"/>
          <w:bCs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 w:val="0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方正黑体_GBK" w:cs="Times New Roman"/>
          <w:bCs w:val="0"/>
          <w:sz w:val="32"/>
          <w:szCs w:val="32"/>
        </w:rPr>
        <w:t>、</w:t>
      </w:r>
      <w:r>
        <w:rPr>
          <w:rFonts w:hint="eastAsia" w:ascii="Times New Roman" w:hAnsi="Times New Roman" w:eastAsia="方正黑体_GBK" w:cs="Times New Roman"/>
          <w:bCs w:val="0"/>
          <w:sz w:val="32"/>
          <w:szCs w:val="32"/>
          <w:lang w:val="en-US" w:eastAsia="zh-CN"/>
        </w:rPr>
        <w:t>工作</w:t>
      </w:r>
      <w:r>
        <w:rPr>
          <w:rFonts w:ascii="Times New Roman" w:hAnsi="Times New Roman" w:eastAsia="方正黑体_GBK" w:cs="Times New Roman"/>
          <w:bCs w:val="0"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全</w:t>
      </w:r>
      <w:r>
        <w:rPr>
          <w:rFonts w:hint="eastAsia" w:eastAsia="方正仿宋_GBK" w:cs="Times New Roman"/>
          <w:bCs w:val="0"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春防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时间统一定为</w:t>
      </w:r>
      <w:r>
        <w:rPr>
          <w:rFonts w:ascii="Times New Roman" w:hAnsi="Times New Roman" w:eastAsia="方正仿宋_GBK" w:cs="Times New Roman"/>
          <w:bCs w:val="0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eastAsia="zh-CN"/>
        </w:rPr>
        <w:t>至</w:t>
      </w:r>
      <w:r>
        <w:rPr>
          <w:rFonts w:ascii="Times New Roman" w:hAnsi="Times New Roman" w:eastAsia="方正仿宋_GBK" w:cs="Times New Roman"/>
          <w:bCs w:val="0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bCs w:val="0"/>
          <w:color w:val="000000"/>
          <w:sz w:val="32"/>
          <w:szCs w:val="32"/>
        </w:rPr>
        <w:t>25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  <w:t>（一）高致病性禽流感、口蹄疫、小反刍兽疫、狂犬病的群体免疫密度常年保持在90%以上，应免畜禽免疫密度达到100%，免疫抗体合格率常年保持在70%以上。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  <w:t>（二）对畜禽存栏及动物疫病普查面达到100%，畜禽养殖圈舍消毒面达到100%，发现重大动物疫病报告率和处置率达到100%。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  <w:t>（三）非洲猪瘟、高致病性禽流感、口蹄疫、小反刍兽疫等重大动物疫病以及狂犬病、布鲁氏菌病、牛结核病等人畜共患传染病得到有效控制，不发生区域性动物疫情。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方正黑体_GBK" w:cs="Times New Roman"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方正黑体_GBK" w:cs="Times New Roman"/>
          <w:bCs w:val="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黑体_GBK" w:cs="Times New Roman"/>
          <w:bCs w:val="0"/>
          <w:sz w:val="32"/>
          <w:szCs w:val="32"/>
        </w:rPr>
        <w:t>、</w:t>
      </w:r>
      <w:r>
        <w:rPr>
          <w:rFonts w:hint="eastAsia" w:ascii="Times New Roman" w:hAnsi="Times New Roman" w:eastAsia="方正黑体_GBK" w:cs="Times New Roman"/>
          <w:bCs w:val="0"/>
          <w:sz w:val="32"/>
          <w:szCs w:val="32"/>
          <w:lang w:val="en-US" w:eastAsia="zh-CN"/>
        </w:rPr>
        <w:t>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按照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动物防疫工作地方政府负总责，生产经营者承担主体责任，相关部门各负其责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的要求，集中做好强制免疫、消毒灭源、宣传普查、防疫监管、疫病净化五项重点工作。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 w:val="0"/>
          <w:sz w:val="32"/>
          <w:szCs w:val="32"/>
        </w:rPr>
        <w:t>（一）抓好强制免疫。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  <w:t>强制免疫是动物防疫的基础性工作。要严格按照《重庆市动物疫病强制免疫计划（2023—2025年）》要求，对高致病性禽流感、口蹄疫、小反刍兽疫、狂犬病4种动物疫病实施强制免疫。对规模养殖场，要督促其参照《2025年国家动物疫病免疫技术指南》做好常年程序化免疫，指导做好强制免疫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  <w:t>先打后补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  <w:t>工作；对散养户，</w:t>
      </w:r>
      <w:r>
        <w:rPr>
          <w:rFonts w:hint="eastAsia" w:eastAsia="方正仿宋_GBK" w:cs="Times New Roman"/>
          <w:bCs w:val="0"/>
          <w:color w:val="000000"/>
          <w:sz w:val="32"/>
          <w:szCs w:val="32"/>
          <w:lang w:eastAsia="zh-CN"/>
        </w:rPr>
        <w:t>镇</w:t>
      </w:r>
      <w:r>
        <w:rPr>
          <w:rFonts w:hint="eastAsia" w:eastAsia="方正仿宋_GBK" w:cs="Times New Roman"/>
          <w:bCs w:val="0"/>
          <w:color w:val="000000"/>
          <w:sz w:val="32"/>
          <w:szCs w:val="32"/>
          <w:lang w:val="en-US" w:eastAsia="zh-CN"/>
        </w:rPr>
        <w:t>产业发展服务中心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  <w:t>要落实好春防集中免疫与定期补免，实现高致病性禽流感、口蹄疫等重大动物疫病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  <w:t>应免尽免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  <w:t>，</w:t>
      </w:r>
      <w:r>
        <w:rPr>
          <w:rFonts w:hint="eastAsia" w:eastAsia="方正仿宋_GBK" w:cs="Times New Roman"/>
          <w:bCs w:val="0"/>
          <w:color w:val="00000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  <w:t>动物防疫人员应严格遵守《农村散养畜禽免疫注意事项》。免疫开展时，要及时做好畜禽标识佩戴、《动物免疫证明》填发（农村散养户）和《防疫档案》建立等工作。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区动物疫病预防控制中心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采取常规监测与随机抽检相结合的方式，加强免疫效果监测与评价工作，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  <w:t>对漏免、免疫抗体不达标和补栏畜禽及时进行补免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确保免疫效果。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楷体_GBK" w:cs="Times New Roman"/>
          <w:bCs w:val="0"/>
          <w:sz w:val="32"/>
          <w:szCs w:val="32"/>
        </w:rPr>
        <w:t>抓好消毒灭源。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春防期间集中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对全</w:t>
      </w:r>
      <w:r>
        <w:rPr>
          <w:rFonts w:hint="eastAsia" w:eastAsia="方正仿宋_GBK" w:cs="Times New Roman"/>
          <w:bCs w:val="0"/>
          <w:color w:val="00000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养殖场（户）、交易市场、运输车辆、生产加工区、办公生活区开展全覆盖清洗消毒工作。</w:t>
      </w:r>
      <w:r>
        <w:rPr>
          <w:rFonts w:hint="eastAsia" w:eastAsia="方正仿宋_GBK" w:cs="Times New Roman"/>
          <w:bCs w:val="0"/>
          <w:color w:val="000000"/>
          <w:sz w:val="32"/>
          <w:szCs w:val="32"/>
          <w:lang w:val="en-US" w:eastAsia="zh-CN"/>
        </w:rPr>
        <w:t>镇产业发展服务中心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要督促养殖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屠宰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流通、无害化处理等各环节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做好清洗消毒工作，做到养殖、屠宰、流通、无害化处理等重点场所和重点区域全覆盖，切断动物疫病传播途径，消除潜在隐患。指导</w:t>
      </w:r>
      <w:r>
        <w:rPr>
          <w:rFonts w:hint="eastAsia" w:eastAsia="方正仿宋_GBK" w:cs="Times New Roman"/>
          <w:bCs w:val="0"/>
          <w:color w:val="000000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建立散养户消毒台账，指导规模场建立消毒台账，详细记录消毒药品种、浓度、消毒时间、消毒范围、消毒面积等信息。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Cs w:val="0"/>
          <w:sz w:val="32"/>
          <w:szCs w:val="32"/>
        </w:rPr>
        <w:t>（三）</w:t>
      </w:r>
      <w:r>
        <w:rPr>
          <w:rFonts w:hint="eastAsia" w:ascii="Times New Roman" w:hAnsi="Times New Roman" w:eastAsia="方正楷体_GBK" w:cs="Times New Roman"/>
          <w:bCs w:val="0"/>
          <w:sz w:val="32"/>
          <w:szCs w:val="32"/>
          <w:lang w:val="en-US" w:eastAsia="zh-CN"/>
        </w:rPr>
        <w:t>抓好</w:t>
      </w:r>
      <w:r>
        <w:rPr>
          <w:rFonts w:hint="eastAsia" w:ascii="Times New Roman" w:hAnsi="Times New Roman" w:eastAsia="方正楷体_GBK" w:cs="Times New Roman"/>
          <w:bCs w:val="0"/>
          <w:sz w:val="32"/>
          <w:szCs w:val="32"/>
        </w:rPr>
        <w:t>宣传普查。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通过线上线下等多种方式，大力营造春防工作氛围，对《中华人民共和国动物防疫法》《中华人民共和国生物安全法》等法律，非洲猪瘟、高致病性禽流感、口蹄疫、小反刍兽疫、狂犬病、牛羊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两病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等动物疫病防控知识以及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先打后补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相关政策，要全方位、多角度宣传解读，不断增强养殖场（户）防疫主体责任意识。集中开展动物疫情普查，动态更新畜禽档案，准确掌握养殖情况。普查时发现重大动物疫病的，要依法依规及时处置和上报。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Cs w:val="0"/>
          <w:sz w:val="32"/>
          <w:szCs w:val="32"/>
        </w:rPr>
        <w:t>（四）抓好防疫监管。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  <w:t>要严格按照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  <w:t>卫生评估、风险分级、量化监督、痕迹管理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  <w:t>要求，对养殖场（户）进行精细化监管，督促指导养殖业主严格落实免疫、消毒、检测、隔离、净化、消灭、无害化处理等动物防疫工作。对拒不履行强制免疫义务、因免疫不到位引发动物疫情、对规定禁止免疫的病种（如布鲁氏菌病）实施免疫的养殖单位和个人，要依法处理并追究责任。要严格按照农业农村部新颁布的检疫规程实施检疫。要加大执法力度，严厉查处非法调运、不按规定进行免疫接种、不报告疫情、不建立防疫制度、不落实防疫措施、不接受防疫监督等行为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畜</w:t>
      </w:r>
      <w:r>
        <w:rPr>
          <w:rFonts w:hint="eastAsia" w:ascii="Times New Roman" w:hAnsi="Times New Roman" w:eastAsia="方正仿宋_GBK" w:cs="Times New Roman"/>
          <w:bCs w:val="0"/>
          <w:kern w:val="0"/>
          <w:sz w:val="32"/>
          <w:szCs w:val="32"/>
          <w:lang w:val="en-US" w:eastAsia="zh-CN" w:bidi="ar-SA"/>
        </w:rPr>
        <w:t>禽免疫注射费150元/天，消毒费100元/天，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张贴宣传资料及发放驱虫药、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填防疫统计表50元/天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补助标准，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春季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防疫工作全面结束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区级验收合格后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补助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发放村防疫人员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务工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eastAsia="方正仿宋_GBK" w:cs="Times New Roman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Cs w:val="0"/>
          <w:sz w:val="32"/>
          <w:szCs w:val="32"/>
          <w:lang w:eastAsia="zh-CN"/>
        </w:rPr>
        <w:t>（五）</w:t>
      </w:r>
      <w:r>
        <w:rPr>
          <w:rFonts w:hint="eastAsia" w:ascii="Times New Roman" w:hAnsi="Times New Roman" w:eastAsia="方正楷体_GBK" w:cs="Times New Roman"/>
          <w:bCs w:val="0"/>
          <w:sz w:val="32"/>
          <w:szCs w:val="32"/>
        </w:rPr>
        <w:t>抓好疫病净化。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实施动物疫病净化消灭，是动物疫病防控的重要路径，也是动物疫病防控的最终目标。《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eastAsia="zh-CN"/>
        </w:rPr>
        <w:t>中华人民共和国动物防疫法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》明确将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净化消灭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纳入动物防疫的方针和要求。</w:t>
      </w:r>
      <w:r>
        <w:rPr>
          <w:rFonts w:hint="eastAsia" w:eastAsia="方正仿宋_GBK" w:cs="Times New Roman"/>
          <w:bCs w:val="0"/>
          <w:color w:val="000000"/>
          <w:sz w:val="32"/>
          <w:szCs w:val="32"/>
          <w:lang w:val="en-US" w:eastAsia="zh-CN"/>
        </w:rPr>
        <w:t>镇产业发展服务中心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要以种畜禽场为核心，以垂直传播性动物疫病、人畜共患传染病和重大动物疫病为重点，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积极引导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有能力的养殖企业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布鲁氏菌病、牛结核病等人畜共患传染病和非洲猪瘟、猪伪狂犬病等动物疫病净化</w:t>
      </w:r>
      <w:r>
        <w:rPr>
          <w:rFonts w:hint="eastAsia" w:eastAsia="方正仿宋_GBK" w:cs="Times New Roman"/>
          <w:bCs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方正黑体_GBK" w:cs="Times New Roman"/>
          <w:bCs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黑体_GBK" w:cs="Times New Roman"/>
          <w:bCs w:val="0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Cs w:val="0"/>
          <w:sz w:val="32"/>
          <w:szCs w:val="32"/>
        </w:rPr>
        <w:t>（一）加强组织领导。</w:t>
      </w:r>
      <w:r>
        <w:rPr>
          <w:rFonts w:hint="eastAsia" w:eastAsia="方正仿宋_GBK" w:cs="Times New Roman"/>
          <w:bCs w:val="0"/>
          <w:color w:val="000000"/>
          <w:sz w:val="32"/>
          <w:szCs w:val="32"/>
          <w:lang w:val="en-US" w:eastAsia="zh-CN"/>
        </w:rPr>
        <w:t>镇产业发展服务中心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eastAsia="zh-CN"/>
        </w:rPr>
        <w:t>、</w:t>
      </w:r>
      <w:r>
        <w:rPr>
          <w:rFonts w:hint="eastAsia" w:eastAsia="方正仿宋_GBK" w:cs="Times New Roman"/>
          <w:bCs w:val="0"/>
          <w:color w:val="000000"/>
          <w:sz w:val="32"/>
          <w:szCs w:val="32"/>
          <w:lang w:val="en-US" w:eastAsia="zh-CN"/>
        </w:rPr>
        <w:t>各村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要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  <w:t>切实提高政治站位，充分认识做好春季动物疫病综合防控工作的重要性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  <w:t>严格工作标准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  <w:t>强化措施落实，确保防控成效。根据本方案要求，及时制定具体实施方案，明确任务目标，做好任务分解，压实各方责任。要切实加强动物疫病防控体系建设，大力培育兽医社会化服务主体，补充基层动物防疫力量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eastAsia="zh-CN"/>
        </w:rPr>
        <w:t>，确保事有人管、活有人干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Cs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K" w:cs="Times New Roman"/>
          <w:bCs w:val="0"/>
          <w:sz w:val="32"/>
          <w:szCs w:val="32"/>
        </w:rPr>
        <w:t>）强化</w:t>
      </w:r>
      <w:r>
        <w:rPr>
          <w:rFonts w:hint="eastAsia" w:ascii="Times New Roman" w:hAnsi="Times New Roman" w:eastAsia="方正楷体_GBK" w:cs="Times New Roman"/>
          <w:bCs w:val="0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方正楷体_GBK" w:cs="Times New Roman"/>
          <w:bCs w:val="0"/>
          <w:sz w:val="32"/>
          <w:szCs w:val="32"/>
        </w:rPr>
        <w:t>保障。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</w:rPr>
        <w:t>要确保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强制免疫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</w:rPr>
        <w:t>工作经费（包括：防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  <w:t>疫物资、宣传、培训、劳务、人员防护、应急处置等经费）及时足额落实到位。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要提前准备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eastAsia="zh-CN"/>
        </w:rPr>
        <w:t>春防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工作所需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  <w:t>的各种疫苗、消毒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用品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器械耗材</w:t>
      </w:r>
      <w:r>
        <w:rPr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  <w:t>、人员防护用品等物资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Cs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Cs w:val="0"/>
          <w:sz w:val="32"/>
          <w:szCs w:val="32"/>
        </w:rPr>
        <w:t>）规范</w:t>
      </w:r>
      <w:r>
        <w:rPr>
          <w:rFonts w:hint="eastAsia" w:ascii="Times New Roman" w:hAnsi="Times New Roman" w:eastAsia="方正楷体_GBK" w:cs="Times New Roman"/>
          <w:bCs w:val="0"/>
          <w:sz w:val="32"/>
          <w:szCs w:val="32"/>
          <w:lang w:val="en-US" w:eastAsia="zh-CN"/>
        </w:rPr>
        <w:t>免疫</w:t>
      </w:r>
      <w:r>
        <w:rPr>
          <w:rFonts w:hint="eastAsia" w:ascii="Times New Roman" w:hAnsi="Times New Roman" w:eastAsia="方正楷体_GBK" w:cs="Times New Roman"/>
          <w:bCs w:val="0"/>
          <w:sz w:val="32"/>
          <w:szCs w:val="32"/>
        </w:rPr>
        <w:t>行为</w:t>
      </w:r>
      <w:r>
        <w:rPr>
          <w:rFonts w:ascii="Times New Roman" w:hAnsi="Times New Roman" w:eastAsia="方正楷体_GBK" w:cs="Times New Roman"/>
          <w:bCs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要加强疫苗使用管理，建立发放、领用记录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eastAsia="zh-CN"/>
        </w:rPr>
        <w:t>台账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，规范疫苗运输、储存和使用，避免因疫苗保管不当影响免疫效果。免疫工作开展前，</w:t>
      </w:r>
      <w:r>
        <w:rPr>
          <w:rFonts w:hint="eastAsia" w:eastAsia="方正仿宋_GBK" w:cs="Times New Roman"/>
          <w:bCs w:val="0"/>
          <w:color w:val="000000"/>
          <w:sz w:val="32"/>
          <w:szCs w:val="32"/>
          <w:lang w:val="en-US" w:eastAsia="zh-CN"/>
        </w:rPr>
        <w:t>镇产业发展服务中心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要对</w:t>
      </w:r>
      <w:r>
        <w:rPr>
          <w:rFonts w:hint="eastAsia" w:eastAsia="方正仿宋_GBK" w:cs="Times New Roman"/>
          <w:bCs w:val="0"/>
          <w:color w:val="000000"/>
          <w:sz w:val="32"/>
          <w:szCs w:val="32"/>
          <w:lang w:eastAsia="zh-CN"/>
        </w:rPr>
        <w:t>村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防疫人员进行免疫技术培训，做到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真苗、真打、真有效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bCs w:val="0"/>
          <w:color w:val="000000"/>
          <w:sz w:val="32"/>
          <w:szCs w:val="32"/>
        </w:rPr>
        <w:t>，防止不打针、打假针、减量注射。免疫时，要严格做好个人防护，严防因操作不当造成动物疫病传播和人员感染。免疫结束后，要做好疫苗瓶回收及无害化处理工作。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Cs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Cs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楷体_GBK" w:cs="Times New Roman"/>
          <w:bCs w:val="0"/>
          <w:sz w:val="32"/>
          <w:szCs w:val="32"/>
        </w:rPr>
        <w:t>）</w:t>
      </w:r>
      <w:r>
        <w:rPr>
          <w:rFonts w:hint="eastAsia" w:ascii="Times New Roman" w:hAnsi="Times New Roman" w:eastAsia="方正楷体_GBK" w:cs="Times New Roman"/>
          <w:bCs w:val="0"/>
          <w:sz w:val="32"/>
          <w:szCs w:val="32"/>
          <w:lang w:eastAsia="zh-CN"/>
        </w:rPr>
        <w:t>强化信息管理</w:t>
      </w:r>
      <w:r>
        <w:rPr>
          <w:rFonts w:hint="eastAsia" w:ascii="Times New Roman" w:hAnsi="Times New Roman" w:eastAsia="方正楷体_GBK" w:cs="Times New Roman"/>
          <w:bCs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Cs w:val="0"/>
          <w:sz w:val="32"/>
          <w:szCs w:val="32"/>
          <w:lang w:eastAsia="zh-CN"/>
        </w:rPr>
        <w:t>镇</w:t>
      </w:r>
      <w:r>
        <w:rPr>
          <w:rFonts w:hint="eastAsia" w:eastAsia="方正仿宋_GBK" w:cs="Times New Roman"/>
          <w:bCs w:val="0"/>
          <w:sz w:val="32"/>
          <w:szCs w:val="32"/>
          <w:lang w:val="en-US" w:eastAsia="zh-CN"/>
        </w:rPr>
        <w:t>产业发展服务中心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明确</w:t>
      </w:r>
      <w:r>
        <w:rPr>
          <w:rFonts w:ascii="Times New Roman" w:hAnsi="Times New Roman" w:eastAsia="方正仿宋_GBK" w:cs="Times New Roman"/>
          <w:bCs w:val="0"/>
          <w:sz w:val="32"/>
          <w:szCs w:val="32"/>
        </w:rPr>
        <w:t>专人报送相关防疫信息。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春防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工作启动后，</w:t>
      </w:r>
      <w:r>
        <w:rPr>
          <w:rFonts w:ascii="Times New Roman" w:hAnsi="Times New Roman" w:eastAsia="方正仿宋_GBK" w:cs="Times New Roman"/>
          <w:bCs w:val="0"/>
          <w:sz w:val="32"/>
          <w:szCs w:val="32"/>
        </w:rPr>
        <w:t>通过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bCs w:val="0"/>
          <w:sz w:val="32"/>
          <w:szCs w:val="32"/>
        </w:rPr>
        <w:t>重庆市畜牧兽医云平台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防疫系统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bCs w:val="0"/>
          <w:sz w:val="32"/>
          <w:szCs w:val="32"/>
        </w:rPr>
        <w:t>填报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免疫</w:t>
      </w:r>
      <w:r>
        <w:rPr>
          <w:rFonts w:ascii="Times New Roman" w:hAnsi="Times New Roman" w:eastAsia="方正仿宋_GBK" w:cs="Times New Roman"/>
          <w:bCs w:val="0"/>
          <w:sz w:val="32"/>
          <w:szCs w:val="32"/>
        </w:rPr>
        <w:t>信息，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消毒信息和疫情普查信息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eastAsia="zh-CN"/>
        </w:rPr>
        <w:t>。春防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工作结束后，要认真填写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eastAsia="zh-CN"/>
        </w:rPr>
        <w:t>春防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相关表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格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，形成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eastAsia="zh-CN"/>
        </w:rPr>
        <w:t>春防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</w:rPr>
        <w:t>总结报告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</w:rPr>
        <w:t>，于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</w:rPr>
        <w:t>日前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报区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</w:rPr>
        <w:t>动物疫控中心。</w:t>
      </w:r>
    </w:p>
    <w:p>
      <w:pPr>
        <w:rPr>
          <w:rFonts w:hint="default" w:ascii="Times New Roman" w:hAnsi="Times New Roman" w:eastAsia="方正仿宋_GBK" w:cs="Times New Roman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 w:val="0"/>
          <w:sz w:val="32"/>
          <w:szCs w:val="32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1361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</wp:posOffset>
              </wp:positionV>
              <wp:extent cx="1828800" cy="1828800"/>
              <wp:effectExtent l="0" t="0" r="0" b="0"/>
              <wp:wrapNone/>
              <wp:docPr id="1" name="Quad Arrow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3" o:spid="_x0000_s1026" o:spt="202" type="#_x0000_t202" style="position:absolute;left:0pt;margin-top:-0.9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HFnsGrSAAAABwEAAA8AAAAAAAAAAQAgAAAAOAAAAGRycy9kb3ducmV2LnhtbFBLAQIU&#10;ABQAAAAIAIdO4kCTrRXtqgEAAFYDAAAOAAAAAAAAAAEAIAAAAD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36886"/>
    <w:multiLevelType w:val="multilevel"/>
    <w:tmpl w:val="20D36886"/>
    <w:lvl w:ilvl="0" w:tentative="0">
      <w:start w:val="1"/>
      <w:numFmt w:val="japaneseCounting"/>
      <w:pStyle w:val="6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64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2ZkNjY1NTI0NTdkMzY5ODNmZmM3OGMyYzk2ZWEifQ=="/>
  </w:docVars>
  <w:rsids>
    <w:rsidRoot w:val="00000000"/>
    <w:rsid w:val="0009075B"/>
    <w:rsid w:val="00211CDE"/>
    <w:rsid w:val="00686A0B"/>
    <w:rsid w:val="007F3571"/>
    <w:rsid w:val="022E5B5D"/>
    <w:rsid w:val="02756670"/>
    <w:rsid w:val="02DB459D"/>
    <w:rsid w:val="036540E9"/>
    <w:rsid w:val="04ED7A51"/>
    <w:rsid w:val="05170620"/>
    <w:rsid w:val="052C7210"/>
    <w:rsid w:val="064719C0"/>
    <w:rsid w:val="067B74BF"/>
    <w:rsid w:val="06CF451B"/>
    <w:rsid w:val="07940B19"/>
    <w:rsid w:val="07BE68F3"/>
    <w:rsid w:val="07C04B87"/>
    <w:rsid w:val="080B3BC2"/>
    <w:rsid w:val="092825B7"/>
    <w:rsid w:val="0A6F1449"/>
    <w:rsid w:val="0AF049F1"/>
    <w:rsid w:val="0B984EA0"/>
    <w:rsid w:val="0BC8639D"/>
    <w:rsid w:val="0BEF117D"/>
    <w:rsid w:val="0BF8342C"/>
    <w:rsid w:val="0CAF5F69"/>
    <w:rsid w:val="0D646FD0"/>
    <w:rsid w:val="0EB96337"/>
    <w:rsid w:val="0EBD6F6E"/>
    <w:rsid w:val="0F322E7E"/>
    <w:rsid w:val="0F4528BE"/>
    <w:rsid w:val="0F5600DD"/>
    <w:rsid w:val="0FB466FC"/>
    <w:rsid w:val="10314C07"/>
    <w:rsid w:val="111B76F9"/>
    <w:rsid w:val="115A0616"/>
    <w:rsid w:val="11B749FA"/>
    <w:rsid w:val="121C4295"/>
    <w:rsid w:val="13287113"/>
    <w:rsid w:val="13E50C1D"/>
    <w:rsid w:val="154D6E0D"/>
    <w:rsid w:val="15B2782C"/>
    <w:rsid w:val="15C53399"/>
    <w:rsid w:val="15DF6C3D"/>
    <w:rsid w:val="160E59B1"/>
    <w:rsid w:val="161138A9"/>
    <w:rsid w:val="19D96A37"/>
    <w:rsid w:val="1A2071E3"/>
    <w:rsid w:val="1A3A1E2B"/>
    <w:rsid w:val="1A7962EA"/>
    <w:rsid w:val="1A814616"/>
    <w:rsid w:val="1A9D4D5A"/>
    <w:rsid w:val="1B6421D1"/>
    <w:rsid w:val="1B9609E4"/>
    <w:rsid w:val="1C610FF5"/>
    <w:rsid w:val="1DED0411"/>
    <w:rsid w:val="1E434AFE"/>
    <w:rsid w:val="1ED75F01"/>
    <w:rsid w:val="1FB474A2"/>
    <w:rsid w:val="1FBF28C4"/>
    <w:rsid w:val="1FE808BC"/>
    <w:rsid w:val="1FEA5E5A"/>
    <w:rsid w:val="1FFF601B"/>
    <w:rsid w:val="204B4E17"/>
    <w:rsid w:val="20552EF7"/>
    <w:rsid w:val="20665E7A"/>
    <w:rsid w:val="210A55FD"/>
    <w:rsid w:val="22505D90"/>
    <w:rsid w:val="22E75CFF"/>
    <w:rsid w:val="231F6A45"/>
    <w:rsid w:val="238C6A6F"/>
    <w:rsid w:val="23AD2AA1"/>
    <w:rsid w:val="23B94ECF"/>
    <w:rsid w:val="246C6102"/>
    <w:rsid w:val="24802769"/>
    <w:rsid w:val="24E31700"/>
    <w:rsid w:val="25234B9C"/>
    <w:rsid w:val="262612C3"/>
    <w:rsid w:val="269111F7"/>
    <w:rsid w:val="27617157"/>
    <w:rsid w:val="27B65668"/>
    <w:rsid w:val="286B2C57"/>
    <w:rsid w:val="2B6E7DA8"/>
    <w:rsid w:val="2B85705F"/>
    <w:rsid w:val="2B8E13CB"/>
    <w:rsid w:val="2BA02CE7"/>
    <w:rsid w:val="2C14368B"/>
    <w:rsid w:val="2C5D691E"/>
    <w:rsid w:val="2C6E6F54"/>
    <w:rsid w:val="2C8439E5"/>
    <w:rsid w:val="2C9E1BAE"/>
    <w:rsid w:val="2CFB1A67"/>
    <w:rsid w:val="2D0037DC"/>
    <w:rsid w:val="2D620D10"/>
    <w:rsid w:val="2DA22E6A"/>
    <w:rsid w:val="2DAA7354"/>
    <w:rsid w:val="2E47045D"/>
    <w:rsid w:val="2EA54E05"/>
    <w:rsid w:val="2FC97AB8"/>
    <w:rsid w:val="301E6423"/>
    <w:rsid w:val="30683FE3"/>
    <w:rsid w:val="310E63F8"/>
    <w:rsid w:val="3120290D"/>
    <w:rsid w:val="312B249F"/>
    <w:rsid w:val="314E34B8"/>
    <w:rsid w:val="32210CB1"/>
    <w:rsid w:val="32382656"/>
    <w:rsid w:val="33EE325D"/>
    <w:rsid w:val="34044CCA"/>
    <w:rsid w:val="34E873A2"/>
    <w:rsid w:val="35E97683"/>
    <w:rsid w:val="3619609C"/>
    <w:rsid w:val="36B04CE5"/>
    <w:rsid w:val="36D40BA8"/>
    <w:rsid w:val="373871D3"/>
    <w:rsid w:val="37EAE8F2"/>
    <w:rsid w:val="37EBF5C7"/>
    <w:rsid w:val="37FC59DC"/>
    <w:rsid w:val="37FFB7BF"/>
    <w:rsid w:val="38264596"/>
    <w:rsid w:val="38611765"/>
    <w:rsid w:val="39256525"/>
    <w:rsid w:val="39520F81"/>
    <w:rsid w:val="397C79DB"/>
    <w:rsid w:val="39DB9E78"/>
    <w:rsid w:val="3A302ECC"/>
    <w:rsid w:val="3A6F4800"/>
    <w:rsid w:val="3A912BE9"/>
    <w:rsid w:val="3AEA2A77"/>
    <w:rsid w:val="3B2B3803"/>
    <w:rsid w:val="3B6837F4"/>
    <w:rsid w:val="3BB0498B"/>
    <w:rsid w:val="3BEFFEC3"/>
    <w:rsid w:val="3BFB56FE"/>
    <w:rsid w:val="3C100B29"/>
    <w:rsid w:val="3C613652"/>
    <w:rsid w:val="3C6F1FD0"/>
    <w:rsid w:val="3C7700B6"/>
    <w:rsid w:val="3CC3321C"/>
    <w:rsid w:val="3CC76129"/>
    <w:rsid w:val="3DBF363D"/>
    <w:rsid w:val="3DE27F48"/>
    <w:rsid w:val="3E4C760E"/>
    <w:rsid w:val="3E6007C0"/>
    <w:rsid w:val="3EC126F9"/>
    <w:rsid w:val="3EE7666F"/>
    <w:rsid w:val="3F064FD0"/>
    <w:rsid w:val="3F136DBE"/>
    <w:rsid w:val="3F68157E"/>
    <w:rsid w:val="3F7B3F01"/>
    <w:rsid w:val="3FA04986"/>
    <w:rsid w:val="3FB06820"/>
    <w:rsid w:val="3FEA5DB3"/>
    <w:rsid w:val="3FFE0C1B"/>
    <w:rsid w:val="41191212"/>
    <w:rsid w:val="415D0486"/>
    <w:rsid w:val="42011425"/>
    <w:rsid w:val="421D0577"/>
    <w:rsid w:val="434B5CAD"/>
    <w:rsid w:val="43E7180F"/>
    <w:rsid w:val="44262667"/>
    <w:rsid w:val="449556E6"/>
    <w:rsid w:val="44FB0146"/>
    <w:rsid w:val="453D4551"/>
    <w:rsid w:val="4584118D"/>
    <w:rsid w:val="46065600"/>
    <w:rsid w:val="460C22AA"/>
    <w:rsid w:val="46190033"/>
    <w:rsid w:val="46790DD0"/>
    <w:rsid w:val="46A51FC2"/>
    <w:rsid w:val="476D0CC2"/>
    <w:rsid w:val="47CC230A"/>
    <w:rsid w:val="48831CF9"/>
    <w:rsid w:val="4A3E0C6F"/>
    <w:rsid w:val="4ADD6C90"/>
    <w:rsid w:val="4AE139ED"/>
    <w:rsid w:val="4B205AA2"/>
    <w:rsid w:val="4B961451"/>
    <w:rsid w:val="4C7D739B"/>
    <w:rsid w:val="4C8474FE"/>
    <w:rsid w:val="4DAB582A"/>
    <w:rsid w:val="4DEE3226"/>
    <w:rsid w:val="4DF6AE24"/>
    <w:rsid w:val="4DFF781A"/>
    <w:rsid w:val="4E963C73"/>
    <w:rsid w:val="4EAF42A4"/>
    <w:rsid w:val="4EFA791C"/>
    <w:rsid w:val="4F18203C"/>
    <w:rsid w:val="4F720339"/>
    <w:rsid w:val="4FB93443"/>
    <w:rsid w:val="4FE60396"/>
    <w:rsid w:val="50632F63"/>
    <w:rsid w:val="506876AA"/>
    <w:rsid w:val="50B56888"/>
    <w:rsid w:val="52972A2E"/>
    <w:rsid w:val="531A3722"/>
    <w:rsid w:val="53231BE6"/>
    <w:rsid w:val="538C05FC"/>
    <w:rsid w:val="53FB511E"/>
    <w:rsid w:val="543055A1"/>
    <w:rsid w:val="54471B54"/>
    <w:rsid w:val="55226219"/>
    <w:rsid w:val="56F05B3F"/>
    <w:rsid w:val="571E6572"/>
    <w:rsid w:val="572E1CFF"/>
    <w:rsid w:val="57D7079A"/>
    <w:rsid w:val="57FE3060"/>
    <w:rsid w:val="58A9499D"/>
    <w:rsid w:val="59D13D2C"/>
    <w:rsid w:val="59EA6DC0"/>
    <w:rsid w:val="5A6A29FD"/>
    <w:rsid w:val="5AD02D36"/>
    <w:rsid w:val="5B7526B9"/>
    <w:rsid w:val="5BA64226"/>
    <w:rsid w:val="5BB51CB1"/>
    <w:rsid w:val="5C680660"/>
    <w:rsid w:val="5C8C1249"/>
    <w:rsid w:val="5CF9E468"/>
    <w:rsid w:val="5D54333D"/>
    <w:rsid w:val="5DA77DE4"/>
    <w:rsid w:val="5DF7E501"/>
    <w:rsid w:val="5EFD5A6D"/>
    <w:rsid w:val="5F0E7D1B"/>
    <w:rsid w:val="5FEA737C"/>
    <w:rsid w:val="5FFDF647"/>
    <w:rsid w:val="60416B1E"/>
    <w:rsid w:val="60AA00F7"/>
    <w:rsid w:val="60C94901"/>
    <w:rsid w:val="611873AB"/>
    <w:rsid w:val="612A1066"/>
    <w:rsid w:val="620E5937"/>
    <w:rsid w:val="621A7E18"/>
    <w:rsid w:val="62CF7BFC"/>
    <w:rsid w:val="633210EF"/>
    <w:rsid w:val="634860D2"/>
    <w:rsid w:val="638D5EE5"/>
    <w:rsid w:val="64FD48CA"/>
    <w:rsid w:val="65636619"/>
    <w:rsid w:val="65EEC680"/>
    <w:rsid w:val="665549BE"/>
    <w:rsid w:val="66DFA14E"/>
    <w:rsid w:val="675D1DDD"/>
    <w:rsid w:val="67A038CD"/>
    <w:rsid w:val="67DE17A3"/>
    <w:rsid w:val="68032FCC"/>
    <w:rsid w:val="693F33D7"/>
    <w:rsid w:val="69733998"/>
    <w:rsid w:val="6A112177"/>
    <w:rsid w:val="6A383AA9"/>
    <w:rsid w:val="6B3954F7"/>
    <w:rsid w:val="6BC67C01"/>
    <w:rsid w:val="6C1A7B4D"/>
    <w:rsid w:val="6C734A92"/>
    <w:rsid w:val="6CCE7917"/>
    <w:rsid w:val="6CEB8AA3"/>
    <w:rsid w:val="6D2F4491"/>
    <w:rsid w:val="6D6C3D15"/>
    <w:rsid w:val="6E6B1311"/>
    <w:rsid w:val="6E9436BA"/>
    <w:rsid w:val="6EC0457D"/>
    <w:rsid w:val="6EE51DB9"/>
    <w:rsid w:val="6FFB2DD1"/>
    <w:rsid w:val="71242295"/>
    <w:rsid w:val="71496979"/>
    <w:rsid w:val="716A4200"/>
    <w:rsid w:val="719F1722"/>
    <w:rsid w:val="72566440"/>
    <w:rsid w:val="733F72CF"/>
    <w:rsid w:val="73BA3BF8"/>
    <w:rsid w:val="73BEAA2B"/>
    <w:rsid w:val="73CA201A"/>
    <w:rsid w:val="73ED6185"/>
    <w:rsid w:val="74A113FC"/>
    <w:rsid w:val="75862CA5"/>
    <w:rsid w:val="75D54090"/>
    <w:rsid w:val="7629743E"/>
    <w:rsid w:val="766E11AC"/>
    <w:rsid w:val="76A4325B"/>
    <w:rsid w:val="777B3D25"/>
    <w:rsid w:val="781809D4"/>
    <w:rsid w:val="781C74C6"/>
    <w:rsid w:val="79661F03"/>
    <w:rsid w:val="79942CB7"/>
    <w:rsid w:val="7A2074B7"/>
    <w:rsid w:val="7A456781"/>
    <w:rsid w:val="7A613F1D"/>
    <w:rsid w:val="7B6D8416"/>
    <w:rsid w:val="7BBCEA28"/>
    <w:rsid w:val="7BC81F9A"/>
    <w:rsid w:val="7BFF6DA3"/>
    <w:rsid w:val="7C20746A"/>
    <w:rsid w:val="7C6C0A90"/>
    <w:rsid w:val="7CE66BDC"/>
    <w:rsid w:val="7D9D3142"/>
    <w:rsid w:val="7DBB1012"/>
    <w:rsid w:val="7DDA36FB"/>
    <w:rsid w:val="7DFF826B"/>
    <w:rsid w:val="7E1529E8"/>
    <w:rsid w:val="7EFB15A0"/>
    <w:rsid w:val="7EFD04FC"/>
    <w:rsid w:val="7F1D0440"/>
    <w:rsid w:val="7F5155CA"/>
    <w:rsid w:val="7FE6B36A"/>
    <w:rsid w:val="7FF4FC17"/>
    <w:rsid w:val="ABFF8581"/>
    <w:rsid w:val="B6FF2821"/>
    <w:rsid w:val="B76F7C05"/>
    <w:rsid w:val="BEAF6AF6"/>
    <w:rsid w:val="BECF5761"/>
    <w:rsid w:val="BF5FBAB5"/>
    <w:rsid w:val="C735712E"/>
    <w:rsid w:val="CC3D325B"/>
    <w:rsid w:val="DE374253"/>
    <w:rsid w:val="DFDA4B2C"/>
    <w:rsid w:val="DFE3B5EB"/>
    <w:rsid w:val="DFFF5EB8"/>
    <w:rsid w:val="ED9DD13C"/>
    <w:rsid w:val="EDBF53FF"/>
    <w:rsid w:val="EFECFB25"/>
    <w:rsid w:val="EFFFF1D4"/>
    <w:rsid w:val="F1F38965"/>
    <w:rsid w:val="F5BB2027"/>
    <w:rsid w:val="F6BFFB29"/>
    <w:rsid w:val="F756BDC0"/>
    <w:rsid w:val="F9F1CE69"/>
    <w:rsid w:val="FB5FAA76"/>
    <w:rsid w:val="FBB789AC"/>
    <w:rsid w:val="FBFD2832"/>
    <w:rsid w:val="FDADEC9E"/>
    <w:rsid w:val="FDF584FF"/>
    <w:rsid w:val="FDFFCEB4"/>
    <w:rsid w:val="FDFFE832"/>
    <w:rsid w:val="FED5FF1A"/>
    <w:rsid w:val="FEDFE14D"/>
    <w:rsid w:val="FEEC3178"/>
    <w:rsid w:val="FEF4EDB8"/>
    <w:rsid w:val="FF6F4738"/>
    <w:rsid w:val="FFD519EE"/>
    <w:rsid w:val="FFEE6C0E"/>
    <w:rsid w:val="FFFF0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paragraph" w:styleId="6">
    <w:name w:val="heading 3"/>
    <w:basedOn w:val="7"/>
    <w:next w:val="1"/>
    <w:semiHidden/>
    <w:unhideWhenUsed/>
    <w:qFormat/>
    <w:uiPriority w:val="0"/>
    <w:pPr>
      <w:numPr>
        <w:ilvl w:val="0"/>
        <w:numId w:val="1"/>
      </w:numPr>
      <w:ind w:firstLine="0" w:firstLineChars="0"/>
      <w:outlineLvl w:val="2"/>
    </w:pPr>
    <w:rPr>
      <w:rFonts w:ascii="方正楷体_GBK" w:eastAsia="方正楷体_GBK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widowControl w:val="0"/>
      <w:spacing w:before="280" w:after="290" w:line="376" w:lineRule="atLeast"/>
      <w:jc w:val="both"/>
      <w:outlineLvl w:val="3"/>
    </w:pPr>
    <w:rPr>
      <w:rFonts w:ascii="等线 Light" w:hAnsi="等线 Light" w:eastAsia="等线 Light" w:cs="Times New Roman"/>
      <w:b/>
      <w:bCs/>
      <w:kern w:val="2"/>
      <w:sz w:val="28"/>
      <w:szCs w:val="28"/>
      <w:lang w:val="en-US" w:eastAsia="zh-CN" w:bidi="ar-SA"/>
    </w:rPr>
  </w:style>
  <w:style w:type="character" w:default="1" w:styleId="21">
    <w:name w:val="Default Paragraph Font"/>
    <w:link w:val="22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customStyle="1" w:styleId="7">
    <w:name w:val="列表段落1"/>
    <w:basedOn w:val="1"/>
    <w:qFormat/>
    <w:uiPriority w:val="34"/>
    <w:pPr>
      <w:suppressAutoHyphens w:val="0"/>
      <w:ind w:firstLine="420" w:firstLineChars="200"/>
    </w:pPr>
    <w:rPr>
      <w:rFonts w:ascii="方正仿宋_GBK" w:hAnsi="Calibri" w:eastAsia="方正仿宋_GBK" w:cs="Times New Roman"/>
      <w:sz w:val="32"/>
      <w:szCs w:val="32"/>
    </w:rPr>
  </w:style>
  <w:style w:type="paragraph" w:styleId="9">
    <w:name w:val="index 5"/>
    <w:basedOn w:val="1"/>
    <w:next w:val="1"/>
    <w:qFormat/>
    <w:uiPriority w:val="0"/>
    <w:pPr>
      <w:ind w:left="1680"/>
    </w:pPr>
  </w:style>
  <w:style w:type="paragraph" w:styleId="10">
    <w:name w:val="Body Text"/>
    <w:basedOn w:val="1"/>
    <w:next w:val="11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1"/>
      <w:lang w:val="en-US" w:eastAsia="zh-CN" w:bidi="ar-SA"/>
    </w:rPr>
  </w:style>
  <w:style w:type="paragraph" w:styleId="11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2">
    <w:name w:val="Body Text Indent"/>
    <w:basedOn w:val="1"/>
    <w:qFormat/>
    <w:uiPriority w:val="0"/>
    <w:pPr>
      <w:ind w:right="-512" w:rightChars="-244" w:firstLine="630"/>
    </w:pPr>
    <w:rPr>
      <w:rFonts w:eastAsia="仿宋_GB2312"/>
      <w:sz w:val="32"/>
    </w:r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Message Header"/>
    <w:basedOn w:val="1"/>
    <w:next w:val="10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next w:val="1"/>
    <w:qFormat/>
    <w:uiPriority w:val="0"/>
    <w:pPr>
      <w:widowControl w:val="0"/>
      <w:spacing w:before="240" w:after="60" w:line="640" w:lineRule="exact"/>
      <w:jc w:val="center"/>
      <w:outlineLvl w:val="0"/>
    </w:pPr>
    <w:rPr>
      <w:rFonts w:ascii="Cambria" w:hAnsi="Cambria" w:eastAsia="方正小标宋简体" w:cs="Times New Roman"/>
      <w:kern w:val="2"/>
      <w:sz w:val="44"/>
      <w:szCs w:val="44"/>
      <w:lang w:val="en-US" w:eastAsia="zh-CN" w:bidi="ar-SA"/>
    </w:rPr>
  </w:style>
  <w:style w:type="paragraph" w:styleId="18">
    <w:name w:val="Body Text First Indent 2"/>
    <w:basedOn w:val="12"/>
    <w:qFormat/>
    <w:uiPriority w:val="0"/>
    <w:pPr>
      <w:spacing w:after="0"/>
      <w:ind w:firstLine="420" w:firstLineChars="2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 Char1 Char Char Char Char Char Char"/>
    <w:basedOn w:val="1"/>
    <w:link w:val="21"/>
    <w:qFormat/>
    <w:uiPriority w:val="0"/>
  </w:style>
  <w:style w:type="character" w:styleId="23">
    <w:name w:val="Strong"/>
    <w:qFormat/>
    <w:uiPriority w:val="0"/>
    <w:rPr>
      <w:b/>
      <w:bCs/>
    </w:rPr>
  </w:style>
  <w:style w:type="character" w:styleId="24">
    <w:name w:val="page number"/>
    <w:basedOn w:val="21"/>
    <w:qFormat/>
    <w:uiPriority w:val="0"/>
  </w:style>
  <w:style w:type="character" w:styleId="25">
    <w:name w:val="FollowedHyperlink"/>
    <w:basedOn w:val="21"/>
    <w:qFormat/>
    <w:uiPriority w:val="0"/>
    <w:rPr>
      <w:color w:val="333333"/>
      <w:u w:val="none"/>
    </w:rPr>
  </w:style>
  <w:style w:type="character" w:styleId="26">
    <w:name w:val="Hyperlink"/>
    <w:basedOn w:val="21"/>
    <w:qFormat/>
    <w:uiPriority w:val="0"/>
    <w:rPr>
      <w:color w:val="333333"/>
      <w:u w:val="none"/>
    </w:rPr>
  </w:style>
  <w:style w:type="paragraph" w:customStyle="1" w:styleId="27">
    <w:name w:val="正文文本首行缩进1"/>
    <w:basedOn w:val="10"/>
    <w:qFormat/>
    <w:uiPriority w:val="0"/>
    <w:pPr>
      <w:ind w:firstLine="420" w:firstLineChars="100"/>
    </w:pPr>
  </w:style>
  <w:style w:type="paragraph" w:customStyle="1" w:styleId="2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9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30">
    <w:name w:val="NOTE_Normal"/>
    <w:basedOn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3785</Words>
  <Characters>3826</Characters>
  <Lines>0</Lines>
  <Paragraphs>0</Paragraphs>
  <TotalTime>11</TotalTime>
  <ScaleCrop>false</ScaleCrop>
  <LinksUpToDate>false</LinksUpToDate>
  <CharactersWithSpaces>3888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2019-04-20T07:19:00Z</dcterms:created>
  <dc:creator>hp</dc:creator>
  <cp:lastModifiedBy>greatwall</cp:lastModifiedBy>
  <cp:lastPrinted>2025-01-18T01:07:00Z</cp:lastPrinted>
  <dcterms:modified xsi:type="dcterms:W3CDTF">2025-03-26T14:42:30Z</dcterms:modified>
  <dc:title>重庆市巴南区农业农村委员会关于印发《重庆市巴南区2019年度农作物秸秆露天焚烧综合治理方案》的通知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4A53869B04224DE784F177452B89E8D6</vt:lpwstr>
  </property>
</Properties>
</file>