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2022年巴南区二季度经济运行情况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1.1-2季度地区生产总值4652628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万元，按可比价计算，同比增长4.1%。其中第一产业增加值198263万元，同比增长5.8%；第二产业增加值2147418万元，同比增长5.9%；第三产业增加值2306947万元，同比增长2.3%。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2.1-6月全区规模以上工业增加值同比增长7.3%。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3.1-2季度全区社会消费品零售总额2780365万元，同比增长1.1%。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4.1-6月全区全社会固定资产投资同比增长8.2%。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5.1-2季度城镇居民人均可支配收入28018元，同比增长5.2%；农村居民人均可支配收入15575元，同比增长6.9%。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6.1-6月地方预算内财政收入169062万元，同比下降47.2%，其中，一般公共预算收入167608万元，同比下降41.7%；一般公共预算支出411021万元，同比增长3.4%。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7.6月末，全区金融机构人民币存款余额12427780万元，同比增长7.1%，金融机构人民币贷款余额10989502万元，同比增长8.4%。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" w:name="_GoBack"/>
      <w:bookmarkEnd w:id="1"/>
    </w:p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2A1BED"/>
    <w:rsid w:val="5D8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李捷</dc:creator>
  <cp:lastModifiedBy>庞伟</cp:lastModifiedBy>
  <dcterms:modified xsi:type="dcterms:W3CDTF">2022-09-05T03:02:22Z</dcterms:modified>
  <dc:title>2022年巴南区二季度经济运行情况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