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/>
          <w:b/>
          <w:color w:val="000000"/>
          <w:sz w:val="36"/>
          <w:szCs w:val="36"/>
        </w:rPr>
        <w:t>202</w:t>
      </w:r>
      <w:r>
        <w:rPr>
          <w:rFonts w:hint="eastAsia" w:asciiTheme="minorEastAsia" w:hAnsiTheme="minorEastAsia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/>
          <w:b/>
          <w:color w:val="000000"/>
          <w:sz w:val="36"/>
          <w:szCs w:val="36"/>
        </w:rPr>
        <w:t>年巴南区</w:t>
      </w:r>
      <w:r>
        <w:rPr>
          <w:rFonts w:hint="eastAsia" w:asciiTheme="minorEastAsia" w:hAnsiTheme="minorEastAsia"/>
          <w:b/>
          <w:color w:val="000000"/>
          <w:sz w:val="36"/>
          <w:szCs w:val="36"/>
          <w:lang w:eastAsia="zh-CN"/>
        </w:rPr>
        <w:t>三</w:t>
      </w:r>
      <w:r>
        <w:rPr>
          <w:rFonts w:hint="eastAsia" w:asciiTheme="minorEastAsia" w:hAnsiTheme="minorEastAsia"/>
          <w:b/>
          <w:color w:val="000000"/>
          <w:sz w:val="36"/>
          <w:szCs w:val="36"/>
        </w:rPr>
        <w:t>季度经济运行情况</w:t>
      </w:r>
    </w:p>
    <w:p>
      <w:pPr>
        <w:spacing w:line="480" w:lineRule="exact"/>
        <w:ind w:firstLine="437"/>
        <w:jc w:val="both"/>
        <w:rPr>
          <w:rFonts w:hint="eastAsia" w:ascii="仿宋_GB2312" w:hAnsi="宋体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1.1-3季度地区生产总值7135931万元，按可比价计算，同比增长2.6%。其中第一产业增加值410726万元，同比增长3.0%；第二产业增加值3292977万元，同比增长5.7%；第三产业增加值3432228万元，同比</w:t>
      </w:r>
      <w:r>
        <w:rPr>
          <w:rFonts w:hint="eastAsia" w:eastAsia="方正仿宋_GBK" w:cstheme="minorBidi"/>
          <w:color w:val="000000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0.2%。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2.1-9月全区规模以上工业增加值同比增长</w:t>
      </w:r>
      <w:bookmarkStart w:id="0" w:name="_GoBack"/>
      <w:bookmarkEnd w:id="0"/>
      <w:r>
        <w:rPr>
          <w:rFonts w:hint="eastAsia" w:eastAsia="方正仿宋_GBK" w:cstheme="minorBidi"/>
          <w:color w:val="000000"/>
          <w:sz w:val="32"/>
          <w:szCs w:val="32"/>
          <w:lang w:val="en-US" w:eastAsia="zh-CN"/>
        </w:rPr>
        <w:t>5.1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3.1-3季度全区社会消费品零售总额4019056万元，同比增长0.7%。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4.1-9月全区全社会固定资产投资同比增长0.0%。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5.1-3季度城镇居民人均可支配收入40394元，同比增长5.1%；农村居民人均可支配收入19714元，同比增长6.9%。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6.1-9月地方预算内财政收入334581万元，同比下降22.4%，其中，一般公共预算收入331554万元，同比下降17.8%；一般公共预算支出594673万元，同比下降4.6%。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7.9月末，全区金融机构人民币存款余额12609065万元，同比增长8.2%，金融机构人民币贷款余额11162517万元，同比增长7.8%。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73F0D"/>
    <w:rsid w:val="0CA478F3"/>
    <w:rsid w:val="10FB422C"/>
    <w:rsid w:val="2E131308"/>
    <w:rsid w:val="3C4607F2"/>
    <w:rsid w:val="3F473F0D"/>
    <w:rsid w:val="4441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0" w:lineRule="atLeast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巴南区统计局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2022-04-25T02:10:00Z</dcterms:created>
  <dc:creator>zly</dc:creator>
  <cp:lastModifiedBy>zly</cp:lastModifiedBy>
  <cp:lastPrinted>2022-10-31T03:24:51Z</cp:lastPrinted>
  <dcterms:modified xsi:type="dcterms:W3CDTF">2022-10-31T06:23:57Z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