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/>
          <w:b/>
          <w:color w:val="000000"/>
          <w:sz w:val="36"/>
          <w:szCs w:val="36"/>
        </w:rPr>
      </w:pPr>
      <w:r>
        <w:rPr>
          <w:rFonts w:hint="eastAsia" w:asciiTheme="minorEastAsia" w:hAnsiTheme="minorEastAsia"/>
          <w:b/>
          <w:color w:val="000000"/>
          <w:sz w:val="36"/>
          <w:szCs w:val="36"/>
        </w:rPr>
        <w:t>202</w:t>
      </w:r>
      <w:r>
        <w:rPr>
          <w:rFonts w:hint="eastAsia" w:asciiTheme="minorEastAsia" w:hAnsiTheme="minorEastAsia"/>
          <w:b/>
          <w:color w:val="000000"/>
          <w:sz w:val="36"/>
          <w:szCs w:val="36"/>
          <w:lang w:val="en-US" w:eastAsia="zh-CN"/>
        </w:rPr>
        <w:t>3</w:t>
      </w:r>
      <w:r>
        <w:rPr>
          <w:rFonts w:hint="eastAsia" w:asciiTheme="minorEastAsia" w:hAnsiTheme="minorEastAsia"/>
          <w:b/>
          <w:color w:val="000000"/>
          <w:sz w:val="36"/>
          <w:szCs w:val="36"/>
        </w:rPr>
        <w:t>年巴南区</w:t>
      </w:r>
      <w:r>
        <w:rPr>
          <w:rFonts w:hint="eastAsia" w:asciiTheme="minorEastAsia" w:hAnsiTheme="minorEastAsia"/>
          <w:b/>
          <w:color w:val="000000"/>
          <w:sz w:val="36"/>
          <w:szCs w:val="36"/>
          <w:lang w:val="en-US" w:eastAsia="zh-CN"/>
        </w:rPr>
        <w:t>1-4月</w:t>
      </w:r>
      <w:r>
        <w:rPr>
          <w:rFonts w:hint="eastAsia" w:asciiTheme="minorEastAsia" w:hAnsiTheme="minorEastAsia"/>
          <w:b/>
          <w:color w:val="000000"/>
          <w:sz w:val="36"/>
          <w:szCs w:val="36"/>
        </w:rPr>
        <w:t>经济运行情况</w:t>
      </w:r>
    </w:p>
    <w:p>
      <w:pPr>
        <w:spacing w:line="480" w:lineRule="exact"/>
        <w:ind w:firstLine="437"/>
        <w:jc w:val="both"/>
        <w:rPr>
          <w:rFonts w:hint="eastAsia" w:ascii="仿宋_GB2312" w:hAnsi="宋体" w:eastAsia="仿宋_GB231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Times New Roman" w:hAnsi="Times New Roman" w:eastAsia="方正仿宋_GBK" w:cstheme="minorBidi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theme="minorBidi"/>
          <w:color w:val="00000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theme="minorBidi"/>
          <w:color w:val="000000"/>
          <w:sz w:val="32"/>
          <w:szCs w:val="32"/>
        </w:rPr>
        <w:t>.1</w:t>
      </w:r>
      <w:r>
        <w:rPr>
          <w:rFonts w:hint="eastAsia" w:ascii="Times New Roman" w:hAnsi="Times New Roman" w:eastAsia="方正仿宋_GBK" w:cstheme="minorBidi"/>
          <w:color w:val="000000"/>
          <w:sz w:val="32"/>
          <w:szCs w:val="32"/>
          <w:lang w:val="en-US" w:eastAsia="zh-CN"/>
        </w:rPr>
        <w:t>-4</w:t>
      </w:r>
      <w:r>
        <w:rPr>
          <w:rFonts w:hint="eastAsia" w:ascii="Times New Roman" w:hAnsi="Times New Roman" w:eastAsia="方正仿宋_GBK" w:cstheme="minorBidi"/>
          <w:color w:val="000000"/>
          <w:sz w:val="32"/>
          <w:szCs w:val="32"/>
        </w:rPr>
        <w:t>月全区全社会固定资产投资同比增长</w:t>
      </w:r>
      <w:r>
        <w:rPr>
          <w:rFonts w:hint="eastAsia" w:ascii="Times New Roman" w:hAnsi="Times New Roman" w:eastAsia="方正仿宋_GBK" w:cstheme="minorBidi"/>
          <w:color w:val="000000"/>
          <w:sz w:val="32"/>
          <w:szCs w:val="32"/>
          <w:lang w:val="en-US" w:eastAsia="zh-CN"/>
        </w:rPr>
        <w:t>8.9</w:t>
      </w:r>
      <w:r>
        <w:rPr>
          <w:rFonts w:hint="eastAsia" w:ascii="Times New Roman" w:hAnsi="Times New Roman" w:eastAsia="方正仿宋_GBK" w:cstheme="minorBidi"/>
          <w:color w:val="000000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Times New Roman" w:hAnsi="Times New Roman" w:eastAsia="方正仿宋_GBK" w:cstheme="minorBidi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theme="minorBidi"/>
          <w:color w:val="00000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theme="minorBidi"/>
          <w:color w:val="000000"/>
          <w:sz w:val="32"/>
          <w:szCs w:val="32"/>
        </w:rPr>
        <w:t>.1-4月地方预算内财政收入147534万元，同比增长6.0%，其中，一般公共预算收入146666万元，同比增长6.0%；一般公共预算支出304562万元，同比增长13.0%。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Times New Roman" w:hAnsi="Times New Roman" w:eastAsia="方正仿宋_GBK" w:cstheme="minorBidi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theme="minorBidi"/>
          <w:color w:val="00000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theme="minorBidi"/>
          <w:color w:val="000000"/>
          <w:sz w:val="32"/>
          <w:szCs w:val="32"/>
        </w:rPr>
        <w:t>.4月末，全区金融机构人民币存款余额13363546万元，同比增长9.8%，金融机构人民币贷款余额11584312万元，同比增长6.7%。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BD02A9"/>
    <w:rsid w:val="08A14EE3"/>
    <w:rsid w:val="0ABD02A9"/>
    <w:rsid w:val="3DE76D67"/>
    <w:rsid w:val="4A6D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0" w:lineRule="atLeast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巴南区统计局</Company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2022-05-20T08:41:00Z</dcterms:created>
  <dc:creator>zly</dc:creator>
  <cp:lastModifiedBy>zly</cp:lastModifiedBy>
  <cp:lastPrinted>2023-05-24T02:21:45Z</cp:lastPrinted>
  <dcterms:modified xsi:type="dcterms:W3CDTF">2023-05-24T02:21:49Z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