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CF746E">
      <w:pPr>
        <w:adjustRightInd w:val="0"/>
        <w:snapToGrid w:val="0"/>
        <w:spacing w:beforeLines="100" w:afterLines="5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F23D4F" w:rsidRDefault="00D52C83" w:rsidP="00F23D4F">
      <w:pPr>
        <w:spacing w:line="594" w:lineRule="exact"/>
        <w:jc w:val="center"/>
        <w:rPr>
          <w:rFonts w:eastAsia="方正小标宋_GBK"/>
          <w:color w:val="000000"/>
          <w:sz w:val="44"/>
          <w:szCs w:val="44"/>
        </w:rPr>
      </w:pPr>
      <w:r w:rsidRPr="00D52C83">
        <w:rPr>
          <w:rFonts w:eastAsia="方正小标宋_GBK" w:hint="eastAsia"/>
          <w:color w:val="000000"/>
          <w:sz w:val="44"/>
          <w:szCs w:val="44"/>
        </w:rPr>
        <w:t>巴南区姜家镇槐园村柏杨湾社建筑石料用灰岩矿</w:t>
      </w:r>
      <w:r w:rsidR="00F23D4F">
        <w:rPr>
          <w:rFonts w:eastAsia="方正小标宋_GBK"/>
          <w:color w:val="000000"/>
          <w:sz w:val="44"/>
          <w:szCs w:val="44"/>
        </w:rPr>
        <w:t>水土保持方案报告书专家评审意见</w:t>
      </w:r>
    </w:p>
    <w:p w:rsidR="005504EF" w:rsidRPr="00D52C83" w:rsidRDefault="005504EF" w:rsidP="00D52C83">
      <w:pPr>
        <w:spacing w:line="560" w:lineRule="exact"/>
        <w:ind w:firstLineChars="200" w:firstLine="880"/>
        <w:rPr>
          <w:rFonts w:eastAsia="方正小标宋_GBK"/>
          <w:color w:val="000000"/>
          <w:sz w:val="44"/>
          <w:szCs w:val="44"/>
        </w:rPr>
      </w:pPr>
    </w:p>
    <w:p w:rsidR="00D52C83" w:rsidRPr="00D52C83" w:rsidRDefault="00F23D4F" w:rsidP="00D52C83">
      <w:pPr>
        <w:spacing w:line="560" w:lineRule="exact"/>
        <w:ind w:firstLineChars="200" w:firstLine="640"/>
        <w:rPr>
          <w:rFonts w:eastAsia="方正仿宋_GBK"/>
          <w:bCs/>
          <w:sz w:val="32"/>
          <w:szCs w:val="32"/>
        </w:rPr>
      </w:pPr>
      <w:r w:rsidRPr="00D52C83">
        <w:rPr>
          <w:rFonts w:eastAsia="方正仿宋_GBK" w:hint="eastAsia"/>
          <w:bCs/>
          <w:sz w:val="32"/>
          <w:szCs w:val="32"/>
        </w:rPr>
        <w:t>2023</w:t>
      </w:r>
      <w:r w:rsidRPr="00D52C83">
        <w:rPr>
          <w:rFonts w:eastAsia="方正仿宋_GBK" w:hint="eastAsia"/>
          <w:bCs/>
          <w:sz w:val="32"/>
          <w:szCs w:val="32"/>
        </w:rPr>
        <w:t>年</w:t>
      </w:r>
      <w:r w:rsidR="00D52C83" w:rsidRPr="00D52C83">
        <w:rPr>
          <w:rFonts w:eastAsia="方正仿宋_GBK" w:hint="eastAsia"/>
          <w:bCs/>
          <w:sz w:val="32"/>
          <w:szCs w:val="32"/>
        </w:rPr>
        <w:t>3</w:t>
      </w:r>
      <w:r w:rsidRPr="00D52C83">
        <w:rPr>
          <w:rFonts w:eastAsia="方正仿宋_GBK" w:hint="eastAsia"/>
          <w:bCs/>
          <w:sz w:val="32"/>
          <w:szCs w:val="32"/>
        </w:rPr>
        <w:t>月</w:t>
      </w:r>
      <w:r w:rsidR="00D52C83" w:rsidRPr="00D52C83">
        <w:rPr>
          <w:rFonts w:eastAsia="方正仿宋_GBK" w:hint="eastAsia"/>
          <w:bCs/>
          <w:sz w:val="32"/>
          <w:szCs w:val="32"/>
        </w:rPr>
        <w:t>10</w:t>
      </w:r>
      <w:r w:rsidRPr="00D52C83">
        <w:rPr>
          <w:rFonts w:eastAsia="方正仿宋_GBK" w:hint="eastAsia"/>
          <w:bCs/>
          <w:sz w:val="32"/>
          <w:szCs w:val="32"/>
        </w:rPr>
        <w:t>日，重庆市巴南区水利局组织召开了</w:t>
      </w:r>
      <w:r w:rsidRPr="00D52C83">
        <w:rPr>
          <w:rFonts w:eastAsia="方正仿宋_GBK"/>
          <w:bCs/>
          <w:sz w:val="32"/>
          <w:szCs w:val="32"/>
        </w:rPr>
        <w:t>《</w:t>
      </w:r>
      <w:r w:rsidR="00D52C83" w:rsidRPr="00D52C83">
        <w:rPr>
          <w:rFonts w:eastAsia="方正仿宋_GBK"/>
          <w:bCs/>
          <w:sz w:val="32"/>
          <w:szCs w:val="32"/>
        </w:rPr>
        <w:t>巴南区姜家镇槐园村柏杨湾社建筑石料用灰岩矿</w:t>
      </w:r>
      <w:r w:rsidRPr="00D52C83">
        <w:rPr>
          <w:rFonts w:eastAsia="方正仿宋_GBK"/>
          <w:bCs/>
          <w:sz w:val="32"/>
          <w:szCs w:val="32"/>
        </w:rPr>
        <w:t>水土保持方案报告书》</w:t>
      </w:r>
      <w:r w:rsidRPr="00D52C83">
        <w:rPr>
          <w:rFonts w:eastAsia="方正仿宋_GBK" w:hint="eastAsia"/>
          <w:bCs/>
          <w:sz w:val="32"/>
          <w:szCs w:val="32"/>
        </w:rPr>
        <w:t>（以下简称《水保方案》）专家评审会（视频会议），参加会议的有建设单位重庆</w:t>
      </w:r>
      <w:r w:rsidR="00D52C83" w:rsidRPr="00D52C83">
        <w:rPr>
          <w:rFonts w:eastAsia="方正仿宋_GBK" w:hint="eastAsia"/>
          <w:bCs/>
          <w:sz w:val="32"/>
          <w:szCs w:val="32"/>
        </w:rPr>
        <w:t>巨成矿业</w:t>
      </w:r>
      <w:r w:rsidRPr="00D52C83">
        <w:rPr>
          <w:rFonts w:eastAsia="方正仿宋_GBK" w:hint="eastAsia"/>
          <w:bCs/>
          <w:sz w:val="32"/>
          <w:szCs w:val="32"/>
        </w:rPr>
        <w:t>有限公司、方案编制单位重庆</w:t>
      </w:r>
      <w:r w:rsidR="00D52C83" w:rsidRPr="00D52C83">
        <w:rPr>
          <w:rFonts w:eastAsia="方正仿宋_GBK" w:hint="eastAsia"/>
          <w:bCs/>
          <w:sz w:val="32"/>
          <w:szCs w:val="32"/>
        </w:rPr>
        <w:t>聚鑫锦创地质工程勘察有限公司</w:t>
      </w:r>
      <w:r w:rsidRPr="00D52C83">
        <w:rPr>
          <w:rFonts w:eastAsia="方正仿宋_GBK" w:hint="eastAsia"/>
          <w:bCs/>
          <w:sz w:val="32"/>
          <w:szCs w:val="32"/>
        </w:rPr>
        <w:t>，会议成立了以</w:t>
      </w:r>
      <w:r w:rsidR="00D52C83" w:rsidRPr="00D52C83">
        <w:rPr>
          <w:rFonts w:eastAsia="方正仿宋_GBK" w:hint="eastAsia"/>
          <w:bCs/>
          <w:sz w:val="32"/>
          <w:szCs w:val="32"/>
        </w:rPr>
        <w:t>郑云泽</w:t>
      </w:r>
      <w:r w:rsidRPr="00D52C83">
        <w:rPr>
          <w:rFonts w:eastAsia="方正仿宋_GBK" w:hint="eastAsia"/>
          <w:bCs/>
          <w:sz w:val="32"/>
          <w:szCs w:val="32"/>
        </w:rPr>
        <w:t>为组长</w:t>
      </w:r>
      <w:r w:rsidR="00D52C83" w:rsidRPr="00D52C83">
        <w:rPr>
          <w:rFonts w:eastAsia="方正仿宋_GBK" w:hint="eastAsia"/>
          <w:bCs/>
          <w:sz w:val="32"/>
          <w:szCs w:val="32"/>
        </w:rPr>
        <w:t>，吴昊</w:t>
      </w:r>
      <w:r w:rsidRPr="00D52C83">
        <w:rPr>
          <w:rFonts w:eastAsia="方正仿宋_GBK" w:hint="eastAsia"/>
          <w:bCs/>
          <w:sz w:val="32"/>
          <w:szCs w:val="32"/>
        </w:rPr>
        <w:t>、</w:t>
      </w:r>
      <w:r w:rsidR="00D52C83" w:rsidRPr="00D52C83">
        <w:rPr>
          <w:rFonts w:eastAsia="方正仿宋_GBK" w:hint="eastAsia"/>
          <w:bCs/>
          <w:sz w:val="32"/>
          <w:szCs w:val="32"/>
        </w:rPr>
        <w:t>张学</w:t>
      </w:r>
      <w:r w:rsidR="00CF746E">
        <w:rPr>
          <w:rFonts w:eastAsia="方正仿宋_GBK" w:hint="eastAsia"/>
          <w:bCs/>
          <w:sz w:val="32"/>
          <w:szCs w:val="32"/>
        </w:rPr>
        <w:t>伍</w:t>
      </w:r>
      <w:r w:rsidRPr="00D52C83">
        <w:rPr>
          <w:rFonts w:eastAsia="方正仿宋_GBK" w:hint="eastAsia"/>
          <w:bCs/>
          <w:sz w:val="32"/>
          <w:szCs w:val="32"/>
        </w:rPr>
        <w:t>为组员的专家组</w:t>
      </w:r>
      <w:r w:rsidR="007F45EC" w:rsidRPr="00D52C83">
        <w:rPr>
          <w:rFonts w:eastAsia="方正仿宋_GBK" w:hint="eastAsia"/>
          <w:bCs/>
          <w:sz w:val="32"/>
          <w:szCs w:val="32"/>
        </w:rPr>
        <w:t>。</w:t>
      </w:r>
      <w:r w:rsidR="00D52C83">
        <w:rPr>
          <w:rFonts w:eastAsia="方正仿宋_GBK" w:hint="eastAsia"/>
          <w:bCs/>
          <w:sz w:val="32"/>
          <w:szCs w:val="32"/>
        </w:rPr>
        <w:t>专家组成员会前详细审阅了《水保方案（送审稿）》，与会人员会上认真听取了报告编制单位的汇报，对方案进行了深入的讨论。专家对《水保方案（送审稿）》进行了质量评分，质量评定等级合格。报告编制单位根据专家组提出的修改意见进行修改完善，项目业主报送了《水保方案（报批稿）》。经专家组复核，形成专家评审意见如下：</w:t>
      </w:r>
    </w:p>
    <w:p w:rsidR="00F23D4F" w:rsidRDefault="00F23D4F" w:rsidP="00D52C83">
      <w:pPr>
        <w:spacing w:before="290" w:line="291" w:lineRule="exact"/>
        <w:rPr>
          <w:rFonts w:eastAsia="方正黑体_GBK"/>
          <w:bCs/>
          <w:color w:val="000000"/>
          <w:sz w:val="32"/>
          <w:szCs w:val="32"/>
        </w:rPr>
      </w:pPr>
      <w:r>
        <w:rPr>
          <w:rFonts w:eastAsia="方正黑体_GBK"/>
          <w:bCs/>
          <w:color w:val="000000"/>
          <w:sz w:val="32"/>
          <w:szCs w:val="32"/>
        </w:rPr>
        <w:t>一、综合说明</w:t>
      </w:r>
    </w:p>
    <w:p w:rsidR="00F23D4F" w:rsidRDefault="00F23D4F" w:rsidP="007F45EC">
      <w:pPr>
        <w:spacing w:line="540" w:lineRule="exact"/>
        <w:ind w:firstLineChars="200" w:firstLine="640"/>
        <w:jc w:val="left"/>
        <w:rPr>
          <w:rFonts w:eastAsia="方正仿宋_GBK"/>
          <w:color w:val="000000"/>
          <w:sz w:val="32"/>
          <w:szCs w:val="32"/>
        </w:rPr>
      </w:pPr>
      <w:r>
        <w:rPr>
          <w:rFonts w:eastAsia="方正仿宋_GBK"/>
          <w:color w:val="000000"/>
          <w:sz w:val="32"/>
          <w:szCs w:val="32"/>
        </w:rPr>
        <w:t>（一）方案编制所依据的法律法规、技术标准及相关资料基本正确。</w:t>
      </w:r>
    </w:p>
    <w:p w:rsidR="00F23D4F" w:rsidRDefault="00F23D4F" w:rsidP="007F45EC">
      <w:pPr>
        <w:spacing w:line="540" w:lineRule="exact"/>
        <w:ind w:firstLineChars="200" w:firstLine="640"/>
        <w:jc w:val="left"/>
        <w:rPr>
          <w:rFonts w:eastAsia="方正仿宋_GBK"/>
          <w:color w:val="000000"/>
          <w:sz w:val="32"/>
          <w:szCs w:val="32"/>
        </w:rPr>
      </w:pPr>
      <w:r>
        <w:rPr>
          <w:rFonts w:eastAsia="方正仿宋_GBK"/>
          <w:color w:val="000000"/>
          <w:sz w:val="32"/>
          <w:szCs w:val="32"/>
        </w:rPr>
        <w:t>（二）同意方案设计水平年为</w:t>
      </w:r>
      <w:r>
        <w:rPr>
          <w:rFonts w:eastAsia="方正仿宋_GBK"/>
          <w:color w:val="000000"/>
          <w:sz w:val="32"/>
          <w:szCs w:val="32"/>
        </w:rPr>
        <w:t>202</w:t>
      </w:r>
      <w:r w:rsidR="00D52C83">
        <w:rPr>
          <w:rFonts w:eastAsia="方正仿宋_GBK" w:hint="eastAsia"/>
          <w:color w:val="000000"/>
          <w:sz w:val="32"/>
          <w:szCs w:val="32"/>
        </w:rPr>
        <w:t>3</w:t>
      </w:r>
      <w:r>
        <w:rPr>
          <w:rFonts w:eastAsia="方正仿宋_GBK"/>
          <w:color w:val="000000"/>
          <w:sz w:val="32"/>
          <w:szCs w:val="32"/>
        </w:rPr>
        <w:t>年。</w:t>
      </w:r>
    </w:p>
    <w:p w:rsidR="00F23D4F" w:rsidRDefault="00F23D4F" w:rsidP="007F45EC">
      <w:pPr>
        <w:spacing w:line="540" w:lineRule="exact"/>
        <w:ind w:firstLineChars="200" w:firstLine="640"/>
        <w:jc w:val="left"/>
        <w:rPr>
          <w:rFonts w:eastAsia="方正仿宋_GBK"/>
          <w:color w:val="000000"/>
          <w:sz w:val="32"/>
          <w:szCs w:val="32"/>
        </w:rPr>
      </w:pPr>
      <w:r>
        <w:rPr>
          <w:rFonts w:eastAsia="方正仿宋_GBK"/>
          <w:color w:val="000000"/>
          <w:sz w:val="32"/>
          <w:szCs w:val="32"/>
        </w:rPr>
        <w:t>（三</w:t>
      </w:r>
      <w:r>
        <w:rPr>
          <w:rFonts w:eastAsia="方正仿宋_GBK"/>
          <w:sz w:val="32"/>
          <w:szCs w:val="32"/>
        </w:rPr>
        <w:t>）</w:t>
      </w:r>
      <w:r>
        <w:rPr>
          <w:rFonts w:eastAsia="方正仿宋_GBK"/>
          <w:bCs/>
          <w:sz w:val="32"/>
          <w:szCs w:val="32"/>
        </w:rPr>
        <w:t>同意水土流失防</w:t>
      </w:r>
      <w:r>
        <w:rPr>
          <w:rFonts w:eastAsia="方正仿宋_GBK"/>
          <w:bCs/>
          <w:color w:val="000000"/>
          <w:sz w:val="32"/>
          <w:szCs w:val="32"/>
        </w:rPr>
        <w:t>治标准执行等级为西南紫色土区</w:t>
      </w:r>
      <w:r>
        <w:rPr>
          <w:rFonts w:eastAsia="方正仿宋_GBK" w:hint="eastAsia"/>
          <w:bCs/>
          <w:color w:val="000000"/>
          <w:sz w:val="32"/>
          <w:szCs w:val="32"/>
        </w:rPr>
        <w:t>建设</w:t>
      </w:r>
      <w:r w:rsidR="008B7A89">
        <w:rPr>
          <w:rFonts w:eastAsia="方正仿宋_GBK" w:hint="eastAsia"/>
          <w:bCs/>
          <w:color w:val="000000"/>
          <w:sz w:val="32"/>
          <w:szCs w:val="32"/>
        </w:rPr>
        <w:t>生产</w:t>
      </w:r>
      <w:r>
        <w:rPr>
          <w:rFonts w:eastAsia="方正仿宋_GBK" w:hint="eastAsia"/>
          <w:bCs/>
          <w:color w:val="000000"/>
          <w:sz w:val="32"/>
          <w:szCs w:val="32"/>
        </w:rPr>
        <w:t>类</w:t>
      </w:r>
      <w:r>
        <w:rPr>
          <w:rFonts w:eastAsia="方正仿宋_GBK"/>
          <w:bCs/>
          <w:color w:val="000000"/>
          <w:sz w:val="32"/>
          <w:szCs w:val="32"/>
        </w:rPr>
        <w:t>一级标准</w:t>
      </w:r>
      <w:r>
        <w:rPr>
          <w:rFonts w:eastAsia="方正仿宋_GBK"/>
          <w:color w:val="000000"/>
          <w:sz w:val="32"/>
          <w:szCs w:val="32"/>
        </w:rPr>
        <w:t>。</w:t>
      </w:r>
      <w:r w:rsidR="001320E5">
        <w:rPr>
          <w:rFonts w:eastAsia="方正仿宋_GBK"/>
          <w:color w:val="000000"/>
          <w:sz w:val="32"/>
          <w:szCs w:val="32"/>
        </w:rPr>
        <w:t>防治目标</w:t>
      </w:r>
      <w:r w:rsidR="001320E5">
        <w:rPr>
          <w:rFonts w:eastAsia="方正仿宋_GBK" w:hint="eastAsia"/>
          <w:color w:val="000000"/>
          <w:sz w:val="32"/>
          <w:szCs w:val="32"/>
        </w:rPr>
        <w:t>确定基本合理，水土流失防治责任范围为</w:t>
      </w:r>
      <w:r w:rsidR="001320E5">
        <w:rPr>
          <w:rFonts w:eastAsia="方正仿宋_GBK" w:hint="eastAsia"/>
          <w:color w:val="000000"/>
          <w:sz w:val="32"/>
          <w:szCs w:val="32"/>
        </w:rPr>
        <w:t>23.42</w:t>
      </w:r>
      <w:r w:rsidR="001320E5" w:rsidRPr="001320E5">
        <w:rPr>
          <w:rFonts w:eastAsia="方正仿宋_GBK"/>
          <w:sz w:val="32"/>
          <w:szCs w:val="32"/>
        </w:rPr>
        <w:t xml:space="preserve"> </w:t>
      </w:r>
      <w:r w:rsidR="001320E5">
        <w:rPr>
          <w:rFonts w:eastAsia="方正仿宋_GBK"/>
          <w:sz w:val="32"/>
          <w:szCs w:val="32"/>
        </w:rPr>
        <w:t>hm</w:t>
      </w:r>
      <w:r w:rsidR="001320E5">
        <w:rPr>
          <w:rFonts w:eastAsia="方正仿宋_GBK"/>
          <w:sz w:val="32"/>
          <w:szCs w:val="32"/>
          <w:vertAlign w:val="superscript"/>
        </w:rPr>
        <w:t>2</w:t>
      </w:r>
      <w:r w:rsidR="001320E5">
        <w:rPr>
          <w:rFonts w:eastAsia="方正仿宋_GBK"/>
          <w:sz w:val="32"/>
          <w:szCs w:val="32"/>
        </w:rPr>
        <w:t>。</w:t>
      </w:r>
    </w:p>
    <w:p w:rsidR="00F23D4F" w:rsidRDefault="00F23D4F" w:rsidP="00F23D4F">
      <w:pPr>
        <w:spacing w:line="590" w:lineRule="exact"/>
        <w:ind w:firstLineChars="200" w:firstLine="640"/>
        <w:jc w:val="left"/>
        <w:rPr>
          <w:rFonts w:eastAsia="方正黑体_GBK"/>
          <w:color w:val="000000"/>
          <w:sz w:val="32"/>
          <w:szCs w:val="32"/>
        </w:rPr>
      </w:pPr>
      <w:r>
        <w:rPr>
          <w:rFonts w:eastAsia="方正黑体_GBK"/>
          <w:bCs/>
          <w:color w:val="000000"/>
          <w:sz w:val="32"/>
          <w:szCs w:val="32"/>
        </w:rPr>
        <w:t>二、项目概况</w:t>
      </w:r>
    </w:p>
    <w:p w:rsidR="00F23D4F" w:rsidRDefault="00F23D4F" w:rsidP="00F23D4F">
      <w:pPr>
        <w:spacing w:line="594" w:lineRule="exact"/>
        <w:ind w:firstLineChars="200" w:firstLine="640"/>
        <w:rPr>
          <w:rFonts w:eastAsia="方正仿宋_GBK"/>
          <w:bCs/>
          <w:color w:val="000000"/>
          <w:sz w:val="32"/>
          <w:szCs w:val="32"/>
        </w:rPr>
      </w:pPr>
      <w:r>
        <w:rPr>
          <w:rFonts w:eastAsia="方正仿宋_GBK"/>
          <w:bCs/>
          <w:color w:val="000000"/>
          <w:sz w:val="32"/>
          <w:szCs w:val="32"/>
        </w:rPr>
        <w:t>（一）项目概况阐述基本清楚。</w:t>
      </w:r>
    </w:p>
    <w:p w:rsidR="00F315E8" w:rsidRPr="00F315E8" w:rsidRDefault="00F315E8" w:rsidP="00F315E8">
      <w:pPr>
        <w:adjustRightInd w:val="0"/>
        <w:snapToGrid w:val="0"/>
        <w:spacing w:line="520" w:lineRule="exact"/>
        <w:ind w:firstLineChars="196" w:firstLine="627"/>
        <w:rPr>
          <w:rFonts w:eastAsia="方正仿宋_GBK"/>
          <w:bCs/>
          <w:sz w:val="32"/>
          <w:szCs w:val="32"/>
        </w:rPr>
      </w:pPr>
      <w:r w:rsidRPr="00F315E8">
        <w:rPr>
          <w:rFonts w:eastAsia="方正仿宋_GBK"/>
          <w:bCs/>
          <w:sz w:val="32"/>
          <w:szCs w:val="32"/>
        </w:rPr>
        <w:lastRenderedPageBreak/>
        <w:t>重庆市巴南区姜家镇槐园村柏杨湾社建筑石料用灰岩矿位于重庆市巴南区姜家镇，为改扩建矿山，工程等级为矿山工程一级。本次开采主要是在原重庆巨成集团矿业有限公司姜家苏家沟石灰岩矿矿区新增矿区范围，面积</w:t>
      </w:r>
      <w:r w:rsidRPr="00F315E8">
        <w:rPr>
          <w:rFonts w:eastAsia="方正仿宋_GBK"/>
          <w:bCs/>
          <w:sz w:val="32"/>
          <w:szCs w:val="32"/>
        </w:rPr>
        <w:t xml:space="preserve"> 0.1793km</w:t>
      </w:r>
      <w:r w:rsidRPr="00F315E8">
        <w:rPr>
          <w:rFonts w:eastAsia="方正仿宋_GBK"/>
          <w:bCs/>
          <w:sz w:val="32"/>
          <w:szCs w:val="32"/>
          <w:vertAlign w:val="superscript"/>
        </w:rPr>
        <w:t>2</w:t>
      </w:r>
      <w:r w:rsidRPr="00F315E8">
        <w:rPr>
          <w:rFonts w:eastAsia="方正仿宋_GBK"/>
          <w:bCs/>
          <w:sz w:val="32"/>
          <w:szCs w:val="32"/>
        </w:rPr>
        <w:t>，工业广场、矿区道路均利用原矿山已有设施。扩建后在原矿山采坑区域继续向下开采</w:t>
      </w:r>
      <w:r w:rsidRPr="00F315E8">
        <w:rPr>
          <w:rFonts w:eastAsia="方正仿宋_GBK"/>
          <w:bCs/>
          <w:sz w:val="32"/>
          <w:szCs w:val="32"/>
        </w:rPr>
        <w:t xml:space="preserve"> 10m</w:t>
      </w:r>
      <w:r w:rsidRPr="00F315E8">
        <w:rPr>
          <w:rFonts w:eastAsia="方正仿宋_GBK"/>
          <w:bCs/>
          <w:sz w:val="32"/>
          <w:szCs w:val="32"/>
        </w:rPr>
        <w:t>，以及向矿区东侧进行扩建，原采坑南侧边坡不再开采。开采标高为</w:t>
      </w:r>
      <w:r w:rsidRPr="00F315E8">
        <w:rPr>
          <w:rFonts w:eastAsia="方正仿宋_GBK"/>
          <w:bCs/>
          <w:sz w:val="32"/>
          <w:szCs w:val="32"/>
        </w:rPr>
        <w:t>+479m~</w:t>
      </w:r>
      <w:r w:rsidRPr="00F315E8">
        <w:rPr>
          <w:rFonts w:eastAsia="方正仿宋_GBK"/>
          <w:bCs/>
          <w:sz w:val="32"/>
          <w:szCs w:val="32"/>
        </w:rPr>
        <w:t>～</w:t>
      </w:r>
      <w:r w:rsidRPr="00F315E8">
        <w:rPr>
          <w:rFonts w:eastAsia="方正仿宋_GBK"/>
          <w:bCs/>
          <w:sz w:val="32"/>
          <w:szCs w:val="32"/>
        </w:rPr>
        <w:t>+330m</w:t>
      </w:r>
      <w:r w:rsidRPr="00F315E8">
        <w:rPr>
          <w:rFonts w:eastAsia="方正仿宋_GBK"/>
          <w:bCs/>
          <w:sz w:val="32"/>
          <w:szCs w:val="32"/>
        </w:rPr>
        <w:t>，开采方式为露天开采，生产</w:t>
      </w:r>
      <w:bookmarkStart w:id="0" w:name="br1_0"/>
      <w:bookmarkEnd w:id="0"/>
      <w:r w:rsidRPr="00F315E8">
        <w:rPr>
          <w:rFonts w:eastAsia="方正仿宋_GBK"/>
          <w:bCs/>
          <w:sz w:val="32"/>
          <w:szCs w:val="32"/>
        </w:rPr>
        <w:t>规模为</w:t>
      </w:r>
      <w:r w:rsidRPr="00F315E8">
        <w:rPr>
          <w:rFonts w:eastAsia="方正仿宋_GBK"/>
          <w:bCs/>
          <w:sz w:val="32"/>
          <w:szCs w:val="32"/>
        </w:rPr>
        <w:t xml:space="preserve"> 100 </w:t>
      </w:r>
      <w:r w:rsidRPr="00F315E8">
        <w:rPr>
          <w:rFonts w:eastAsia="方正仿宋_GBK"/>
          <w:bCs/>
          <w:sz w:val="32"/>
          <w:szCs w:val="32"/>
        </w:rPr>
        <w:t>万</w:t>
      </w:r>
      <w:r w:rsidRPr="00F315E8">
        <w:rPr>
          <w:rFonts w:eastAsia="方正仿宋_GBK"/>
          <w:bCs/>
          <w:sz w:val="32"/>
          <w:szCs w:val="32"/>
        </w:rPr>
        <w:t xml:space="preserve"> t/a</w:t>
      </w:r>
      <w:r w:rsidRPr="00F315E8">
        <w:rPr>
          <w:rFonts w:eastAsia="方正仿宋_GBK"/>
          <w:bCs/>
          <w:sz w:val="32"/>
          <w:szCs w:val="32"/>
        </w:rPr>
        <w:t>，可采储量为</w:t>
      </w:r>
      <w:r w:rsidRPr="00F315E8">
        <w:rPr>
          <w:rFonts w:eastAsia="方正仿宋_GBK"/>
          <w:bCs/>
          <w:sz w:val="32"/>
          <w:szCs w:val="32"/>
        </w:rPr>
        <w:t xml:space="preserve"> 980.77 </w:t>
      </w:r>
      <w:r w:rsidRPr="00F315E8">
        <w:rPr>
          <w:rFonts w:eastAsia="方正仿宋_GBK"/>
          <w:bCs/>
          <w:sz w:val="32"/>
          <w:szCs w:val="32"/>
        </w:rPr>
        <w:t>万</w:t>
      </w:r>
      <w:r w:rsidRPr="00F315E8">
        <w:rPr>
          <w:rFonts w:eastAsia="方正仿宋_GBK"/>
          <w:bCs/>
          <w:sz w:val="32"/>
          <w:szCs w:val="32"/>
        </w:rPr>
        <w:t>t</w:t>
      </w:r>
      <w:r w:rsidRPr="00F315E8">
        <w:rPr>
          <w:rFonts w:eastAsia="方正仿宋_GBK"/>
          <w:bCs/>
          <w:sz w:val="32"/>
          <w:szCs w:val="32"/>
        </w:rPr>
        <w:t>，矿山服务年限</w:t>
      </w:r>
      <w:r w:rsidRPr="00F315E8">
        <w:rPr>
          <w:rFonts w:eastAsia="方正仿宋_GBK"/>
          <w:bCs/>
          <w:sz w:val="32"/>
          <w:szCs w:val="32"/>
        </w:rPr>
        <w:t xml:space="preserve"> 9.8 </w:t>
      </w:r>
      <w:r w:rsidRPr="00F315E8">
        <w:rPr>
          <w:rFonts w:eastAsia="方正仿宋_GBK"/>
          <w:bCs/>
          <w:sz w:val="32"/>
          <w:szCs w:val="32"/>
        </w:rPr>
        <w:t>年。本次扩建建设的内容主要为</w:t>
      </w:r>
      <w:r w:rsidRPr="00F315E8">
        <w:rPr>
          <w:rFonts w:eastAsia="方正仿宋_GBK"/>
          <w:bCs/>
          <w:sz w:val="32"/>
          <w:szCs w:val="32"/>
        </w:rPr>
        <w:t>:</w:t>
      </w:r>
      <w:r w:rsidRPr="00F315E8">
        <w:rPr>
          <w:rFonts w:eastAsia="方正仿宋_GBK"/>
          <w:bCs/>
          <w:sz w:val="32"/>
          <w:szCs w:val="32"/>
        </w:rPr>
        <w:t>一期采区主要是修建运输道路、布置首采工作面、完善安全设施等</w:t>
      </w:r>
      <w:r w:rsidRPr="00F315E8">
        <w:rPr>
          <w:rFonts w:eastAsia="方正仿宋_GBK"/>
          <w:bCs/>
          <w:sz w:val="32"/>
          <w:szCs w:val="32"/>
        </w:rPr>
        <w:t>;</w:t>
      </w:r>
      <w:r w:rsidRPr="00F315E8">
        <w:rPr>
          <w:rFonts w:eastAsia="方正仿宋_GBK"/>
          <w:bCs/>
          <w:sz w:val="32"/>
          <w:szCs w:val="32"/>
        </w:rPr>
        <w:t>二期采区主要进行基建剥离、修建道路、修建溜矿槽及铲装平台、布置首采工作面、排土场安全设施设置、完善安全设施等。一期开采区位于矿区西侧原矿山老采坑，开采时间从</w:t>
      </w:r>
      <w:r w:rsidRPr="00F315E8">
        <w:rPr>
          <w:rFonts w:eastAsia="方正仿宋_GBK"/>
          <w:bCs/>
          <w:sz w:val="32"/>
          <w:szCs w:val="32"/>
        </w:rPr>
        <w:t xml:space="preserve"> 2022 </w:t>
      </w:r>
      <w:r w:rsidRPr="00F315E8">
        <w:rPr>
          <w:rFonts w:eastAsia="方正仿宋_GBK"/>
          <w:bCs/>
          <w:sz w:val="32"/>
          <w:szCs w:val="32"/>
        </w:rPr>
        <w:t>年</w:t>
      </w:r>
      <w:r w:rsidRPr="00F315E8">
        <w:rPr>
          <w:rFonts w:eastAsia="方正仿宋_GBK"/>
          <w:bCs/>
          <w:sz w:val="32"/>
          <w:szCs w:val="32"/>
        </w:rPr>
        <w:t xml:space="preserve"> 1 </w:t>
      </w:r>
      <w:r w:rsidRPr="00F315E8">
        <w:rPr>
          <w:rFonts w:eastAsia="方正仿宋_GBK"/>
          <w:bCs/>
          <w:sz w:val="32"/>
          <w:szCs w:val="32"/>
        </w:rPr>
        <w:t>月</w:t>
      </w:r>
      <w:r w:rsidRPr="00F315E8">
        <w:rPr>
          <w:rFonts w:eastAsia="方正仿宋_GBK"/>
          <w:bCs/>
          <w:sz w:val="32"/>
          <w:szCs w:val="32"/>
        </w:rPr>
        <w:t xml:space="preserve">~2023 </w:t>
      </w:r>
      <w:r w:rsidRPr="00F315E8">
        <w:rPr>
          <w:rFonts w:eastAsia="方正仿宋_GBK"/>
          <w:bCs/>
          <w:sz w:val="32"/>
          <w:szCs w:val="32"/>
        </w:rPr>
        <w:t>年</w:t>
      </w:r>
      <w:r w:rsidRPr="00F315E8">
        <w:rPr>
          <w:rFonts w:eastAsia="方正仿宋_GBK"/>
          <w:bCs/>
          <w:sz w:val="32"/>
          <w:szCs w:val="32"/>
        </w:rPr>
        <w:t xml:space="preserve"> 12 </w:t>
      </w:r>
      <w:r w:rsidRPr="00F315E8">
        <w:rPr>
          <w:rFonts w:eastAsia="方正仿宋_GBK"/>
          <w:bCs/>
          <w:sz w:val="32"/>
          <w:szCs w:val="32"/>
        </w:rPr>
        <w:t>月，首采作业面布置于</w:t>
      </w:r>
      <w:r w:rsidRPr="00F315E8">
        <w:rPr>
          <w:rFonts w:eastAsia="方正仿宋_GBK"/>
          <w:bCs/>
          <w:sz w:val="32"/>
          <w:szCs w:val="32"/>
        </w:rPr>
        <w:t xml:space="preserve">+330m </w:t>
      </w:r>
      <w:r w:rsidRPr="00F315E8">
        <w:rPr>
          <w:rFonts w:eastAsia="方正仿宋_GBK"/>
          <w:bCs/>
          <w:sz w:val="32"/>
          <w:szCs w:val="32"/>
        </w:rPr>
        <w:t>标高位置，位于一期采区东北侧</w:t>
      </w:r>
      <w:r w:rsidRPr="00F315E8">
        <w:rPr>
          <w:rFonts w:eastAsia="方正仿宋_GBK"/>
          <w:bCs/>
          <w:sz w:val="32"/>
          <w:szCs w:val="32"/>
        </w:rPr>
        <w:t>;</w:t>
      </w:r>
      <w:r w:rsidRPr="00F315E8">
        <w:rPr>
          <w:rFonts w:eastAsia="方正仿宋_GBK"/>
          <w:bCs/>
          <w:sz w:val="32"/>
          <w:szCs w:val="32"/>
        </w:rPr>
        <w:t>二期开采区位于矿区东侧，开采时间为</w:t>
      </w:r>
      <w:r w:rsidRPr="00F315E8">
        <w:rPr>
          <w:rFonts w:eastAsia="方正仿宋_GBK"/>
          <w:bCs/>
          <w:sz w:val="32"/>
          <w:szCs w:val="32"/>
        </w:rPr>
        <w:t xml:space="preserve"> 2024 </w:t>
      </w:r>
      <w:r w:rsidRPr="00F315E8">
        <w:rPr>
          <w:rFonts w:eastAsia="方正仿宋_GBK"/>
          <w:bCs/>
          <w:sz w:val="32"/>
          <w:szCs w:val="32"/>
        </w:rPr>
        <w:t>年</w:t>
      </w:r>
      <w:r w:rsidRPr="00F315E8">
        <w:rPr>
          <w:rFonts w:eastAsia="方正仿宋_GBK"/>
          <w:bCs/>
          <w:sz w:val="32"/>
          <w:szCs w:val="32"/>
        </w:rPr>
        <w:t xml:space="preserve"> 1 </w:t>
      </w:r>
      <w:r w:rsidRPr="00F315E8">
        <w:rPr>
          <w:rFonts w:eastAsia="方正仿宋_GBK"/>
          <w:bCs/>
          <w:sz w:val="32"/>
          <w:szCs w:val="32"/>
        </w:rPr>
        <w:t>月</w:t>
      </w:r>
      <w:r w:rsidRPr="00F315E8">
        <w:rPr>
          <w:rFonts w:eastAsia="方正仿宋_GBK"/>
          <w:bCs/>
          <w:sz w:val="32"/>
          <w:szCs w:val="32"/>
        </w:rPr>
        <w:t xml:space="preserve">~2031 </w:t>
      </w:r>
      <w:r w:rsidRPr="00F315E8">
        <w:rPr>
          <w:rFonts w:eastAsia="方正仿宋_GBK"/>
          <w:bCs/>
          <w:sz w:val="32"/>
          <w:szCs w:val="32"/>
        </w:rPr>
        <w:t>年</w:t>
      </w:r>
      <w:r w:rsidRPr="00F315E8">
        <w:rPr>
          <w:rFonts w:eastAsia="方正仿宋_GBK"/>
          <w:bCs/>
          <w:sz w:val="32"/>
          <w:szCs w:val="32"/>
        </w:rPr>
        <w:t xml:space="preserve"> 10 </w:t>
      </w:r>
      <w:r w:rsidRPr="00F315E8">
        <w:rPr>
          <w:rFonts w:eastAsia="方正仿宋_GBK"/>
          <w:bCs/>
          <w:sz w:val="32"/>
          <w:szCs w:val="32"/>
        </w:rPr>
        <w:t>月，首采工作面布置于</w:t>
      </w:r>
      <w:r w:rsidRPr="00F315E8">
        <w:rPr>
          <w:rFonts w:eastAsia="方正仿宋_GBK"/>
          <w:bCs/>
          <w:sz w:val="32"/>
          <w:szCs w:val="32"/>
        </w:rPr>
        <w:t xml:space="preserve">+405m </w:t>
      </w:r>
      <w:r w:rsidRPr="00F315E8">
        <w:rPr>
          <w:rFonts w:eastAsia="方正仿宋_GBK"/>
          <w:bCs/>
          <w:sz w:val="32"/>
          <w:szCs w:val="32"/>
        </w:rPr>
        <w:t>标高位置，位于二期采区北侧。</w:t>
      </w:r>
    </w:p>
    <w:p w:rsidR="00F315E8" w:rsidRPr="00F315E8" w:rsidRDefault="00F315E8" w:rsidP="00F315E8">
      <w:pPr>
        <w:adjustRightInd w:val="0"/>
        <w:snapToGrid w:val="0"/>
        <w:spacing w:line="520" w:lineRule="exact"/>
        <w:ind w:firstLineChars="196" w:firstLine="627"/>
        <w:rPr>
          <w:rFonts w:eastAsia="方正仿宋_GBK"/>
          <w:bCs/>
          <w:sz w:val="32"/>
          <w:szCs w:val="32"/>
        </w:rPr>
      </w:pPr>
      <w:r w:rsidRPr="00F315E8">
        <w:rPr>
          <w:rFonts w:eastAsia="方正仿宋_GBK"/>
          <w:bCs/>
          <w:sz w:val="32"/>
          <w:szCs w:val="32"/>
        </w:rPr>
        <w:t>项目总占地面积</w:t>
      </w:r>
      <w:r w:rsidRPr="00F315E8">
        <w:rPr>
          <w:rFonts w:eastAsia="方正仿宋_GBK"/>
          <w:bCs/>
          <w:sz w:val="32"/>
          <w:szCs w:val="32"/>
        </w:rPr>
        <w:t xml:space="preserve"> 23.42hm</w:t>
      </w:r>
      <w:r w:rsidRPr="00F315E8">
        <w:rPr>
          <w:rFonts w:eastAsia="方正仿宋_GBK"/>
          <w:bCs/>
          <w:sz w:val="32"/>
          <w:szCs w:val="32"/>
          <w:vertAlign w:val="superscript"/>
        </w:rPr>
        <w:t>2</w:t>
      </w:r>
      <w:r w:rsidRPr="00F315E8">
        <w:rPr>
          <w:rFonts w:eastAsia="方正仿宋_GBK"/>
          <w:bCs/>
          <w:sz w:val="32"/>
          <w:szCs w:val="32"/>
        </w:rPr>
        <w:t>，均为临时占地。项目共开挖土石方</w:t>
      </w:r>
      <w:r w:rsidRPr="00F315E8">
        <w:rPr>
          <w:rFonts w:eastAsia="方正仿宋_GBK"/>
          <w:bCs/>
          <w:sz w:val="32"/>
          <w:szCs w:val="32"/>
        </w:rPr>
        <w:t xml:space="preserve"> 102.22</w:t>
      </w:r>
      <w:r w:rsidRPr="00F315E8">
        <w:rPr>
          <w:rFonts w:eastAsia="方正仿宋_GBK"/>
          <w:bCs/>
          <w:sz w:val="32"/>
          <w:szCs w:val="32"/>
        </w:rPr>
        <w:t>万</w:t>
      </w:r>
      <w:r w:rsidRPr="00F315E8">
        <w:rPr>
          <w:rFonts w:eastAsia="方正仿宋_GBK"/>
          <w:bCs/>
          <w:sz w:val="32"/>
          <w:szCs w:val="32"/>
        </w:rPr>
        <w:t xml:space="preserve"> m</w:t>
      </w:r>
      <w:r w:rsidRPr="00F315E8">
        <w:rPr>
          <w:rFonts w:eastAsia="方正仿宋_GBK"/>
          <w:bCs/>
          <w:sz w:val="32"/>
          <w:szCs w:val="32"/>
          <w:vertAlign w:val="superscript"/>
        </w:rPr>
        <w:t>3</w:t>
      </w:r>
      <w:r w:rsidRPr="00F315E8">
        <w:rPr>
          <w:rFonts w:eastAsia="方正仿宋_GBK"/>
          <w:bCs/>
          <w:sz w:val="32"/>
          <w:szCs w:val="32"/>
        </w:rPr>
        <w:t>(</w:t>
      </w:r>
      <w:r w:rsidRPr="00F315E8">
        <w:rPr>
          <w:rFonts w:eastAsia="方正仿宋_GBK"/>
          <w:bCs/>
          <w:sz w:val="32"/>
          <w:szCs w:val="32"/>
        </w:rPr>
        <w:t>包括表土剥离</w:t>
      </w:r>
      <w:r w:rsidRPr="00F315E8">
        <w:rPr>
          <w:rFonts w:eastAsia="方正仿宋_GBK"/>
          <w:bCs/>
          <w:sz w:val="32"/>
          <w:szCs w:val="32"/>
        </w:rPr>
        <w:t xml:space="preserve"> </w:t>
      </w:r>
      <w:r>
        <w:rPr>
          <w:rFonts w:eastAsia="方正仿宋_GBK" w:hint="eastAsia"/>
          <w:bCs/>
          <w:sz w:val="32"/>
          <w:szCs w:val="32"/>
        </w:rPr>
        <w:t>0.70</w:t>
      </w:r>
      <w:r>
        <w:rPr>
          <w:rFonts w:eastAsia="方正仿宋_GBK" w:hint="eastAsia"/>
          <w:bCs/>
          <w:sz w:val="32"/>
          <w:szCs w:val="32"/>
        </w:rPr>
        <w:t>万</w:t>
      </w:r>
      <w:r>
        <w:rPr>
          <w:rFonts w:eastAsia="方正仿宋_GBK" w:hint="eastAsia"/>
          <w:bCs/>
          <w:sz w:val="32"/>
          <w:szCs w:val="32"/>
        </w:rPr>
        <w:t>m</w:t>
      </w:r>
      <w:r>
        <w:rPr>
          <w:rFonts w:eastAsia="方正仿宋_GBK" w:hint="eastAsia"/>
          <w:bCs/>
          <w:sz w:val="32"/>
          <w:szCs w:val="32"/>
          <w:vertAlign w:val="superscript"/>
        </w:rPr>
        <w:t>3</w:t>
      </w:r>
      <w:r w:rsidR="002C20EB">
        <w:rPr>
          <w:rFonts w:eastAsia="方正仿宋_GBK" w:hint="eastAsia"/>
          <w:bCs/>
          <w:sz w:val="32"/>
          <w:szCs w:val="32"/>
        </w:rPr>
        <w:t>),</w:t>
      </w:r>
      <w:r w:rsidRPr="00F315E8">
        <w:rPr>
          <w:rFonts w:eastAsia="方正仿宋_GBK"/>
          <w:bCs/>
          <w:sz w:val="32"/>
          <w:szCs w:val="32"/>
        </w:rPr>
        <w:t>回填土石方</w:t>
      </w:r>
      <w:r w:rsidRPr="00F315E8">
        <w:rPr>
          <w:rFonts w:eastAsia="方正仿宋_GBK"/>
          <w:bCs/>
          <w:sz w:val="32"/>
          <w:szCs w:val="32"/>
        </w:rPr>
        <w:t xml:space="preserve"> 0.70 </w:t>
      </w:r>
      <w:r w:rsidRPr="00F315E8">
        <w:rPr>
          <w:rFonts w:eastAsia="方正仿宋_GBK"/>
          <w:bCs/>
          <w:sz w:val="32"/>
          <w:szCs w:val="32"/>
        </w:rPr>
        <w:t>万</w:t>
      </w:r>
      <w:r w:rsidRPr="00F315E8">
        <w:rPr>
          <w:rFonts w:eastAsia="方正仿宋_GBK"/>
          <w:bCs/>
          <w:sz w:val="32"/>
          <w:szCs w:val="32"/>
        </w:rPr>
        <w:t xml:space="preserve"> m</w:t>
      </w:r>
      <w:r w:rsidRPr="00F315E8">
        <w:rPr>
          <w:rFonts w:eastAsia="方正仿宋_GBK"/>
          <w:bCs/>
          <w:sz w:val="32"/>
          <w:szCs w:val="32"/>
          <w:vertAlign w:val="superscript"/>
        </w:rPr>
        <w:t>3</w:t>
      </w:r>
      <w:r w:rsidRPr="00F315E8">
        <w:rPr>
          <w:rFonts w:eastAsia="方正仿宋_GBK"/>
          <w:bCs/>
          <w:sz w:val="32"/>
          <w:szCs w:val="32"/>
        </w:rPr>
        <w:t>（表土回填，缺口由外购解决</w:t>
      </w:r>
      <w:r w:rsidRPr="00F315E8">
        <w:rPr>
          <w:rFonts w:eastAsia="方正仿宋_GBK"/>
          <w:bCs/>
          <w:sz w:val="32"/>
          <w:szCs w:val="32"/>
        </w:rPr>
        <w:t>)</w:t>
      </w:r>
      <w:r w:rsidRPr="00F315E8">
        <w:rPr>
          <w:rFonts w:eastAsia="方正仿宋_GBK"/>
          <w:bCs/>
          <w:sz w:val="32"/>
          <w:szCs w:val="32"/>
        </w:rPr>
        <w:t>，余方</w:t>
      </w:r>
      <w:r w:rsidRPr="00F315E8">
        <w:rPr>
          <w:rFonts w:eastAsia="方正仿宋_GBK"/>
          <w:bCs/>
          <w:sz w:val="32"/>
          <w:szCs w:val="32"/>
        </w:rPr>
        <w:t xml:space="preserve"> 101.52 </w:t>
      </w:r>
      <w:r w:rsidRPr="00F315E8">
        <w:rPr>
          <w:rFonts w:eastAsia="方正仿宋_GBK"/>
          <w:bCs/>
          <w:sz w:val="32"/>
          <w:szCs w:val="32"/>
        </w:rPr>
        <w:t>万</w:t>
      </w:r>
      <w:r w:rsidRPr="00F315E8">
        <w:rPr>
          <w:rFonts w:eastAsia="方正仿宋_GBK"/>
          <w:bCs/>
          <w:sz w:val="32"/>
          <w:szCs w:val="32"/>
        </w:rPr>
        <w:t xml:space="preserve"> m</w:t>
      </w:r>
      <w:r w:rsidRPr="00F315E8">
        <w:rPr>
          <w:rFonts w:eastAsia="方正仿宋_GBK"/>
          <w:bCs/>
          <w:sz w:val="32"/>
          <w:szCs w:val="32"/>
          <w:vertAlign w:val="superscript"/>
        </w:rPr>
        <w:t>3</w:t>
      </w:r>
      <w:r w:rsidRPr="00F315E8">
        <w:rPr>
          <w:rFonts w:eastAsia="方正仿宋_GBK"/>
          <w:bCs/>
          <w:sz w:val="32"/>
          <w:szCs w:val="32"/>
        </w:rPr>
        <w:t>，余方临时堆放在采坑西侧排土场，开采结束后回填在采坑底部。</w:t>
      </w:r>
    </w:p>
    <w:p w:rsidR="00F315E8" w:rsidRPr="00F315E8" w:rsidRDefault="00F315E8" w:rsidP="00F315E8">
      <w:pPr>
        <w:adjustRightInd w:val="0"/>
        <w:snapToGrid w:val="0"/>
        <w:spacing w:line="520" w:lineRule="exact"/>
        <w:ind w:firstLineChars="196" w:firstLine="627"/>
        <w:rPr>
          <w:rFonts w:eastAsia="方正仿宋_GBK"/>
          <w:bCs/>
          <w:sz w:val="32"/>
          <w:szCs w:val="32"/>
        </w:rPr>
      </w:pPr>
      <w:r w:rsidRPr="00F315E8">
        <w:rPr>
          <w:rFonts w:eastAsia="方正仿宋_GBK"/>
          <w:bCs/>
          <w:sz w:val="32"/>
          <w:szCs w:val="32"/>
        </w:rPr>
        <w:t>项目扩建后工期共计</w:t>
      </w:r>
      <w:r w:rsidRPr="00F315E8">
        <w:rPr>
          <w:rFonts w:eastAsia="方正仿宋_GBK"/>
          <w:bCs/>
          <w:sz w:val="32"/>
          <w:szCs w:val="32"/>
        </w:rPr>
        <w:t xml:space="preserve"> 10.80 </w:t>
      </w:r>
      <w:r w:rsidRPr="00F315E8">
        <w:rPr>
          <w:rFonts w:eastAsia="方正仿宋_GBK"/>
          <w:bCs/>
          <w:sz w:val="32"/>
          <w:szCs w:val="32"/>
        </w:rPr>
        <w:t>年，从</w:t>
      </w:r>
      <w:r w:rsidRPr="00F315E8">
        <w:rPr>
          <w:rFonts w:eastAsia="方正仿宋_GBK"/>
          <w:bCs/>
          <w:sz w:val="32"/>
          <w:szCs w:val="32"/>
        </w:rPr>
        <w:t xml:space="preserve"> 2022 </w:t>
      </w:r>
      <w:r w:rsidRPr="00F315E8">
        <w:rPr>
          <w:rFonts w:eastAsia="方正仿宋_GBK"/>
          <w:bCs/>
          <w:sz w:val="32"/>
          <w:szCs w:val="32"/>
        </w:rPr>
        <w:t>年</w:t>
      </w:r>
      <w:r w:rsidRPr="00F315E8">
        <w:rPr>
          <w:rFonts w:eastAsia="方正仿宋_GBK"/>
          <w:bCs/>
          <w:sz w:val="32"/>
          <w:szCs w:val="32"/>
        </w:rPr>
        <w:t xml:space="preserve"> 1 </w:t>
      </w:r>
      <w:r w:rsidRPr="00F315E8">
        <w:rPr>
          <w:rFonts w:eastAsia="方正仿宋_GBK"/>
          <w:bCs/>
          <w:sz w:val="32"/>
          <w:szCs w:val="32"/>
        </w:rPr>
        <w:t>月</w:t>
      </w:r>
      <w:r w:rsidRPr="00F315E8">
        <w:rPr>
          <w:rFonts w:eastAsia="方正仿宋_GBK"/>
          <w:bCs/>
          <w:sz w:val="32"/>
          <w:szCs w:val="32"/>
        </w:rPr>
        <w:t xml:space="preserve">~2032 </w:t>
      </w:r>
      <w:r w:rsidRPr="00F315E8">
        <w:rPr>
          <w:rFonts w:eastAsia="方正仿宋_GBK"/>
          <w:bCs/>
          <w:sz w:val="32"/>
          <w:szCs w:val="32"/>
        </w:rPr>
        <w:t>年</w:t>
      </w:r>
      <w:r w:rsidRPr="00F315E8">
        <w:rPr>
          <w:rFonts w:eastAsia="方正仿宋_GBK"/>
          <w:bCs/>
          <w:sz w:val="32"/>
          <w:szCs w:val="32"/>
        </w:rPr>
        <w:t xml:space="preserve"> 10 </w:t>
      </w:r>
      <w:r w:rsidRPr="00F315E8">
        <w:rPr>
          <w:rFonts w:eastAsia="方正仿宋_GBK"/>
          <w:bCs/>
          <w:sz w:val="32"/>
          <w:szCs w:val="32"/>
        </w:rPr>
        <w:t>月。其中</w:t>
      </w:r>
      <w:r w:rsidRPr="00F315E8">
        <w:rPr>
          <w:rFonts w:eastAsia="方正仿宋_GBK"/>
          <w:bCs/>
          <w:sz w:val="32"/>
          <w:szCs w:val="32"/>
        </w:rPr>
        <w:t>:</w:t>
      </w:r>
      <w:r w:rsidRPr="00F315E8">
        <w:rPr>
          <w:rFonts w:eastAsia="方正仿宋_GBK"/>
          <w:bCs/>
          <w:sz w:val="32"/>
          <w:szCs w:val="32"/>
        </w:rPr>
        <w:t>一期采区从</w:t>
      </w:r>
      <w:r w:rsidRPr="00F315E8">
        <w:rPr>
          <w:rFonts w:eastAsia="方正仿宋_GBK"/>
          <w:bCs/>
          <w:sz w:val="32"/>
          <w:szCs w:val="32"/>
        </w:rPr>
        <w:t xml:space="preserve"> 2022 </w:t>
      </w:r>
      <w:r w:rsidRPr="00F315E8">
        <w:rPr>
          <w:rFonts w:eastAsia="方正仿宋_GBK"/>
          <w:bCs/>
          <w:sz w:val="32"/>
          <w:szCs w:val="32"/>
        </w:rPr>
        <w:t>年</w:t>
      </w:r>
      <w:r w:rsidRPr="00F315E8">
        <w:rPr>
          <w:rFonts w:eastAsia="方正仿宋_GBK"/>
          <w:bCs/>
          <w:sz w:val="32"/>
          <w:szCs w:val="32"/>
        </w:rPr>
        <w:t xml:space="preserve"> 1 </w:t>
      </w:r>
      <w:r w:rsidRPr="00F315E8">
        <w:rPr>
          <w:rFonts w:eastAsia="方正仿宋_GBK"/>
          <w:bCs/>
          <w:sz w:val="32"/>
          <w:szCs w:val="32"/>
        </w:rPr>
        <w:t>月</w:t>
      </w:r>
      <w:r w:rsidRPr="00F315E8">
        <w:rPr>
          <w:rFonts w:eastAsia="方正仿宋_GBK"/>
          <w:bCs/>
          <w:sz w:val="32"/>
          <w:szCs w:val="32"/>
        </w:rPr>
        <w:t xml:space="preserve">~2023 </w:t>
      </w:r>
      <w:r w:rsidRPr="00F315E8">
        <w:rPr>
          <w:rFonts w:eastAsia="方正仿宋_GBK"/>
          <w:bCs/>
          <w:sz w:val="32"/>
          <w:szCs w:val="32"/>
        </w:rPr>
        <w:t>年</w:t>
      </w:r>
      <w:r w:rsidRPr="00F315E8">
        <w:rPr>
          <w:rFonts w:eastAsia="方正仿宋_GBK"/>
          <w:bCs/>
          <w:sz w:val="32"/>
          <w:szCs w:val="32"/>
        </w:rPr>
        <w:t xml:space="preserve"> 12 </w:t>
      </w:r>
      <w:r w:rsidRPr="00F315E8">
        <w:rPr>
          <w:rFonts w:eastAsia="方正仿宋_GBK"/>
          <w:bCs/>
          <w:sz w:val="32"/>
          <w:szCs w:val="32"/>
        </w:rPr>
        <w:t>月</w:t>
      </w:r>
      <w:r w:rsidRPr="00F315E8">
        <w:rPr>
          <w:rFonts w:eastAsia="方正仿宋_GBK"/>
          <w:bCs/>
          <w:sz w:val="32"/>
          <w:szCs w:val="32"/>
        </w:rPr>
        <w:t>;</w:t>
      </w:r>
      <w:r w:rsidRPr="00F315E8">
        <w:rPr>
          <w:rFonts w:eastAsia="方正仿宋_GBK"/>
          <w:bCs/>
          <w:sz w:val="32"/>
          <w:szCs w:val="32"/>
        </w:rPr>
        <w:t>二期采区运行期为</w:t>
      </w:r>
      <w:r w:rsidRPr="00F315E8">
        <w:rPr>
          <w:rFonts w:eastAsia="方正仿宋_GBK"/>
          <w:bCs/>
          <w:sz w:val="32"/>
          <w:szCs w:val="32"/>
        </w:rPr>
        <w:t xml:space="preserve"> 7.8 </w:t>
      </w:r>
      <w:r w:rsidRPr="00F315E8">
        <w:rPr>
          <w:rFonts w:eastAsia="方正仿宋_GBK"/>
          <w:bCs/>
          <w:sz w:val="32"/>
          <w:szCs w:val="32"/>
        </w:rPr>
        <w:t>年，从</w:t>
      </w:r>
      <w:r w:rsidRPr="00F315E8">
        <w:rPr>
          <w:rFonts w:eastAsia="方正仿宋_GBK"/>
          <w:bCs/>
          <w:sz w:val="32"/>
          <w:szCs w:val="32"/>
        </w:rPr>
        <w:t xml:space="preserve"> 2024</w:t>
      </w:r>
      <w:r w:rsidRPr="00F315E8">
        <w:rPr>
          <w:rFonts w:eastAsia="方正仿宋_GBK"/>
          <w:bCs/>
          <w:sz w:val="32"/>
          <w:szCs w:val="32"/>
        </w:rPr>
        <w:t>年</w:t>
      </w:r>
      <w:r w:rsidRPr="00F315E8">
        <w:rPr>
          <w:rFonts w:eastAsia="方正仿宋_GBK"/>
          <w:bCs/>
          <w:sz w:val="32"/>
          <w:szCs w:val="32"/>
        </w:rPr>
        <w:t xml:space="preserve"> 1 </w:t>
      </w:r>
      <w:r w:rsidRPr="00F315E8">
        <w:rPr>
          <w:rFonts w:eastAsia="方正仿宋_GBK"/>
          <w:bCs/>
          <w:sz w:val="32"/>
          <w:szCs w:val="32"/>
        </w:rPr>
        <w:t>月</w:t>
      </w:r>
      <w:r w:rsidRPr="00F315E8">
        <w:rPr>
          <w:rFonts w:eastAsia="方正仿宋_GBK"/>
          <w:bCs/>
          <w:sz w:val="32"/>
          <w:szCs w:val="32"/>
        </w:rPr>
        <w:t xml:space="preserve">~2031 </w:t>
      </w:r>
      <w:r w:rsidRPr="00F315E8">
        <w:rPr>
          <w:rFonts w:eastAsia="方正仿宋_GBK"/>
          <w:bCs/>
          <w:sz w:val="32"/>
          <w:szCs w:val="32"/>
        </w:rPr>
        <w:t>年</w:t>
      </w:r>
      <w:r w:rsidRPr="00F315E8">
        <w:rPr>
          <w:rFonts w:eastAsia="方正仿宋_GBK"/>
          <w:bCs/>
          <w:sz w:val="32"/>
          <w:szCs w:val="32"/>
        </w:rPr>
        <w:t xml:space="preserve"> 10 </w:t>
      </w:r>
      <w:r w:rsidRPr="00F315E8">
        <w:rPr>
          <w:rFonts w:eastAsia="方正仿宋_GBK"/>
          <w:bCs/>
          <w:sz w:val="32"/>
          <w:szCs w:val="32"/>
        </w:rPr>
        <w:t>月</w:t>
      </w:r>
      <w:r w:rsidRPr="00F315E8">
        <w:rPr>
          <w:rFonts w:eastAsia="方正仿宋_GBK"/>
          <w:bCs/>
          <w:sz w:val="32"/>
          <w:szCs w:val="32"/>
        </w:rPr>
        <w:t>;</w:t>
      </w:r>
      <w:r w:rsidRPr="00F315E8">
        <w:rPr>
          <w:rFonts w:eastAsia="方正仿宋_GBK"/>
          <w:bCs/>
          <w:sz w:val="32"/>
          <w:szCs w:val="32"/>
        </w:rPr>
        <w:t>闭坑期取</w:t>
      </w:r>
      <w:r w:rsidRPr="00F315E8">
        <w:rPr>
          <w:rFonts w:eastAsia="方正仿宋_GBK"/>
          <w:bCs/>
          <w:sz w:val="32"/>
          <w:szCs w:val="32"/>
        </w:rPr>
        <w:t xml:space="preserve"> 1 </w:t>
      </w:r>
      <w:r w:rsidRPr="00F315E8">
        <w:rPr>
          <w:rFonts w:eastAsia="方正仿宋_GBK"/>
          <w:bCs/>
          <w:sz w:val="32"/>
          <w:szCs w:val="32"/>
        </w:rPr>
        <w:t>年，从</w:t>
      </w:r>
      <w:r w:rsidRPr="00F315E8">
        <w:rPr>
          <w:rFonts w:eastAsia="方正仿宋_GBK"/>
          <w:bCs/>
          <w:sz w:val="32"/>
          <w:szCs w:val="32"/>
        </w:rPr>
        <w:t xml:space="preserve"> 2031 </w:t>
      </w:r>
      <w:r w:rsidRPr="00F315E8">
        <w:rPr>
          <w:rFonts w:eastAsia="方正仿宋_GBK"/>
          <w:bCs/>
          <w:sz w:val="32"/>
          <w:szCs w:val="32"/>
        </w:rPr>
        <w:t>年</w:t>
      </w:r>
      <w:r w:rsidRPr="00F315E8">
        <w:rPr>
          <w:rFonts w:eastAsia="方正仿宋_GBK"/>
          <w:bCs/>
          <w:sz w:val="32"/>
          <w:szCs w:val="32"/>
        </w:rPr>
        <w:t xml:space="preserve"> 11 </w:t>
      </w:r>
      <w:r w:rsidRPr="00F315E8">
        <w:rPr>
          <w:rFonts w:eastAsia="方正仿宋_GBK"/>
          <w:bCs/>
          <w:sz w:val="32"/>
          <w:szCs w:val="32"/>
        </w:rPr>
        <w:t>月至</w:t>
      </w:r>
      <w:r w:rsidRPr="00F315E8">
        <w:rPr>
          <w:rFonts w:eastAsia="方正仿宋_GBK"/>
          <w:bCs/>
          <w:sz w:val="32"/>
          <w:szCs w:val="32"/>
        </w:rPr>
        <w:t xml:space="preserve"> 2032 </w:t>
      </w:r>
      <w:r w:rsidRPr="00F315E8">
        <w:rPr>
          <w:rFonts w:eastAsia="方正仿宋_GBK"/>
          <w:bCs/>
          <w:sz w:val="32"/>
          <w:szCs w:val="32"/>
        </w:rPr>
        <w:t>年</w:t>
      </w:r>
      <w:r w:rsidRPr="00F315E8">
        <w:rPr>
          <w:rFonts w:eastAsia="方正仿宋_GBK"/>
          <w:bCs/>
          <w:sz w:val="32"/>
          <w:szCs w:val="32"/>
        </w:rPr>
        <w:t xml:space="preserve"> 10 </w:t>
      </w:r>
      <w:r w:rsidRPr="00F315E8">
        <w:rPr>
          <w:rFonts w:eastAsia="方正仿宋_GBK"/>
          <w:bCs/>
          <w:sz w:val="32"/>
          <w:szCs w:val="32"/>
        </w:rPr>
        <w:t>月。</w:t>
      </w:r>
    </w:p>
    <w:p w:rsidR="00F315E8" w:rsidRPr="00F315E8" w:rsidRDefault="00F315E8" w:rsidP="00F315E8">
      <w:pPr>
        <w:adjustRightInd w:val="0"/>
        <w:snapToGrid w:val="0"/>
        <w:spacing w:line="520" w:lineRule="exact"/>
        <w:ind w:firstLineChars="196" w:firstLine="627"/>
        <w:rPr>
          <w:rFonts w:eastAsia="方正仿宋_GBK"/>
          <w:bCs/>
          <w:sz w:val="32"/>
          <w:szCs w:val="32"/>
        </w:rPr>
      </w:pPr>
      <w:r w:rsidRPr="00F315E8">
        <w:rPr>
          <w:rFonts w:eastAsia="方正仿宋_GBK" w:hint="eastAsia"/>
          <w:bCs/>
          <w:sz w:val="32"/>
          <w:szCs w:val="32"/>
        </w:rPr>
        <w:t>工</w:t>
      </w:r>
      <w:r w:rsidRPr="00F315E8">
        <w:rPr>
          <w:rFonts w:eastAsia="方正仿宋_GBK"/>
          <w:bCs/>
          <w:sz w:val="32"/>
          <w:szCs w:val="32"/>
        </w:rPr>
        <w:t>程估算总投资</w:t>
      </w:r>
      <w:r w:rsidRPr="00F315E8">
        <w:rPr>
          <w:rFonts w:eastAsia="方正仿宋_GBK"/>
          <w:bCs/>
          <w:sz w:val="32"/>
          <w:szCs w:val="32"/>
        </w:rPr>
        <w:t xml:space="preserve"> 850 </w:t>
      </w:r>
      <w:r w:rsidRPr="00F315E8">
        <w:rPr>
          <w:rFonts w:eastAsia="方正仿宋_GBK"/>
          <w:bCs/>
          <w:sz w:val="32"/>
          <w:szCs w:val="32"/>
        </w:rPr>
        <w:t>万元，其中土建投资</w:t>
      </w:r>
      <w:r w:rsidRPr="00F315E8">
        <w:rPr>
          <w:rFonts w:eastAsia="方正仿宋_GBK"/>
          <w:bCs/>
          <w:sz w:val="32"/>
          <w:szCs w:val="32"/>
        </w:rPr>
        <w:t xml:space="preserve"> 250 </w:t>
      </w:r>
      <w:r w:rsidRPr="00F315E8">
        <w:rPr>
          <w:rFonts w:eastAsia="方正仿宋_GBK"/>
          <w:bCs/>
          <w:sz w:val="32"/>
          <w:szCs w:val="32"/>
        </w:rPr>
        <w:t>万元。</w:t>
      </w:r>
    </w:p>
    <w:p w:rsidR="00F315E8" w:rsidRPr="00F315E8" w:rsidRDefault="00F315E8" w:rsidP="00F315E8">
      <w:pPr>
        <w:adjustRightInd w:val="0"/>
        <w:snapToGrid w:val="0"/>
        <w:spacing w:line="520" w:lineRule="exact"/>
        <w:ind w:firstLineChars="196" w:firstLine="627"/>
        <w:rPr>
          <w:rFonts w:eastAsia="方正仿宋_GBK"/>
          <w:bCs/>
          <w:sz w:val="32"/>
          <w:szCs w:val="32"/>
        </w:rPr>
      </w:pPr>
      <w:r w:rsidRPr="00F315E8">
        <w:rPr>
          <w:rFonts w:eastAsia="方正仿宋_GBK"/>
          <w:bCs/>
          <w:sz w:val="32"/>
          <w:szCs w:val="32"/>
        </w:rPr>
        <w:t>项目居民住宅拆迁采取货币补偿政策，方案不涉及拆迁安置，</w:t>
      </w:r>
      <w:r w:rsidRPr="00F315E8">
        <w:rPr>
          <w:rFonts w:eastAsia="方正仿宋_GBK"/>
          <w:bCs/>
          <w:sz w:val="32"/>
          <w:szCs w:val="32"/>
        </w:rPr>
        <w:lastRenderedPageBreak/>
        <w:t>也不涉及专项设施改（迁</w:t>
      </w:r>
      <w:r w:rsidRPr="00F315E8">
        <w:rPr>
          <w:rFonts w:eastAsia="方正仿宋_GBK"/>
          <w:bCs/>
          <w:sz w:val="32"/>
          <w:szCs w:val="32"/>
        </w:rPr>
        <w:t>)</w:t>
      </w:r>
      <w:r w:rsidRPr="00F315E8">
        <w:rPr>
          <w:rFonts w:eastAsia="方正仿宋_GBK"/>
          <w:bCs/>
          <w:sz w:val="32"/>
          <w:szCs w:val="32"/>
        </w:rPr>
        <w:t>建等。</w:t>
      </w:r>
    </w:p>
    <w:p w:rsidR="00F315E8" w:rsidRPr="00F315E8" w:rsidRDefault="00F315E8" w:rsidP="00F315E8">
      <w:pPr>
        <w:adjustRightInd w:val="0"/>
        <w:snapToGrid w:val="0"/>
        <w:spacing w:line="520" w:lineRule="exact"/>
        <w:ind w:firstLineChars="196" w:firstLine="627"/>
        <w:rPr>
          <w:rFonts w:eastAsia="方正仿宋_GBK"/>
          <w:bCs/>
          <w:sz w:val="32"/>
          <w:szCs w:val="32"/>
        </w:rPr>
      </w:pPr>
      <w:r w:rsidRPr="00F315E8">
        <w:rPr>
          <w:rFonts w:eastAsia="方正仿宋_GBK"/>
          <w:bCs/>
          <w:sz w:val="32"/>
          <w:szCs w:val="32"/>
        </w:rPr>
        <w:t>（二）项目区地形地貌、地质、气象、水文、土壤及植被情况等阐述基本清楚。</w:t>
      </w:r>
    </w:p>
    <w:p w:rsidR="00F315E8" w:rsidRPr="00EA5154" w:rsidRDefault="00F315E8" w:rsidP="00F315E8">
      <w:pPr>
        <w:adjustRightInd w:val="0"/>
        <w:snapToGrid w:val="0"/>
        <w:spacing w:line="520" w:lineRule="exact"/>
        <w:ind w:firstLineChars="196" w:firstLine="627"/>
        <w:rPr>
          <w:rFonts w:eastAsia="方正黑体_GBK"/>
          <w:bCs/>
          <w:color w:val="000000"/>
          <w:sz w:val="32"/>
          <w:szCs w:val="32"/>
        </w:rPr>
      </w:pPr>
      <w:r w:rsidRPr="00EA5154">
        <w:rPr>
          <w:rFonts w:eastAsia="方正黑体_GBK"/>
          <w:bCs/>
          <w:color w:val="000000"/>
          <w:sz w:val="32"/>
          <w:szCs w:val="32"/>
        </w:rPr>
        <w:t>三、项目水土保持评价</w:t>
      </w:r>
    </w:p>
    <w:p w:rsidR="00F315E8" w:rsidRPr="00F315E8" w:rsidRDefault="00F315E8" w:rsidP="00F315E8">
      <w:pPr>
        <w:adjustRightInd w:val="0"/>
        <w:snapToGrid w:val="0"/>
        <w:spacing w:line="520" w:lineRule="exact"/>
        <w:ind w:firstLineChars="196" w:firstLine="627"/>
        <w:rPr>
          <w:rFonts w:eastAsia="方正仿宋_GBK"/>
          <w:bCs/>
          <w:sz w:val="32"/>
          <w:szCs w:val="32"/>
        </w:rPr>
      </w:pPr>
      <w:r w:rsidRPr="00F315E8">
        <w:rPr>
          <w:rFonts w:eastAsia="方正仿宋_GBK"/>
          <w:bCs/>
          <w:sz w:val="32"/>
          <w:szCs w:val="32"/>
        </w:rPr>
        <w:t>（一）基本同意主体工程选址水土保持评价。</w:t>
      </w:r>
    </w:p>
    <w:p w:rsidR="00F315E8" w:rsidRPr="00F315E8" w:rsidRDefault="00F315E8" w:rsidP="00F315E8">
      <w:pPr>
        <w:adjustRightInd w:val="0"/>
        <w:snapToGrid w:val="0"/>
        <w:spacing w:line="520" w:lineRule="exact"/>
        <w:ind w:firstLineChars="196" w:firstLine="627"/>
        <w:rPr>
          <w:rFonts w:eastAsia="方正仿宋_GBK"/>
          <w:bCs/>
          <w:sz w:val="32"/>
          <w:szCs w:val="32"/>
        </w:rPr>
      </w:pPr>
      <w:r w:rsidRPr="00F315E8">
        <w:rPr>
          <w:rFonts w:eastAsia="方正仿宋_GBK"/>
          <w:bCs/>
          <w:sz w:val="32"/>
          <w:szCs w:val="32"/>
        </w:rPr>
        <w:t>（二）基本同意建设方案与布局水土保持评价。</w:t>
      </w:r>
      <w:bookmarkStart w:id="1" w:name="br1_1"/>
      <w:bookmarkEnd w:id="1"/>
    </w:p>
    <w:p w:rsidR="00F315E8" w:rsidRPr="00F315E8" w:rsidRDefault="00F315E8" w:rsidP="00F315E8">
      <w:pPr>
        <w:adjustRightInd w:val="0"/>
        <w:snapToGrid w:val="0"/>
        <w:spacing w:line="520" w:lineRule="exact"/>
        <w:ind w:firstLineChars="196" w:firstLine="627"/>
        <w:jc w:val="left"/>
        <w:rPr>
          <w:rFonts w:eastAsia="方正仿宋_GBK"/>
          <w:bCs/>
          <w:sz w:val="32"/>
          <w:szCs w:val="32"/>
        </w:rPr>
      </w:pPr>
      <w:r w:rsidRPr="00F315E8">
        <w:rPr>
          <w:rFonts w:eastAsia="方正仿宋_GBK"/>
          <w:bCs/>
          <w:sz w:val="32"/>
          <w:szCs w:val="32"/>
        </w:rPr>
        <w:t>（三）对主体工程设计中水土保持措施的界定基本合理。</w:t>
      </w:r>
    </w:p>
    <w:p w:rsidR="00F23D4F" w:rsidRDefault="00F23D4F" w:rsidP="00F23D4F">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四、水土流失分析与预测</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（一）同意水土流失影响因素分析。</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（二）同意项目建设过程中扰动地表面积</w:t>
      </w:r>
      <w:r w:rsidRPr="00EA5154">
        <w:rPr>
          <w:rFonts w:eastAsia="方正仿宋_GBK"/>
          <w:bCs/>
          <w:sz w:val="32"/>
          <w:szCs w:val="32"/>
        </w:rPr>
        <w:t xml:space="preserve"> 21.60hm</w:t>
      </w:r>
      <w:r w:rsidRPr="00EA5154">
        <w:rPr>
          <w:rFonts w:eastAsia="方正仿宋_GBK"/>
          <w:bCs/>
          <w:sz w:val="32"/>
          <w:szCs w:val="32"/>
          <w:vertAlign w:val="superscript"/>
        </w:rPr>
        <w:t>2</w:t>
      </w:r>
      <w:r w:rsidRPr="00EA5154">
        <w:rPr>
          <w:rFonts w:eastAsia="方正仿宋_GBK"/>
          <w:bCs/>
          <w:sz w:val="32"/>
          <w:szCs w:val="32"/>
        </w:rPr>
        <w:t>。损坏植被面积约</w:t>
      </w:r>
      <w:r w:rsidRPr="00EA5154">
        <w:rPr>
          <w:rFonts w:eastAsia="方正仿宋_GBK"/>
          <w:bCs/>
          <w:sz w:val="32"/>
          <w:szCs w:val="32"/>
        </w:rPr>
        <w:t>2.81hm²</w:t>
      </w:r>
      <w:r w:rsidRPr="00EA5154">
        <w:rPr>
          <w:rFonts w:eastAsia="方正仿宋_GBK"/>
          <w:bCs/>
          <w:sz w:val="32"/>
          <w:szCs w:val="32"/>
        </w:rPr>
        <w:t>。</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（三）土壤流失量调查及预测基本合理。项目生产建设将造成的水土流失总量为</w:t>
      </w:r>
      <w:r w:rsidRPr="00EA5154">
        <w:rPr>
          <w:rFonts w:eastAsia="方正仿宋_GBK"/>
          <w:bCs/>
          <w:sz w:val="32"/>
          <w:szCs w:val="32"/>
        </w:rPr>
        <w:t xml:space="preserve"> 6314t</w:t>
      </w:r>
      <w:r w:rsidRPr="00EA5154">
        <w:rPr>
          <w:rFonts w:eastAsia="方正仿宋_GBK"/>
          <w:bCs/>
          <w:sz w:val="32"/>
          <w:szCs w:val="32"/>
        </w:rPr>
        <w:t>，新增水土流失量</w:t>
      </w:r>
      <w:r w:rsidRPr="00EA5154">
        <w:rPr>
          <w:rFonts w:eastAsia="方正仿宋_GBK"/>
          <w:bCs/>
          <w:sz w:val="32"/>
          <w:szCs w:val="32"/>
        </w:rPr>
        <w:t xml:space="preserve"> 4321t</w:t>
      </w:r>
      <w:r w:rsidRPr="00EA5154">
        <w:rPr>
          <w:rFonts w:eastAsia="方正仿宋_GBK"/>
          <w:bCs/>
          <w:sz w:val="32"/>
          <w:szCs w:val="32"/>
        </w:rPr>
        <w:t>。</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（四）同意水土流失的危害性分析和指导性意见。</w:t>
      </w:r>
    </w:p>
    <w:p w:rsidR="00F23D4F" w:rsidRDefault="00F23D4F" w:rsidP="00F23D4F">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五、水土保持措施</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（一）同意项目水土流失防治分区划分为</w:t>
      </w:r>
      <w:r w:rsidRPr="00EA5154">
        <w:rPr>
          <w:rFonts w:eastAsia="方正仿宋_GBK"/>
          <w:bCs/>
          <w:sz w:val="32"/>
          <w:szCs w:val="32"/>
        </w:rPr>
        <w:t xml:space="preserve"> 4 </w:t>
      </w:r>
      <w:r w:rsidRPr="00EA5154">
        <w:rPr>
          <w:rFonts w:eastAsia="方正仿宋_GBK"/>
          <w:bCs/>
          <w:sz w:val="32"/>
          <w:szCs w:val="32"/>
        </w:rPr>
        <w:t>个水土流失一级防治分区：露天开采防治区、工业广场防治区、未扰动区防治区、临时排土场防治区。</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（二）同意由主体工程设计中具有水土保持功能的措施和本方案新增的水土保持措施所组成的水土保持措施体系。</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（三）同意各防治区防治措施布局和方案新增水土保持措施典型设计。</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1</w:t>
      </w:r>
      <w:r w:rsidRPr="00EA5154">
        <w:rPr>
          <w:rFonts w:eastAsia="方正仿宋_GBK"/>
          <w:bCs/>
          <w:sz w:val="32"/>
          <w:szCs w:val="32"/>
        </w:rPr>
        <w:t>、建设期（一期开采）</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w:t>
      </w:r>
      <w:r w:rsidRPr="00EA5154">
        <w:rPr>
          <w:rFonts w:eastAsia="方正仿宋_GBK"/>
          <w:bCs/>
          <w:sz w:val="32"/>
          <w:szCs w:val="32"/>
        </w:rPr>
        <w:t>1</w:t>
      </w:r>
      <w:r w:rsidRPr="00EA5154">
        <w:rPr>
          <w:rFonts w:eastAsia="方正仿宋_GBK"/>
          <w:bCs/>
          <w:sz w:val="32"/>
          <w:szCs w:val="32"/>
        </w:rPr>
        <w:t>）工业广场防治区</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根据现场调查，扩建前，主体已在在场地西侧出入口布设有车辆冲洗设施，并对场地内临时堆料及裸露边坡采用了密目网遮</w:t>
      </w:r>
      <w:r w:rsidRPr="00EA5154">
        <w:rPr>
          <w:rFonts w:eastAsia="方正仿宋_GBK"/>
          <w:bCs/>
          <w:sz w:val="32"/>
          <w:szCs w:val="32"/>
        </w:rPr>
        <w:lastRenderedPageBreak/>
        <w:t>盖；在工业广场内矿区道路旁、工业广场四周修建排水沟，排水沟拐角及出口处布设沉沙池，汇集雨水最终由场地西侧排出，然后顺接道路外部自然溪沟。对工业广场边坡、办公区周边空地已进行绿化，绿化形式为乔灌草结合绿化。</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w:t>
      </w:r>
      <w:r w:rsidRPr="00EA5154">
        <w:rPr>
          <w:rFonts w:eastAsia="方正仿宋_GBK"/>
          <w:bCs/>
          <w:sz w:val="32"/>
          <w:szCs w:val="32"/>
        </w:rPr>
        <w:t>2</w:t>
      </w:r>
      <w:r w:rsidRPr="00EA5154">
        <w:rPr>
          <w:rFonts w:eastAsia="方正仿宋_GBK"/>
          <w:bCs/>
          <w:sz w:val="32"/>
          <w:szCs w:val="32"/>
        </w:rPr>
        <w:t>）露天开采防治区</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扩建前，主体已对南侧</w:t>
      </w:r>
      <w:r w:rsidRPr="00EA5154">
        <w:rPr>
          <w:rFonts w:eastAsia="方正仿宋_GBK"/>
          <w:bCs/>
          <w:sz w:val="32"/>
          <w:szCs w:val="32"/>
        </w:rPr>
        <w:t>+398m</w:t>
      </w:r>
      <w:r w:rsidRPr="00EA5154">
        <w:rPr>
          <w:rFonts w:eastAsia="方正仿宋_GBK"/>
          <w:bCs/>
          <w:sz w:val="32"/>
          <w:szCs w:val="32"/>
        </w:rPr>
        <w:t>、</w:t>
      </w:r>
      <w:r w:rsidRPr="00EA5154">
        <w:rPr>
          <w:rFonts w:eastAsia="方正仿宋_GBK"/>
          <w:bCs/>
          <w:sz w:val="32"/>
          <w:szCs w:val="32"/>
        </w:rPr>
        <w:t>+388m</w:t>
      </w:r>
      <w:r w:rsidRPr="00EA5154">
        <w:rPr>
          <w:rFonts w:eastAsia="方正仿宋_GBK"/>
          <w:bCs/>
          <w:sz w:val="32"/>
          <w:szCs w:val="32"/>
        </w:rPr>
        <w:t>、</w:t>
      </w:r>
      <w:r w:rsidRPr="00EA5154">
        <w:rPr>
          <w:rFonts w:eastAsia="方正仿宋_GBK"/>
          <w:bCs/>
          <w:sz w:val="32"/>
          <w:szCs w:val="32"/>
        </w:rPr>
        <w:t xml:space="preserve">+378m </w:t>
      </w:r>
      <w:r w:rsidRPr="00EA5154">
        <w:rPr>
          <w:rFonts w:eastAsia="方正仿宋_GBK"/>
          <w:bCs/>
          <w:sz w:val="32"/>
          <w:szCs w:val="32"/>
        </w:rPr>
        <w:t>平台进行绿化，对东侧</w:t>
      </w:r>
      <w:bookmarkStart w:id="2" w:name="br1_2"/>
      <w:bookmarkEnd w:id="2"/>
      <w:r w:rsidRPr="00EA5154">
        <w:rPr>
          <w:rFonts w:eastAsia="方正仿宋_GBK"/>
          <w:bCs/>
          <w:sz w:val="32"/>
          <w:szCs w:val="32"/>
        </w:rPr>
        <w:t xml:space="preserve">+397m </w:t>
      </w:r>
      <w:r w:rsidRPr="00EA5154">
        <w:rPr>
          <w:rFonts w:eastAsia="方正仿宋_GBK"/>
          <w:bCs/>
          <w:sz w:val="32"/>
          <w:szCs w:val="32"/>
        </w:rPr>
        <w:t>及以上平台进行绿化。一期一阶段开采前，主体已在</w:t>
      </w:r>
      <w:r w:rsidRPr="00EA5154">
        <w:rPr>
          <w:rFonts w:eastAsia="方正仿宋_GBK"/>
          <w:bCs/>
          <w:sz w:val="32"/>
          <w:szCs w:val="32"/>
        </w:rPr>
        <w:t xml:space="preserve"> 340m </w:t>
      </w:r>
      <w:r w:rsidRPr="00EA5154">
        <w:rPr>
          <w:rFonts w:eastAsia="方正仿宋_GBK"/>
          <w:bCs/>
          <w:sz w:val="32"/>
          <w:szCs w:val="32"/>
        </w:rPr>
        <w:t>采坑底部东侧及北侧修建排水沟（底宽</w:t>
      </w:r>
      <w:r w:rsidRPr="00EA5154">
        <w:rPr>
          <w:rFonts w:eastAsia="方正仿宋_GBK"/>
          <w:bCs/>
          <w:sz w:val="32"/>
          <w:szCs w:val="32"/>
        </w:rPr>
        <w:t xml:space="preserve"> 0.5m</w:t>
      </w:r>
      <w:r w:rsidRPr="00EA5154">
        <w:rPr>
          <w:rFonts w:eastAsia="方正仿宋_GBK"/>
          <w:bCs/>
          <w:sz w:val="32"/>
          <w:szCs w:val="32"/>
        </w:rPr>
        <w:t>，深</w:t>
      </w:r>
      <w:r w:rsidRPr="00EA5154">
        <w:rPr>
          <w:rFonts w:eastAsia="方正仿宋_GBK"/>
          <w:bCs/>
          <w:sz w:val="32"/>
          <w:szCs w:val="32"/>
        </w:rPr>
        <w:t xml:space="preserve"> 0.5m</w:t>
      </w:r>
      <w:r w:rsidRPr="00EA5154">
        <w:rPr>
          <w:rFonts w:eastAsia="方正仿宋_GBK"/>
          <w:bCs/>
          <w:sz w:val="32"/>
          <w:szCs w:val="32"/>
        </w:rPr>
        <w:t>，开挖坡比</w:t>
      </w:r>
      <w:r w:rsidRPr="00EA5154">
        <w:rPr>
          <w:rFonts w:eastAsia="方正仿宋_GBK"/>
          <w:bCs/>
          <w:sz w:val="32"/>
          <w:szCs w:val="32"/>
        </w:rPr>
        <w:t xml:space="preserve"> 1:0.3</w:t>
      </w:r>
      <w:r w:rsidRPr="00EA5154">
        <w:rPr>
          <w:rFonts w:eastAsia="方正仿宋_GBK"/>
          <w:bCs/>
          <w:sz w:val="32"/>
          <w:szCs w:val="32"/>
        </w:rPr>
        <w:t>），排水沟末端布设临时沉砂池（下底长</w:t>
      </w:r>
      <w:r w:rsidRPr="00EA5154">
        <w:rPr>
          <w:rFonts w:eastAsia="方正仿宋_GBK"/>
          <w:bCs/>
          <w:sz w:val="32"/>
          <w:szCs w:val="32"/>
        </w:rPr>
        <w:t xml:space="preserve"> 2m</w:t>
      </w:r>
      <w:r w:rsidRPr="00EA5154">
        <w:rPr>
          <w:rFonts w:eastAsia="方正仿宋_GBK"/>
          <w:bCs/>
          <w:sz w:val="32"/>
          <w:szCs w:val="32"/>
        </w:rPr>
        <w:t>，宽</w:t>
      </w:r>
      <w:r w:rsidRPr="00EA5154">
        <w:rPr>
          <w:rFonts w:eastAsia="方正仿宋_GBK"/>
          <w:bCs/>
          <w:sz w:val="32"/>
          <w:szCs w:val="32"/>
        </w:rPr>
        <w:t xml:space="preserve"> 1.0m</w:t>
      </w:r>
      <w:r w:rsidRPr="00EA5154">
        <w:rPr>
          <w:rFonts w:eastAsia="方正仿宋_GBK"/>
          <w:bCs/>
          <w:sz w:val="32"/>
          <w:szCs w:val="32"/>
        </w:rPr>
        <w:t>，深</w:t>
      </w:r>
      <w:r w:rsidRPr="00EA5154">
        <w:rPr>
          <w:rFonts w:eastAsia="方正仿宋_GBK"/>
          <w:bCs/>
          <w:sz w:val="32"/>
          <w:szCs w:val="32"/>
        </w:rPr>
        <w:t xml:space="preserve"> 1.0m</w:t>
      </w:r>
      <w:r w:rsidRPr="00EA5154">
        <w:rPr>
          <w:rFonts w:eastAsia="方正仿宋_GBK"/>
          <w:bCs/>
          <w:sz w:val="32"/>
          <w:szCs w:val="32"/>
        </w:rPr>
        <w:t>，开挖坡比</w:t>
      </w:r>
      <w:r w:rsidRPr="00EA5154">
        <w:rPr>
          <w:rFonts w:eastAsia="方正仿宋_GBK"/>
          <w:bCs/>
          <w:sz w:val="32"/>
          <w:szCs w:val="32"/>
        </w:rPr>
        <w:t xml:space="preserve"> 1</w:t>
      </w:r>
      <w:r w:rsidRPr="00EA5154">
        <w:rPr>
          <w:rFonts w:eastAsia="方正仿宋_GBK"/>
          <w:bCs/>
          <w:sz w:val="32"/>
          <w:szCs w:val="32"/>
        </w:rPr>
        <w:t>：</w:t>
      </w:r>
      <w:r w:rsidRPr="00EA5154">
        <w:rPr>
          <w:rFonts w:eastAsia="方正仿宋_GBK"/>
          <w:bCs/>
          <w:sz w:val="32"/>
          <w:szCs w:val="32"/>
        </w:rPr>
        <w:t>0.5</w:t>
      </w:r>
      <w:r w:rsidRPr="00EA5154">
        <w:rPr>
          <w:rFonts w:eastAsia="方正仿宋_GBK"/>
          <w:bCs/>
          <w:sz w:val="32"/>
          <w:szCs w:val="32"/>
        </w:rPr>
        <w:t>），排水沟末端接入原矿区工业广场已有排水沟。</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2</w:t>
      </w:r>
      <w:r w:rsidRPr="00EA5154">
        <w:rPr>
          <w:rFonts w:eastAsia="方正仿宋_GBK"/>
          <w:bCs/>
          <w:sz w:val="32"/>
          <w:szCs w:val="32"/>
        </w:rPr>
        <w:t>、运行期（一期开采）</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w:t>
      </w:r>
      <w:r w:rsidRPr="00EA5154">
        <w:rPr>
          <w:rFonts w:eastAsia="方正仿宋_GBK"/>
          <w:bCs/>
          <w:sz w:val="32"/>
          <w:szCs w:val="32"/>
        </w:rPr>
        <w:t>1</w:t>
      </w:r>
      <w:r w:rsidRPr="00EA5154">
        <w:rPr>
          <w:rFonts w:eastAsia="方正仿宋_GBK"/>
          <w:bCs/>
          <w:sz w:val="32"/>
          <w:szCs w:val="32"/>
        </w:rPr>
        <w:t>）露天开采防治区</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方案根据一期现状开采情况在采坑四周新增临时排水沟（同主体设计</w:t>
      </w:r>
      <w:r w:rsidRPr="00EA5154">
        <w:rPr>
          <w:rFonts w:eastAsia="方正仿宋_GBK"/>
          <w:bCs/>
          <w:sz w:val="32"/>
          <w:szCs w:val="32"/>
        </w:rPr>
        <w:t>)</w:t>
      </w:r>
      <w:r w:rsidRPr="00EA5154">
        <w:rPr>
          <w:rFonts w:eastAsia="方正仿宋_GBK"/>
          <w:bCs/>
          <w:sz w:val="32"/>
          <w:szCs w:val="32"/>
        </w:rPr>
        <w:t>，排水沟最低处布设临时沉砂池（同主体设计</w:t>
      </w:r>
      <w:r w:rsidRPr="00EA5154">
        <w:rPr>
          <w:rFonts w:eastAsia="方正仿宋_GBK"/>
          <w:bCs/>
          <w:sz w:val="32"/>
          <w:szCs w:val="32"/>
        </w:rPr>
        <w:t>)</w:t>
      </w:r>
      <w:r w:rsidRPr="00EA5154">
        <w:rPr>
          <w:rFonts w:eastAsia="方正仿宋_GBK"/>
          <w:bCs/>
          <w:sz w:val="32"/>
          <w:szCs w:val="32"/>
        </w:rPr>
        <w:t>，在临时堆土场底部布设防滚石挡墙（同主体设计，顶宽</w:t>
      </w:r>
      <w:r w:rsidRPr="00EA5154">
        <w:rPr>
          <w:rFonts w:eastAsia="方正仿宋_GBK"/>
          <w:bCs/>
          <w:sz w:val="32"/>
          <w:szCs w:val="32"/>
        </w:rPr>
        <w:t>1.5m</w:t>
      </w:r>
      <w:r w:rsidRPr="00EA5154">
        <w:rPr>
          <w:rFonts w:eastAsia="方正仿宋_GBK"/>
          <w:bCs/>
          <w:sz w:val="32"/>
          <w:szCs w:val="32"/>
        </w:rPr>
        <w:t>，底宽</w:t>
      </w:r>
      <w:r w:rsidRPr="00EA5154">
        <w:rPr>
          <w:rFonts w:eastAsia="方正仿宋_GBK"/>
          <w:bCs/>
          <w:sz w:val="32"/>
          <w:szCs w:val="32"/>
        </w:rPr>
        <w:t>2m</w:t>
      </w:r>
      <w:r w:rsidRPr="00EA5154">
        <w:rPr>
          <w:rFonts w:eastAsia="方正仿宋_GBK"/>
          <w:bCs/>
          <w:sz w:val="32"/>
          <w:szCs w:val="32"/>
        </w:rPr>
        <w:t>，高</w:t>
      </w:r>
      <w:r w:rsidRPr="00EA5154">
        <w:rPr>
          <w:rFonts w:eastAsia="方正仿宋_GBK"/>
          <w:bCs/>
          <w:sz w:val="32"/>
          <w:szCs w:val="32"/>
        </w:rPr>
        <w:t>2m</w:t>
      </w:r>
      <w:r w:rsidRPr="00EA5154">
        <w:rPr>
          <w:rFonts w:eastAsia="方正仿宋_GBK"/>
          <w:bCs/>
          <w:sz w:val="32"/>
          <w:szCs w:val="32"/>
        </w:rPr>
        <w:t>）进行拦挡，对临时堆放的弃土、加工砂石料以及开采裸露边坡采用防雨布进行遮盖。</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w:t>
      </w:r>
      <w:r w:rsidRPr="00EA5154">
        <w:rPr>
          <w:rFonts w:eastAsia="方正仿宋_GBK"/>
          <w:bCs/>
          <w:sz w:val="32"/>
          <w:szCs w:val="32"/>
        </w:rPr>
        <w:t>2</w:t>
      </w:r>
      <w:r w:rsidRPr="00EA5154">
        <w:rPr>
          <w:rFonts w:eastAsia="方正仿宋_GBK"/>
          <w:bCs/>
          <w:sz w:val="32"/>
          <w:szCs w:val="32"/>
        </w:rPr>
        <w:t>）未扰动区防治区</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未扰动区位于南侧已开采边坡，后续不再继续开采，主体设计在边坡平台外侧修建保土小挡墙（</w:t>
      </w:r>
      <w:r w:rsidRPr="00EA5154">
        <w:rPr>
          <w:rFonts w:eastAsia="方正仿宋_GBK"/>
          <w:bCs/>
          <w:sz w:val="32"/>
          <w:szCs w:val="32"/>
        </w:rPr>
        <w:t>0.3 m×0.5m</w:t>
      </w:r>
      <w:r w:rsidRPr="00EA5154">
        <w:rPr>
          <w:rFonts w:eastAsia="方正仿宋_GBK"/>
          <w:bCs/>
          <w:sz w:val="32"/>
          <w:szCs w:val="32"/>
        </w:rPr>
        <w:t>），平台内回覆表土并整地，种植灌木及爬山虎。</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3</w:t>
      </w:r>
      <w:r w:rsidRPr="00EA5154">
        <w:rPr>
          <w:rFonts w:eastAsia="方正仿宋_GBK"/>
          <w:bCs/>
          <w:sz w:val="32"/>
          <w:szCs w:val="32"/>
        </w:rPr>
        <w:t>、运行期（二期开采）</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w:t>
      </w:r>
      <w:r w:rsidRPr="00EA5154">
        <w:rPr>
          <w:rFonts w:eastAsia="方正仿宋_GBK"/>
          <w:bCs/>
          <w:sz w:val="32"/>
          <w:szCs w:val="32"/>
        </w:rPr>
        <w:t>1</w:t>
      </w:r>
      <w:r w:rsidRPr="00EA5154">
        <w:rPr>
          <w:rFonts w:eastAsia="方正仿宋_GBK"/>
          <w:bCs/>
          <w:sz w:val="32"/>
          <w:szCs w:val="32"/>
        </w:rPr>
        <w:t>）露天开采防治区</w:t>
      </w:r>
    </w:p>
    <w:p w:rsidR="00B559B8"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施工前，主体设计在二期东侧坡顶外侧修建浆砌砖永久截水沟（宽</w:t>
      </w:r>
      <w:r w:rsidRPr="00EA5154">
        <w:rPr>
          <w:rFonts w:eastAsia="方正仿宋_GBK"/>
          <w:bCs/>
          <w:sz w:val="32"/>
          <w:szCs w:val="32"/>
        </w:rPr>
        <w:t xml:space="preserve"> 0.4m</w:t>
      </w:r>
      <w:r w:rsidRPr="00EA5154">
        <w:rPr>
          <w:rFonts w:eastAsia="方正仿宋_GBK" w:hint="eastAsia"/>
          <w:bCs/>
          <w:sz w:val="32"/>
          <w:szCs w:val="32"/>
        </w:rPr>
        <w:t>，</w:t>
      </w:r>
      <w:r w:rsidRPr="00EA5154">
        <w:rPr>
          <w:rFonts w:eastAsia="方正仿宋_GBK"/>
          <w:bCs/>
          <w:sz w:val="32"/>
          <w:szCs w:val="32"/>
        </w:rPr>
        <w:t>高</w:t>
      </w:r>
      <w:r w:rsidRPr="00EA5154">
        <w:rPr>
          <w:rFonts w:eastAsia="方正仿宋_GBK"/>
          <w:bCs/>
          <w:sz w:val="32"/>
          <w:szCs w:val="32"/>
        </w:rPr>
        <w:t xml:space="preserve"> 0.4m)</w:t>
      </w:r>
      <w:r w:rsidRPr="00EA5154">
        <w:rPr>
          <w:rFonts w:eastAsia="方正仿宋_GBK"/>
          <w:bCs/>
          <w:sz w:val="32"/>
          <w:szCs w:val="32"/>
        </w:rPr>
        <w:t>，截水沟末端布设浆砌砖沉砂池（长</w:t>
      </w:r>
      <w:r w:rsidRPr="00EA5154">
        <w:rPr>
          <w:rFonts w:eastAsia="方正仿宋_GBK"/>
          <w:bCs/>
          <w:sz w:val="32"/>
          <w:szCs w:val="32"/>
        </w:rPr>
        <w:t xml:space="preserve"> 2.0m</w:t>
      </w:r>
      <w:r w:rsidRPr="00EA5154">
        <w:rPr>
          <w:rFonts w:eastAsia="方正仿宋_GBK"/>
          <w:bCs/>
          <w:sz w:val="32"/>
          <w:szCs w:val="32"/>
        </w:rPr>
        <w:t>，</w:t>
      </w:r>
      <w:r w:rsidRPr="00EA5154">
        <w:rPr>
          <w:rFonts w:eastAsia="方正仿宋_GBK"/>
          <w:bCs/>
          <w:sz w:val="32"/>
          <w:szCs w:val="32"/>
        </w:rPr>
        <w:lastRenderedPageBreak/>
        <w:t>宽</w:t>
      </w:r>
      <w:r w:rsidRPr="00EA5154">
        <w:rPr>
          <w:rFonts w:eastAsia="方正仿宋_GBK"/>
          <w:bCs/>
          <w:sz w:val="32"/>
          <w:szCs w:val="32"/>
        </w:rPr>
        <w:t xml:space="preserve"> 1.0m</w:t>
      </w:r>
      <w:r w:rsidRPr="00EA5154">
        <w:rPr>
          <w:rFonts w:eastAsia="方正仿宋_GBK"/>
          <w:bCs/>
          <w:sz w:val="32"/>
          <w:szCs w:val="32"/>
        </w:rPr>
        <w:t>，深</w:t>
      </w:r>
      <w:r w:rsidRPr="00EA5154">
        <w:rPr>
          <w:rFonts w:eastAsia="方正仿宋_GBK"/>
          <w:bCs/>
          <w:sz w:val="32"/>
          <w:szCs w:val="32"/>
        </w:rPr>
        <w:t>0.75</w:t>
      </w:r>
      <w:r w:rsidRPr="00EA5154">
        <w:rPr>
          <w:rFonts w:eastAsia="方正仿宋_GBK"/>
          <w:bCs/>
          <w:sz w:val="32"/>
          <w:szCs w:val="32"/>
        </w:rPr>
        <w:t>米</w:t>
      </w:r>
      <w:r w:rsidRPr="00EA5154">
        <w:rPr>
          <w:rFonts w:eastAsia="方正仿宋_GBK"/>
          <w:bCs/>
          <w:sz w:val="32"/>
          <w:szCs w:val="32"/>
        </w:rPr>
        <w:t>)</w:t>
      </w:r>
      <w:r w:rsidRPr="00EA5154">
        <w:rPr>
          <w:rFonts w:eastAsia="方正仿宋_GBK" w:hint="eastAsia"/>
          <w:bCs/>
          <w:sz w:val="32"/>
          <w:szCs w:val="32"/>
        </w:rPr>
        <w:t>，</w:t>
      </w:r>
      <w:r w:rsidRPr="00EA5154">
        <w:rPr>
          <w:rFonts w:eastAsia="方正仿宋_GBK"/>
          <w:bCs/>
          <w:sz w:val="32"/>
          <w:szCs w:val="32"/>
        </w:rPr>
        <w:t>在</w:t>
      </w:r>
      <w:r w:rsidRPr="00EA5154">
        <w:rPr>
          <w:rFonts w:eastAsia="方正仿宋_GBK"/>
          <w:bCs/>
          <w:sz w:val="32"/>
          <w:szCs w:val="32"/>
        </w:rPr>
        <w:t>330m</w:t>
      </w:r>
      <w:r w:rsidRPr="00EA5154">
        <w:rPr>
          <w:rFonts w:eastAsia="方正仿宋_GBK"/>
          <w:bCs/>
          <w:sz w:val="32"/>
          <w:szCs w:val="32"/>
        </w:rPr>
        <w:t>采坑底部东侧及北侧修建临时排水沟，排水沟拐角及末端布设临时沉砂池（同主体设计</w:t>
      </w:r>
      <w:r w:rsidRPr="00EA5154">
        <w:rPr>
          <w:rFonts w:eastAsia="方正仿宋_GBK"/>
          <w:bCs/>
          <w:sz w:val="32"/>
          <w:szCs w:val="32"/>
        </w:rPr>
        <w:t>)</w:t>
      </w:r>
      <w:r w:rsidRPr="00EA5154">
        <w:rPr>
          <w:rFonts w:eastAsia="方正仿宋_GBK"/>
          <w:bCs/>
          <w:sz w:val="32"/>
          <w:szCs w:val="32"/>
        </w:rPr>
        <w:t>，接入原矿区工业广场已有排水沟，在采坑东南侧边坡修建排水沟连接坡顶截水沟和采坑底部排水沟</w:t>
      </w:r>
      <w:r w:rsidRPr="00EA5154">
        <w:rPr>
          <w:rFonts w:eastAsia="方正仿宋_GBK"/>
          <w:bCs/>
          <w:sz w:val="32"/>
          <w:szCs w:val="32"/>
        </w:rPr>
        <w:t>;</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二期剥离及开采前，主体设计对二期范围内林草地覆盖的表土进行逐年剥离，剥离表土集中堆放于采坑东北侧。表土堆放前，在表土堆场四周布</w:t>
      </w:r>
      <w:bookmarkStart w:id="3" w:name="br1_3"/>
      <w:bookmarkEnd w:id="3"/>
      <w:r w:rsidRPr="00EA5154">
        <w:rPr>
          <w:rFonts w:eastAsia="方正仿宋_GBK"/>
          <w:bCs/>
          <w:sz w:val="32"/>
          <w:szCs w:val="32"/>
        </w:rPr>
        <w:t>设填土编织袋挡墙拦挡（高</w:t>
      </w:r>
      <w:r w:rsidRPr="00EA5154">
        <w:rPr>
          <w:rFonts w:eastAsia="方正仿宋_GBK"/>
          <w:bCs/>
          <w:sz w:val="32"/>
          <w:szCs w:val="32"/>
        </w:rPr>
        <w:t xml:space="preserve"> 1.5m</w:t>
      </w:r>
      <w:r w:rsidRPr="00EA5154">
        <w:rPr>
          <w:rFonts w:eastAsia="方正仿宋_GBK"/>
          <w:bCs/>
          <w:sz w:val="32"/>
          <w:szCs w:val="32"/>
        </w:rPr>
        <w:t>，顶宽</w:t>
      </w:r>
      <w:r w:rsidRPr="00EA5154">
        <w:rPr>
          <w:rFonts w:eastAsia="方正仿宋_GBK"/>
          <w:bCs/>
          <w:sz w:val="32"/>
          <w:szCs w:val="32"/>
        </w:rPr>
        <w:t xml:space="preserve"> 0.5m</w:t>
      </w:r>
      <w:r w:rsidRPr="00EA5154">
        <w:rPr>
          <w:rFonts w:eastAsia="方正仿宋_GBK"/>
          <w:bCs/>
          <w:sz w:val="32"/>
          <w:szCs w:val="32"/>
        </w:rPr>
        <w:t>，底宽</w:t>
      </w:r>
      <w:r w:rsidRPr="00EA5154">
        <w:rPr>
          <w:rFonts w:eastAsia="方正仿宋_GBK"/>
          <w:bCs/>
          <w:sz w:val="32"/>
          <w:szCs w:val="32"/>
        </w:rPr>
        <w:t xml:space="preserve"> 2.0m)</w:t>
      </w:r>
      <w:r w:rsidRPr="00EA5154">
        <w:rPr>
          <w:rFonts w:eastAsia="方正仿宋_GBK"/>
          <w:bCs/>
          <w:sz w:val="32"/>
          <w:szCs w:val="32"/>
        </w:rPr>
        <w:t>，表土堆放期间采用防雨布对进行遮盖，表土堆放结束后，在表土表面撒播草籽防护</w:t>
      </w:r>
      <w:r w:rsidRPr="00EA5154">
        <w:rPr>
          <w:rFonts w:eastAsia="方正仿宋_GBK"/>
          <w:bCs/>
          <w:sz w:val="32"/>
          <w:szCs w:val="32"/>
        </w:rPr>
        <w:t>;</w:t>
      </w:r>
      <w:r w:rsidRPr="00EA5154">
        <w:rPr>
          <w:rFonts w:eastAsia="方正仿宋_GBK"/>
          <w:bCs/>
          <w:sz w:val="32"/>
          <w:szCs w:val="32"/>
        </w:rPr>
        <w:t>二期剥离期，在北侧挖机上山道路一侧修建临时排水沟</w:t>
      </w:r>
      <w:r w:rsidRPr="00EA5154">
        <w:rPr>
          <w:rFonts w:eastAsia="方正仿宋_GBK"/>
          <w:bCs/>
          <w:sz w:val="32"/>
          <w:szCs w:val="32"/>
        </w:rPr>
        <w:t>(</w:t>
      </w:r>
      <w:r w:rsidRPr="00EA5154">
        <w:rPr>
          <w:rFonts w:eastAsia="方正仿宋_GBK"/>
          <w:bCs/>
          <w:sz w:val="32"/>
          <w:szCs w:val="32"/>
        </w:rPr>
        <w:t>同主体设计</w:t>
      </w:r>
      <w:r w:rsidRPr="00EA5154">
        <w:rPr>
          <w:rFonts w:eastAsia="方正仿宋_GBK"/>
          <w:bCs/>
          <w:sz w:val="32"/>
          <w:szCs w:val="32"/>
        </w:rPr>
        <w:t>);</w:t>
      </w:r>
      <w:r w:rsidRPr="00EA5154">
        <w:rPr>
          <w:rFonts w:eastAsia="方正仿宋_GBK"/>
          <w:bCs/>
          <w:sz w:val="32"/>
          <w:szCs w:val="32"/>
        </w:rPr>
        <w:t>开采前期，在北侧通往首采作业面的运输道路一侧修建临时排水沟（同主体设计</w:t>
      </w:r>
      <w:r w:rsidRPr="00EA5154">
        <w:rPr>
          <w:rFonts w:eastAsia="方正仿宋_GBK"/>
          <w:bCs/>
          <w:sz w:val="32"/>
          <w:szCs w:val="32"/>
        </w:rPr>
        <w:t>)</w:t>
      </w:r>
      <w:r w:rsidRPr="00EA5154">
        <w:rPr>
          <w:rFonts w:eastAsia="方正仿宋_GBK"/>
          <w:bCs/>
          <w:sz w:val="32"/>
          <w:szCs w:val="32"/>
        </w:rPr>
        <w:t>，排水沟末端布设沉砂池（同主体设计</w:t>
      </w:r>
      <w:r w:rsidRPr="00EA5154">
        <w:rPr>
          <w:rFonts w:eastAsia="方正仿宋_GBK"/>
          <w:bCs/>
          <w:sz w:val="32"/>
          <w:szCs w:val="32"/>
        </w:rPr>
        <w:t>)</w:t>
      </w:r>
      <w:r w:rsidRPr="00EA5154">
        <w:rPr>
          <w:rFonts w:eastAsia="方正仿宋_GBK"/>
          <w:bCs/>
          <w:sz w:val="32"/>
          <w:szCs w:val="32"/>
        </w:rPr>
        <w:t>。开采期间，主体设计对开采边坡及平台边开采边复绿，平台外侧修建保土小挡墙（</w:t>
      </w:r>
      <w:r w:rsidRPr="00EA5154">
        <w:rPr>
          <w:rFonts w:eastAsia="方正仿宋_GBK"/>
          <w:bCs/>
          <w:sz w:val="32"/>
          <w:szCs w:val="32"/>
        </w:rPr>
        <w:t>0.3 m×0.5m)</w:t>
      </w:r>
      <w:r w:rsidRPr="00EA5154">
        <w:rPr>
          <w:rFonts w:eastAsia="方正仿宋_GBK"/>
          <w:bCs/>
          <w:sz w:val="32"/>
          <w:szCs w:val="32"/>
        </w:rPr>
        <w:t>，平台内回覆表土整地，种植灌木及爬山虎。方案设计在二期剥离及开采期，对剥离及开采产生的裸露边坡、临时堆土采用防雨布进行遮盖。</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hint="eastAsia"/>
          <w:bCs/>
          <w:sz w:val="32"/>
          <w:szCs w:val="32"/>
        </w:rPr>
        <w:t>（</w:t>
      </w:r>
      <w:r w:rsidRPr="00EA5154">
        <w:rPr>
          <w:rFonts w:eastAsia="方正仿宋_GBK"/>
          <w:bCs/>
          <w:sz w:val="32"/>
          <w:szCs w:val="32"/>
        </w:rPr>
        <w:t>2</w:t>
      </w:r>
      <w:r w:rsidRPr="00EA5154">
        <w:rPr>
          <w:rFonts w:eastAsia="方正仿宋_GBK" w:hint="eastAsia"/>
          <w:bCs/>
          <w:sz w:val="32"/>
          <w:szCs w:val="32"/>
        </w:rPr>
        <w:t>）</w:t>
      </w:r>
      <w:r w:rsidRPr="00EA5154">
        <w:rPr>
          <w:rFonts w:eastAsia="方正仿宋_GBK"/>
          <w:bCs/>
          <w:sz w:val="32"/>
          <w:szCs w:val="32"/>
        </w:rPr>
        <w:t>临时排土场防治区</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二期开采期间，在一期采坑设置排土场，排土场堆土前，主体设计于排土场东侧及北侧临空边坡坡脚修建防滚石挡墙（顶宽</w:t>
      </w:r>
      <w:r w:rsidRPr="00EA5154">
        <w:rPr>
          <w:rFonts w:eastAsia="方正仿宋_GBK"/>
          <w:bCs/>
          <w:sz w:val="32"/>
          <w:szCs w:val="32"/>
        </w:rPr>
        <w:t xml:space="preserve"> 1.5m</w:t>
      </w:r>
      <w:r w:rsidRPr="00EA5154">
        <w:rPr>
          <w:rFonts w:eastAsia="方正仿宋_GBK"/>
          <w:bCs/>
          <w:sz w:val="32"/>
          <w:szCs w:val="32"/>
        </w:rPr>
        <w:t>，底宽</w:t>
      </w:r>
      <w:r w:rsidRPr="00EA5154">
        <w:rPr>
          <w:rFonts w:eastAsia="方正仿宋_GBK"/>
          <w:bCs/>
          <w:sz w:val="32"/>
          <w:szCs w:val="32"/>
        </w:rPr>
        <w:t xml:space="preserve"> 2m</w:t>
      </w:r>
      <w:r w:rsidRPr="00EA5154">
        <w:rPr>
          <w:rFonts w:eastAsia="方正仿宋_GBK"/>
          <w:bCs/>
          <w:sz w:val="32"/>
          <w:szCs w:val="32"/>
        </w:rPr>
        <w:t>，高</w:t>
      </w:r>
      <w:r w:rsidRPr="00EA5154">
        <w:rPr>
          <w:rFonts w:eastAsia="方正仿宋_GBK"/>
          <w:bCs/>
          <w:sz w:val="32"/>
          <w:szCs w:val="32"/>
        </w:rPr>
        <w:t>2m)</w:t>
      </w:r>
      <w:r w:rsidRPr="00EA5154">
        <w:rPr>
          <w:rFonts w:eastAsia="方正仿宋_GBK"/>
          <w:bCs/>
          <w:sz w:val="32"/>
          <w:szCs w:val="32"/>
        </w:rPr>
        <w:t>。方案设计在剥离层剥离完成前，对排土场堆土采用防雨布遮盖，剥离结束后，在排土场顶部南侧和西侧布设临时排水沟（同主体设计</w:t>
      </w:r>
      <w:r w:rsidRPr="00EA5154">
        <w:rPr>
          <w:rFonts w:eastAsia="方正仿宋_GBK"/>
          <w:bCs/>
          <w:sz w:val="32"/>
          <w:szCs w:val="32"/>
        </w:rPr>
        <w:t>)</w:t>
      </w:r>
      <w:r w:rsidRPr="00EA5154">
        <w:rPr>
          <w:rFonts w:eastAsia="方正仿宋_GBK"/>
          <w:bCs/>
          <w:sz w:val="32"/>
          <w:szCs w:val="32"/>
        </w:rPr>
        <w:t>，接入采坑底部排水沟，在排土场顶部及边坡撒播草籽防护。二期夹层料开采时，在夹层料堆放期间，再采用防雨布进行遮盖防护。</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4</w:t>
      </w:r>
      <w:r w:rsidRPr="00EA5154">
        <w:rPr>
          <w:rFonts w:eastAsia="方正仿宋_GBK"/>
          <w:bCs/>
          <w:sz w:val="32"/>
          <w:szCs w:val="32"/>
        </w:rPr>
        <w:t>、闭坑期</w:t>
      </w:r>
    </w:p>
    <w:p w:rsidR="00B559B8"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w:t>
      </w:r>
      <w:r w:rsidRPr="00EA5154">
        <w:rPr>
          <w:rFonts w:eastAsia="方正仿宋_GBK"/>
          <w:bCs/>
          <w:sz w:val="32"/>
          <w:szCs w:val="32"/>
        </w:rPr>
        <w:t>1</w:t>
      </w:r>
      <w:r w:rsidRPr="00EA5154">
        <w:rPr>
          <w:rFonts w:eastAsia="方正仿宋_GBK"/>
          <w:bCs/>
          <w:sz w:val="32"/>
          <w:szCs w:val="32"/>
        </w:rPr>
        <w:t>）工业广场防治区</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lastRenderedPageBreak/>
        <w:t>开采结束后，主体设计对工业广场平坦区域进行覆土复耕，并在工业广场中部补充路带沟形式浆砌砖排水沟（沟宽</w:t>
      </w:r>
      <w:r w:rsidRPr="00EA5154">
        <w:rPr>
          <w:rFonts w:eastAsia="方正仿宋_GBK"/>
          <w:bCs/>
          <w:sz w:val="32"/>
          <w:szCs w:val="32"/>
        </w:rPr>
        <w:t xml:space="preserve"> 0.4m</w:t>
      </w:r>
      <w:r w:rsidRPr="00EA5154">
        <w:rPr>
          <w:rFonts w:eastAsia="方正仿宋_GBK"/>
          <w:bCs/>
          <w:sz w:val="32"/>
          <w:szCs w:val="32"/>
        </w:rPr>
        <w:t>，高</w:t>
      </w:r>
      <w:r w:rsidRPr="00EA5154">
        <w:rPr>
          <w:rFonts w:eastAsia="方正仿宋_GBK"/>
          <w:bCs/>
          <w:sz w:val="32"/>
          <w:szCs w:val="32"/>
        </w:rPr>
        <w:t xml:space="preserve"> 0.4m)</w:t>
      </w:r>
      <w:r w:rsidRPr="00EA5154">
        <w:rPr>
          <w:rFonts w:eastAsia="方正仿宋_GBK"/>
          <w:bCs/>
          <w:sz w:val="32"/>
          <w:szCs w:val="32"/>
        </w:rPr>
        <w:t>，在排水沟交汇处及末端布设浆砌砖沉砂池（长</w:t>
      </w:r>
      <w:r w:rsidRPr="00EA5154">
        <w:rPr>
          <w:rFonts w:eastAsia="方正仿宋_GBK"/>
          <w:bCs/>
          <w:sz w:val="32"/>
          <w:szCs w:val="32"/>
        </w:rPr>
        <w:t xml:space="preserve"> 2.0m</w:t>
      </w:r>
      <w:r w:rsidRPr="00EA5154">
        <w:rPr>
          <w:rFonts w:eastAsia="方正仿宋_GBK"/>
          <w:bCs/>
          <w:sz w:val="32"/>
          <w:szCs w:val="32"/>
        </w:rPr>
        <w:t>，宽</w:t>
      </w:r>
      <w:r w:rsidRPr="00EA5154">
        <w:rPr>
          <w:rFonts w:eastAsia="方正仿宋_GBK"/>
          <w:bCs/>
          <w:sz w:val="32"/>
          <w:szCs w:val="32"/>
        </w:rPr>
        <w:t xml:space="preserve"> 1.0m</w:t>
      </w:r>
      <w:r w:rsidRPr="00EA5154">
        <w:rPr>
          <w:rFonts w:eastAsia="方正仿宋_GBK"/>
          <w:bCs/>
          <w:sz w:val="32"/>
          <w:szCs w:val="32"/>
        </w:rPr>
        <w:t>，深</w:t>
      </w:r>
      <w:r w:rsidRPr="00EA5154">
        <w:rPr>
          <w:rFonts w:eastAsia="方正仿宋_GBK"/>
          <w:bCs/>
          <w:sz w:val="32"/>
          <w:szCs w:val="32"/>
        </w:rPr>
        <w:t xml:space="preserve"> 0.75 </w:t>
      </w:r>
      <w:r w:rsidRPr="00EA5154">
        <w:rPr>
          <w:rFonts w:eastAsia="方正仿宋_GBK"/>
          <w:bCs/>
          <w:sz w:val="32"/>
          <w:szCs w:val="32"/>
        </w:rPr>
        <w:t>米</w:t>
      </w:r>
      <w:r w:rsidRPr="00EA5154">
        <w:rPr>
          <w:rFonts w:eastAsia="方正仿宋_GBK"/>
          <w:bCs/>
          <w:sz w:val="32"/>
          <w:szCs w:val="32"/>
        </w:rPr>
        <w:t>)</w:t>
      </w:r>
      <w:r w:rsidRPr="00EA5154">
        <w:rPr>
          <w:rFonts w:eastAsia="方正仿宋_GBK"/>
          <w:bCs/>
          <w:sz w:val="32"/>
          <w:szCs w:val="32"/>
        </w:rPr>
        <w:t>，接入工业广场北侧已有排水沟。</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w:t>
      </w:r>
      <w:r w:rsidRPr="00EA5154">
        <w:rPr>
          <w:rFonts w:eastAsia="方正仿宋_GBK"/>
          <w:bCs/>
          <w:sz w:val="32"/>
          <w:szCs w:val="32"/>
        </w:rPr>
        <w:t>2</w:t>
      </w:r>
      <w:r w:rsidRPr="00EA5154">
        <w:rPr>
          <w:rFonts w:eastAsia="方正仿宋_GBK"/>
          <w:bCs/>
          <w:sz w:val="32"/>
          <w:szCs w:val="32"/>
        </w:rPr>
        <w:t>）露天开采防治区</w:t>
      </w:r>
    </w:p>
    <w:p w:rsidR="00EA5154" w:rsidRPr="00EA5154" w:rsidRDefault="00EA5154" w:rsidP="00EA5154">
      <w:pPr>
        <w:adjustRightInd w:val="0"/>
        <w:snapToGrid w:val="0"/>
        <w:spacing w:line="520" w:lineRule="exact"/>
        <w:ind w:firstLineChars="196" w:firstLine="627"/>
        <w:rPr>
          <w:rFonts w:eastAsia="方正仿宋_GBK"/>
          <w:bCs/>
          <w:sz w:val="32"/>
          <w:szCs w:val="32"/>
        </w:rPr>
      </w:pPr>
      <w:r w:rsidRPr="00EA5154">
        <w:rPr>
          <w:rFonts w:eastAsia="方正仿宋_GBK"/>
          <w:bCs/>
          <w:sz w:val="32"/>
          <w:szCs w:val="32"/>
        </w:rPr>
        <w:t>矿山开采结束后，主体设计将弃渣回填至采坑。弃渣回填结束后，对采坑底盘回覆表土并进行全面整地</w:t>
      </w:r>
      <w:r w:rsidRPr="00EA5154">
        <w:rPr>
          <w:rFonts w:eastAsia="方正仿宋_GBK"/>
          <w:bCs/>
          <w:sz w:val="32"/>
          <w:szCs w:val="32"/>
        </w:rPr>
        <w:t>;</w:t>
      </w:r>
      <w:r w:rsidRPr="00EA5154">
        <w:rPr>
          <w:rFonts w:eastAsia="方正仿宋_GBK"/>
          <w:bCs/>
          <w:sz w:val="32"/>
          <w:szCs w:val="32"/>
        </w:rPr>
        <w:t>复垦后，在底盘四周及中间交错布置浆</w:t>
      </w:r>
      <w:r w:rsidR="00B559B8">
        <w:rPr>
          <w:rFonts w:eastAsia="方正仿宋_GBK" w:hint="eastAsia"/>
          <w:bCs/>
          <w:sz w:val="32"/>
          <w:szCs w:val="32"/>
        </w:rPr>
        <w:t>砌砖排水沟（沟宽</w:t>
      </w:r>
      <w:r w:rsidR="00B559B8">
        <w:rPr>
          <w:rFonts w:eastAsia="方正仿宋_GBK" w:hint="eastAsia"/>
          <w:bCs/>
          <w:sz w:val="32"/>
          <w:szCs w:val="32"/>
        </w:rPr>
        <w:t>0.4m,</w:t>
      </w:r>
      <w:r w:rsidR="00B559B8">
        <w:rPr>
          <w:rFonts w:eastAsia="方正仿宋_GBK" w:hint="eastAsia"/>
          <w:bCs/>
          <w:sz w:val="32"/>
          <w:szCs w:val="32"/>
        </w:rPr>
        <w:t>高</w:t>
      </w:r>
      <w:r w:rsidR="00B559B8">
        <w:rPr>
          <w:rFonts w:eastAsia="方正仿宋_GBK" w:hint="eastAsia"/>
          <w:bCs/>
          <w:sz w:val="32"/>
          <w:szCs w:val="32"/>
        </w:rPr>
        <w:t>0.4m</w:t>
      </w:r>
      <w:r w:rsidR="00B559B8">
        <w:rPr>
          <w:rFonts w:eastAsia="方正仿宋_GBK" w:hint="eastAsia"/>
          <w:bCs/>
          <w:sz w:val="32"/>
          <w:szCs w:val="32"/>
        </w:rPr>
        <w:t>），接入工业广场道路已有排水沟，排水沟末端及交接处布设浆砌砖沉砂池（长</w:t>
      </w:r>
      <w:r w:rsidR="00B559B8">
        <w:rPr>
          <w:rFonts w:eastAsia="方正仿宋_GBK" w:hint="eastAsia"/>
          <w:bCs/>
          <w:sz w:val="32"/>
          <w:szCs w:val="32"/>
        </w:rPr>
        <w:t>2.0m</w:t>
      </w:r>
      <w:r w:rsidR="00B559B8">
        <w:rPr>
          <w:rFonts w:eastAsia="方正仿宋_GBK" w:hint="eastAsia"/>
          <w:bCs/>
          <w:sz w:val="32"/>
          <w:szCs w:val="32"/>
        </w:rPr>
        <w:t>，宽</w:t>
      </w:r>
      <w:r w:rsidR="00B559B8">
        <w:rPr>
          <w:rFonts w:eastAsia="方正仿宋_GBK" w:hint="eastAsia"/>
          <w:bCs/>
          <w:sz w:val="32"/>
          <w:szCs w:val="32"/>
        </w:rPr>
        <w:t>1.0m</w:t>
      </w:r>
      <w:r w:rsidR="00B559B8">
        <w:rPr>
          <w:rFonts w:eastAsia="方正仿宋_GBK" w:hint="eastAsia"/>
          <w:bCs/>
          <w:sz w:val="32"/>
          <w:szCs w:val="32"/>
        </w:rPr>
        <w:t>，深</w:t>
      </w:r>
      <w:r w:rsidR="00B559B8">
        <w:rPr>
          <w:rFonts w:eastAsia="方正仿宋_GBK" w:hint="eastAsia"/>
          <w:bCs/>
          <w:sz w:val="32"/>
          <w:szCs w:val="32"/>
        </w:rPr>
        <w:t>0.75m</w:t>
      </w:r>
      <w:r w:rsidR="00B559B8">
        <w:rPr>
          <w:rFonts w:eastAsia="方正仿宋_GBK" w:hint="eastAsia"/>
          <w:bCs/>
          <w:sz w:val="32"/>
          <w:szCs w:val="32"/>
        </w:rPr>
        <w:t>）</w:t>
      </w:r>
      <w:r w:rsidR="00B559B8">
        <w:rPr>
          <w:rFonts w:eastAsia="方正仿宋_GBK" w:hint="eastAsia"/>
          <w:bCs/>
          <w:sz w:val="32"/>
          <w:szCs w:val="32"/>
        </w:rPr>
        <w:t>,</w:t>
      </w:r>
      <w:r w:rsidR="00B559B8">
        <w:rPr>
          <w:rFonts w:eastAsia="方正仿宋_GBK" w:hint="eastAsia"/>
          <w:bCs/>
          <w:sz w:val="32"/>
          <w:szCs w:val="32"/>
        </w:rPr>
        <w:t>主体设计在二期东南侧边坡修建</w:t>
      </w:r>
      <w:r w:rsidR="00B559B8">
        <w:rPr>
          <w:rFonts w:eastAsia="方正仿宋_GBK" w:hint="eastAsia"/>
          <w:bCs/>
          <w:sz w:val="32"/>
          <w:szCs w:val="32"/>
        </w:rPr>
        <w:t>C20</w:t>
      </w:r>
      <w:r w:rsidR="00B559B8">
        <w:rPr>
          <w:rFonts w:eastAsia="方正仿宋_GBK" w:hint="eastAsia"/>
          <w:bCs/>
          <w:sz w:val="32"/>
          <w:szCs w:val="32"/>
        </w:rPr>
        <w:t>砼急流槽（宽</w:t>
      </w:r>
      <w:r w:rsidR="00B559B8">
        <w:rPr>
          <w:rFonts w:eastAsia="方正仿宋_GBK" w:hint="eastAsia"/>
          <w:bCs/>
          <w:sz w:val="32"/>
          <w:szCs w:val="32"/>
        </w:rPr>
        <w:t>1.5m,</w:t>
      </w:r>
      <w:r w:rsidR="00B559B8">
        <w:rPr>
          <w:rFonts w:eastAsia="方正仿宋_GBK" w:hint="eastAsia"/>
          <w:bCs/>
          <w:sz w:val="32"/>
          <w:szCs w:val="32"/>
        </w:rPr>
        <w:t>深</w:t>
      </w:r>
      <w:r w:rsidR="00B559B8">
        <w:rPr>
          <w:rFonts w:eastAsia="方正仿宋_GBK" w:hint="eastAsia"/>
          <w:bCs/>
          <w:sz w:val="32"/>
          <w:szCs w:val="32"/>
        </w:rPr>
        <w:t>1.0m,</w:t>
      </w:r>
      <w:r w:rsidR="00B559B8">
        <w:rPr>
          <w:rFonts w:eastAsia="方正仿宋_GBK" w:hint="eastAsia"/>
          <w:bCs/>
          <w:sz w:val="32"/>
          <w:szCs w:val="32"/>
        </w:rPr>
        <w:t>阶梯高度</w:t>
      </w:r>
      <w:r w:rsidR="00B559B8">
        <w:rPr>
          <w:rFonts w:eastAsia="方正仿宋_GBK" w:hint="eastAsia"/>
          <w:bCs/>
          <w:sz w:val="32"/>
          <w:szCs w:val="32"/>
        </w:rPr>
        <w:t>40cm</w:t>
      </w:r>
      <w:r w:rsidR="00B559B8">
        <w:rPr>
          <w:rFonts w:eastAsia="方正仿宋_GBK" w:hint="eastAsia"/>
          <w:bCs/>
          <w:sz w:val="32"/>
          <w:szCs w:val="32"/>
        </w:rPr>
        <w:t>）</w:t>
      </w:r>
      <w:r w:rsidR="00067EDF">
        <w:rPr>
          <w:rFonts w:eastAsia="方正仿宋_GBK" w:hint="eastAsia"/>
          <w:bCs/>
          <w:sz w:val="32"/>
          <w:szCs w:val="32"/>
        </w:rPr>
        <w:t>,</w:t>
      </w:r>
      <w:r w:rsidR="00067EDF">
        <w:rPr>
          <w:rFonts w:eastAsia="方正仿宋_GBK" w:hint="eastAsia"/>
          <w:bCs/>
          <w:sz w:val="32"/>
          <w:szCs w:val="32"/>
        </w:rPr>
        <w:t>连接二期项目顶部截水沟与底盘沉砂池。</w:t>
      </w:r>
    </w:p>
    <w:p w:rsidR="00F23D4F" w:rsidRDefault="00F23D4F" w:rsidP="00F23D4F">
      <w:pPr>
        <w:spacing w:line="590" w:lineRule="exact"/>
        <w:ind w:firstLineChars="200" w:firstLine="640"/>
        <w:jc w:val="left"/>
        <w:rPr>
          <w:rFonts w:eastAsia="方正黑体_GBK"/>
          <w:color w:val="000000"/>
          <w:sz w:val="32"/>
          <w:szCs w:val="32"/>
        </w:rPr>
      </w:pPr>
      <w:r>
        <w:rPr>
          <w:rFonts w:eastAsia="方正黑体_GBK"/>
          <w:color w:val="000000"/>
          <w:sz w:val="32"/>
          <w:szCs w:val="32"/>
        </w:rPr>
        <w:t>六、水土保持监测</w:t>
      </w:r>
    </w:p>
    <w:p w:rsidR="00F23D4F" w:rsidRDefault="00F23D4F" w:rsidP="00F23D4F">
      <w:pPr>
        <w:spacing w:line="590" w:lineRule="exact"/>
        <w:ind w:firstLineChars="200" w:firstLine="640"/>
        <w:jc w:val="left"/>
        <w:rPr>
          <w:rFonts w:eastAsia="方正仿宋_GBK"/>
          <w:color w:val="000000"/>
          <w:sz w:val="32"/>
          <w:szCs w:val="32"/>
        </w:rPr>
      </w:pPr>
      <w:r>
        <w:rPr>
          <w:rFonts w:eastAsia="方正仿宋_GBK"/>
          <w:color w:val="000000"/>
          <w:sz w:val="32"/>
          <w:szCs w:val="32"/>
        </w:rPr>
        <w:t>水土保持监测方案</w:t>
      </w:r>
      <w:r w:rsidR="007371FD">
        <w:rPr>
          <w:rFonts w:eastAsia="方正仿宋_GBK" w:hint="eastAsia"/>
          <w:color w:val="000000"/>
          <w:sz w:val="32"/>
          <w:szCs w:val="32"/>
        </w:rPr>
        <w:t>基本可行，在开展监测工作时应进一步完善和优化。</w:t>
      </w:r>
    </w:p>
    <w:p w:rsidR="00F23D4F" w:rsidRDefault="00F23D4F" w:rsidP="00F23D4F">
      <w:pPr>
        <w:spacing w:line="590" w:lineRule="exact"/>
        <w:ind w:firstLineChars="200" w:firstLine="640"/>
        <w:jc w:val="left"/>
        <w:rPr>
          <w:rFonts w:eastAsia="方正黑体_GBK"/>
          <w:color w:val="000000"/>
          <w:sz w:val="32"/>
          <w:szCs w:val="32"/>
        </w:rPr>
      </w:pPr>
      <w:r>
        <w:rPr>
          <w:rFonts w:eastAsia="方正黑体_GBK"/>
          <w:color w:val="000000"/>
          <w:sz w:val="32"/>
          <w:szCs w:val="32"/>
        </w:rPr>
        <w:t>七、水土保持投资估算及效益分析</w:t>
      </w:r>
    </w:p>
    <w:p w:rsidR="00F23D4F" w:rsidRDefault="00F23D4F" w:rsidP="00F23D4F">
      <w:pPr>
        <w:spacing w:line="590" w:lineRule="exact"/>
        <w:ind w:firstLineChars="200" w:firstLine="640"/>
        <w:jc w:val="left"/>
        <w:rPr>
          <w:rFonts w:eastAsia="方正仿宋_GBK"/>
          <w:color w:val="000000"/>
          <w:sz w:val="32"/>
          <w:szCs w:val="32"/>
        </w:rPr>
      </w:pPr>
      <w:r>
        <w:rPr>
          <w:rFonts w:eastAsia="方正仿宋_GBK"/>
          <w:color w:val="000000"/>
          <w:sz w:val="32"/>
          <w:szCs w:val="32"/>
        </w:rPr>
        <w:t>（一）投资估算编制依据正确，费用及定额选择基本合理，编制深度基本满足规范要求。</w:t>
      </w:r>
    </w:p>
    <w:p w:rsidR="00F23D4F" w:rsidRDefault="00F23D4F" w:rsidP="00F23D4F">
      <w:pPr>
        <w:spacing w:line="590" w:lineRule="exact"/>
        <w:ind w:firstLineChars="200" w:firstLine="640"/>
        <w:jc w:val="left"/>
        <w:rPr>
          <w:rFonts w:eastAsia="方正仿宋_GBK"/>
          <w:color w:val="000000"/>
          <w:sz w:val="32"/>
          <w:szCs w:val="32"/>
        </w:rPr>
      </w:pPr>
      <w:r>
        <w:rPr>
          <w:rFonts w:eastAsia="方正仿宋_GBK"/>
          <w:color w:val="000000"/>
          <w:sz w:val="32"/>
          <w:szCs w:val="32"/>
        </w:rPr>
        <w:t>（二）经审核，水土保持</w:t>
      </w:r>
      <w:r>
        <w:rPr>
          <w:rFonts w:eastAsia="方正仿宋_GBK" w:hint="eastAsia"/>
          <w:color w:val="000000"/>
          <w:sz w:val="32"/>
          <w:szCs w:val="32"/>
        </w:rPr>
        <w:t>方案</w:t>
      </w:r>
      <w:r>
        <w:rPr>
          <w:rFonts w:eastAsia="方正仿宋_GBK"/>
          <w:color w:val="000000"/>
          <w:sz w:val="32"/>
          <w:szCs w:val="32"/>
        </w:rPr>
        <w:t>静态总投资</w:t>
      </w:r>
      <w:r w:rsidR="007371FD">
        <w:rPr>
          <w:rFonts w:eastAsia="方正仿宋_GBK" w:hint="eastAsia"/>
          <w:color w:val="000000"/>
          <w:sz w:val="32"/>
          <w:szCs w:val="32"/>
        </w:rPr>
        <w:t>476.65</w:t>
      </w:r>
      <w:r>
        <w:rPr>
          <w:rFonts w:eastAsia="方正仿宋_GBK" w:hint="eastAsia"/>
          <w:color w:val="000000"/>
          <w:sz w:val="32"/>
          <w:szCs w:val="32"/>
        </w:rPr>
        <w:t>万元，其中主体</w:t>
      </w:r>
      <w:r w:rsidR="007371FD">
        <w:rPr>
          <w:rFonts w:eastAsia="方正仿宋_GBK" w:hint="eastAsia"/>
          <w:color w:val="000000"/>
          <w:sz w:val="32"/>
          <w:szCs w:val="32"/>
        </w:rPr>
        <w:t>工程</w:t>
      </w:r>
      <w:r>
        <w:rPr>
          <w:rFonts w:eastAsia="方正仿宋_GBK" w:hint="eastAsia"/>
          <w:color w:val="000000"/>
          <w:sz w:val="32"/>
          <w:szCs w:val="32"/>
        </w:rPr>
        <w:t>已列投资</w:t>
      </w:r>
      <w:r w:rsidR="007371FD">
        <w:rPr>
          <w:rFonts w:eastAsia="方正仿宋_GBK" w:hint="eastAsia"/>
          <w:color w:val="000000"/>
          <w:sz w:val="32"/>
          <w:szCs w:val="32"/>
        </w:rPr>
        <w:t>300.82</w:t>
      </w:r>
      <w:r>
        <w:rPr>
          <w:rFonts w:eastAsia="方正仿宋_GBK" w:hint="eastAsia"/>
          <w:color w:val="000000"/>
          <w:sz w:val="32"/>
          <w:szCs w:val="32"/>
        </w:rPr>
        <w:t>万元，方案新增投资</w:t>
      </w:r>
      <w:r w:rsidR="007371FD">
        <w:rPr>
          <w:rFonts w:eastAsia="方正仿宋_GBK" w:hint="eastAsia"/>
          <w:color w:val="000000"/>
          <w:sz w:val="32"/>
          <w:szCs w:val="32"/>
        </w:rPr>
        <w:t>175.83</w:t>
      </w:r>
      <w:r>
        <w:rPr>
          <w:rFonts w:eastAsia="方正仿宋_GBK" w:hint="eastAsia"/>
          <w:color w:val="000000"/>
          <w:sz w:val="32"/>
          <w:szCs w:val="32"/>
        </w:rPr>
        <w:t>万元。</w:t>
      </w:r>
      <w:r w:rsidR="007371FD">
        <w:rPr>
          <w:rFonts w:eastAsia="方正仿宋_GBK" w:hint="eastAsia"/>
          <w:color w:val="000000"/>
          <w:sz w:val="32"/>
          <w:szCs w:val="32"/>
        </w:rPr>
        <w:t>（其中植物措施费</w:t>
      </w:r>
      <w:r w:rsidR="007371FD">
        <w:rPr>
          <w:rFonts w:eastAsia="方正仿宋_GBK" w:hint="eastAsia"/>
          <w:color w:val="000000"/>
          <w:sz w:val="32"/>
          <w:szCs w:val="32"/>
        </w:rPr>
        <w:t>1.22</w:t>
      </w:r>
      <w:r w:rsidR="007371FD">
        <w:rPr>
          <w:rFonts w:eastAsia="方正仿宋_GBK" w:hint="eastAsia"/>
          <w:color w:val="000000"/>
          <w:sz w:val="32"/>
          <w:szCs w:val="32"/>
        </w:rPr>
        <w:t>万元，监测措施费</w:t>
      </w:r>
      <w:r w:rsidR="007371FD">
        <w:rPr>
          <w:rFonts w:eastAsia="方正仿宋_GBK" w:hint="eastAsia"/>
          <w:color w:val="000000"/>
          <w:sz w:val="32"/>
          <w:szCs w:val="32"/>
        </w:rPr>
        <w:t>74.20</w:t>
      </w:r>
      <w:r w:rsidR="007371FD">
        <w:rPr>
          <w:rFonts w:eastAsia="方正仿宋_GBK" w:hint="eastAsia"/>
          <w:color w:val="000000"/>
          <w:sz w:val="32"/>
          <w:szCs w:val="32"/>
        </w:rPr>
        <w:t>万元，临时措施费</w:t>
      </w:r>
      <w:r w:rsidR="007371FD">
        <w:rPr>
          <w:rFonts w:eastAsia="方正仿宋_GBK" w:hint="eastAsia"/>
          <w:color w:val="000000"/>
          <w:sz w:val="32"/>
          <w:szCs w:val="32"/>
        </w:rPr>
        <w:t>69.18</w:t>
      </w:r>
      <w:r w:rsidR="007371FD">
        <w:rPr>
          <w:rFonts w:eastAsia="方正仿宋_GBK" w:hint="eastAsia"/>
          <w:color w:val="000000"/>
          <w:sz w:val="32"/>
          <w:szCs w:val="32"/>
        </w:rPr>
        <w:t>万元，独立费用</w:t>
      </w:r>
      <w:r w:rsidR="007371FD">
        <w:rPr>
          <w:rFonts w:eastAsia="方正仿宋_GBK" w:hint="eastAsia"/>
          <w:color w:val="000000"/>
          <w:sz w:val="32"/>
          <w:szCs w:val="32"/>
        </w:rPr>
        <w:t>15.89</w:t>
      </w:r>
      <w:r w:rsidR="007371FD">
        <w:rPr>
          <w:rFonts w:eastAsia="方正仿宋_GBK" w:hint="eastAsia"/>
          <w:color w:val="000000"/>
          <w:sz w:val="32"/>
          <w:szCs w:val="32"/>
        </w:rPr>
        <w:t>万元，基本预备费</w:t>
      </w:r>
      <w:r w:rsidR="007371FD">
        <w:rPr>
          <w:rFonts w:eastAsia="方正仿宋_GBK" w:hint="eastAsia"/>
          <w:color w:val="000000"/>
          <w:sz w:val="32"/>
          <w:szCs w:val="32"/>
        </w:rPr>
        <w:t>9.63</w:t>
      </w:r>
      <w:r w:rsidR="007371FD">
        <w:rPr>
          <w:rFonts w:eastAsia="方正仿宋_GBK" w:hint="eastAsia"/>
          <w:color w:val="000000"/>
          <w:sz w:val="32"/>
          <w:szCs w:val="32"/>
        </w:rPr>
        <w:t>万元。水土保持补偿费</w:t>
      </w:r>
      <w:r w:rsidR="007371FD">
        <w:rPr>
          <w:rFonts w:eastAsia="方正仿宋_GBK" w:hint="eastAsia"/>
          <w:color w:val="000000"/>
          <w:sz w:val="32"/>
          <w:szCs w:val="32"/>
        </w:rPr>
        <w:t>5.70990</w:t>
      </w:r>
      <w:r w:rsidR="007371FD">
        <w:rPr>
          <w:rFonts w:eastAsia="方正仿宋_GBK" w:hint="eastAsia"/>
          <w:color w:val="000000"/>
          <w:sz w:val="32"/>
          <w:szCs w:val="32"/>
        </w:rPr>
        <w:t>万元）</w:t>
      </w:r>
      <w:r>
        <w:rPr>
          <w:rFonts w:eastAsia="方正仿宋_GBK" w:hint="eastAsia"/>
          <w:color w:val="000000"/>
          <w:sz w:val="32"/>
          <w:szCs w:val="32"/>
        </w:rPr>
        <w:t>。</w:t>
      </w:r>
    </w:p>
    <w:p w:rsidR="00F23D4F" w:rsidRDefault="00F23D4F" w:rsidP="00F23D4F">
      <w:pPr>
        <w:spacing w:line="590" w:lineRule="exact"/>
        <w:ind w:firstLineChars="200" w:firstLine="640"/>
        <w:jc w:val="left"/>
        <w:rPr>
          <w:rFonts w:eastAsia="方正仿宋_GBK"/>
          <w:color w:val="000000"/>
          <w:sz w:val="32"/>
          <w:szCs w:val="32"/>
        </w:rPr>
      </w:pPr>
      <w:r>
        <w:rPr>
          <w:rFonts w:eastAsia="方正仿宋_GBK"/>
          <w:color w:val="000000"/>
          <w:sz w:val="32"/>
          <w:szCs w:val="32"/>
        </w:rPr>
        <w:t>（三）效益分析方法基本正确，分析结果基本合理。</w:t>
      </w:r>
    </w:p>
    <w:p w:rsidR="00F23D4F" w:rsidRDefault="00F23D4F" w:rsidP="00F23D4F">
      <w:pPr>
        <w:spacing w:line="590" w:lineRule="exact"/>
        <w:ind w:firstLineChars="200" w:firstLine="640"/>
        <w:jc w:val="left"/>
        <w:rPr>
          <w:rFonts w:eastAsia="方正黑体_GBK"/>
          <w:color w:val="000000"/>
          <w:sz w:val="32"/>
          <w:szCs w:val="32"/>
        </w:rPr>
      </w:pPr>
      <w:r>
        <w:rPr>
          <w:rFonts w:eastAsia="方正黑体_GBK"/>
          <w:bCs/>
          <w:color w:val="000000"/>
          <w:sz w:val="32"/>
          <w:szCs w:val="32"/>
        </w:rPr>
        <w:t>八、水土保持管理</w:t>
      </w:r>
    </w:p>
    <w:p w:rsidR="00F23D4F" w:rsidRDefault="00F23D4F" w:rsidP="00F23D4F">
      <w:pPr>
        <w:spacing w:line="590" w:lineRule="exact"/>
        <w:ind w:firstLineChars="200" w:firstLine="640"/>
        <w:jc w:val="left"/>
        <w:rPr>
          <w:rFonts w:eastAsia="方正仿宋_GBK"/>
          <w:color w:val="000000"/>
          <w:sz w:val="32"/>
          <w:szCs w:val="32"/>
        </w:rPr>
      </w:pPr>
      <w:r>
        <w:rPr>
          <w:rFonts w:eastAsia="方正仿宋_GBK" w:hint="eastAsia"/>
          <w:color w:val="000000"/>
          <w:sz w:val="32"/>
          <w:szCs w:val="32"/>
        </w:rPr>
        <w:lastRenderedPageBreak/>
        <w:t>方案中提出的</w:t>
      </w:r>
      <w:r>
        <w:rPr>
          <w:rFonts w:eastAsia="方正仿宋_GBK"/>
          <w:color w:val="000000"/>
          <w:sz w:val="32"/>
          <w:szCs w:val="32"/>
        </w:rPr>
        <w:t>组织管理、后续设计、水土保持监测、水土保持监理、水土保持施工、水土保持设施验收等保障措施和要求</w:t>
      </w:r>
      <w:r>
        <w:rPr>
          <w:rFonts w:eastAsia="方正仿宋_GBK" w:hint="eastAsia"/>
          <w:color w:val="000000"/>
          <w:sz w:val="32"/>
          <w:szCs w:val="32"/>
        </w:rPr>
        <w:t>基本可行</w:t>
      </w:r>
      <w:r>
        <w:rPr>
          <w:rFonts w:eastAsia="方正仿宋_GBK"/>
          <w:color w:val="000000"/>
          <w:sz w:val="32"/>
          <w:szCs w:val="32"/>
        </w:rPr>
        <w:t>。</w:t>
      </w:r>
    </w:p>
    <w:p w:rsidR="00F23D4F" w:rsidRDefault="00F23D4F" w:rsidP="00F23D4F">
      <w:pPr>
        <w:spacing w:line="590" w:lineRule="exact"/>
        <w:ind w:firstLineChars="200" w:firstLine="640"/>
        <w:jc w:val="left"/>
        <w:rPr>
          <w:rFonts w:eastAsia="方正黑体_GBK"/>
          <w:bCs/>
          <w:color w:val="000000"/>
          <w:sz w:val="32"/>
          <w:szCs w:val="32"/>
        </w:rPr>
      </w:pPr>
      <w:r>
        <w:rPr>
          <w:rFonts w:eastAsia="方正黑体_GBK" w:hint="eastAsia"/>
          <w:bCs/>
          <w:color w:val="000000"/>
          <w:sz w:val="32"/>
          <w:szCs w:val="32"/>
        </w:rPr>
        <w:t>九、评审结论</w:t>
      </w:r>
    </w:p>
    <w:p w:rsidR="00F23D4F" w:rsidRDefault="00F23D4F" w:rsidP="00F23D4F">
      <w:pPr>
        <w:spacing w:line="590" w:lineRule="exact"/>
        <w:ind w:firstLineChars="200" w:firstLine="640"/>
        <w:jc w:val="left"/>
        <w:rPr>
          <w:rFonts w:eastAsia="方正仿宋_GBK"/>
          <w:color w:val="000000"/>
          <w:sz w:val="32"/>
          <w:szCs w:val="32"/>
        </w:rPr>
      </w:pPr>
      <w:r>
        <w:rPr>
          <w:rFonts w:eastAsia="方正仿宋_GBK" w:hint="eastAsia"/>
          <w:color w:val="000000"/>
          <w:sz w:val="32"/>
          <w:szCs w:val="32"/>
        </w:rPr>
        <w:t>本水土保持方案符合《生产建设项目水土保持技术标准》（</w:t>
      </w:r>
      <w:r>
        <w:rPr>
          <w:rFonts w:eastAsia="方正仿宋_GBK" w:hint="eastAsia"/>
          <w:color w:val="000000"/>
          <w:sz w:val="32"/>
          <w:szCs w:val="32"/>
        </w:rPr>
        <w:t>GB50433-2018</w:t>
      </w:r>
      <w:r>
        <w:rPr>
          <w:rFonts w:eastAsia="方正仿宋_GBK" w:hint="eastAsia"/>
          <w:color w:val="000000"/>
          <w:sz w:val="32"/>
          <w:szCs w:val="32"/>
        </w:rPr>
        <w:t>）的规定及相关要求，报告格式规范、内容完整，技术方案基本可行。同意该方案报告通过评审。</w:t>
      </w:r>
    </w:p>
    <w:p w:rsidR="00DD5674" w:rsidRDefault="00DD5674" w:rsidP="00ED4876">
      <w:pPr>
        <w:spacing w:line="560" w:lineRule="exact"/>
        <w:ind w:firstLineChars="200" w:firstLine="600"/>
        <w:rPr>
          <w:szCs w:val="32"/>
        </w:rPr>
      </w:pPr>
    </w:p>
    <w:p w:rsidR="00DD5674" w:rsidRDefault="00DD5674" w:rsidP="00CF746E">
      <w:pPr>
        <w:spacing w:afterLines="100" w:line="560" w:lineRule="exact"/>
        <w:ind w:right="560" w:firstLineChars="1400" w:firstLine="4480"/>
        <w:rPr>
          <w:rFonts w:eastAsia="仿宋"/>
          <w:sz w:val="32"/>
          <w:szCs w:val="32"/>
        </w:rPr>
      </w:pPr>
    </w:p>
    <w:p w:rsidR="005504EF" w:rsidRPr="00950DF5" w:rsidRDefault="002740D4" w:rsidP="00CF746E">
      <w:pPr>
        <w:spacing w:afterLines="100" w:line="560" w:lineRule="exact"/>
        <w:ind w:right="560" w:firstLineChars="1400" w:firstLine="4480"/>
        <w:rPr>
          <w:rFonts w:eastAsia="仿宋"/>
          <w:sz w:val="32"/>
          <w:szCs w:val="32"/>
        </w:rPr>
      </w:pPr>
      <w:r>
        <w:rPr>
          <w:rFonts w:eastAsia="仿宋"/>
          <w:noProof/>
          <w:sz w:val="32"/>
          <w:szCs w:val="32"/>
        </w:rPr>
        <w:drawing>
          <wp:anchor distT="0" distB="0" distL="114300" distR="114300" simplePos="0" relativeHeight="251659264" behindDoc="1" locked="0" layoutInCell="1" allowOverlap="1">
            <wp:simplePos x="0" y="0"/>
            <wp:positionH relativeFrom="column">
              <wp:posOffset>3919855</wp:posOffset>
            </wp:positionH>
            <wp:positionV relativeFrom="paragraph">
              <wp:posOffset>4445</wp:posOffset>
            </wp:positionV>
            <wp:extent cx="1171575" cy="457200"/>
            <wp:effectExtent l="19050" t="0" r="9525" b="0"/>
            <wp:wrapTight wrapText="bothSides">
              <wp:wrapPolygon edited="0">
                <wp:start x="-351" y="0"/>
                <wp:lineTo x="-351" y="20700"/>
                <wp:lineTo x="21776" y="20700"/>
                <wp:lineTo x="21776" y="0"/>
                <wp:lineTo x="-351" y="0"/>
              </wp:wrapPolygon>
            </wp:wrapTight>
            <wp:docPr id="5" name="图片 6" descr="1650783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1650783555(1)"/>
                    <pic:cNvPicPr>
                      <a:picLocks noChangeAspect="1" noChangeArrowheads="1"/>
                    </pic:cNvPicPr>
                  </pic:nvPicPr>
                  <pic:blipFill>
                    <a:blip r:embed="rId8"/>
                    <a:srcRect/>
                    <a:stretch>
                      <a:fillRect/>
                    </a:stretch>
                  </pic:blipFill>
                  <pic:spPr bwMode="auto">
                    <a:xfrm>
                      <a:off x="0" y="0"/>
                      <a:ext cx="1171575" cy="457200"/>
                    </a:xfrm>
                    <a:prstGeom prst="rect">
                      <a:avLst/>
                    </a:prstGeom>
                    <a:noFill/>
                    <a:ln w="9525">
                      <a:noFill/>
                      <a:miter lim="800000"/>
                      <a:headEnd/>
                      <a:tailEnd/>
                    </a:ln>
                  </pic:spPr>
                </pic:pic>
              </a:graphicData>
            </a:graphic>
          </wp:anchor>
        </w:drawing>
      </w:r>
      <w:r w:rsidR="005504EF" w:rsidRPr="00950DF5">
        <w:rPr>
          <w:rFonts w:eastAsia="仿宋"/>
          <w:sz w:val="32"/>
          <w:szCs w:val="32"/>
        </w:rPr>
        <w:t>专家组</w:t>
      </w:r>
      <w:r w:rsidR="005504EF" w:rsidRPr="00950DF5">
        <w:rPr>
          <w:rFonts w:eastAsia="仿宋" w:hint="eastAsia"/>
          <w:sz w:val="32"/>
          <w:szCs w:val="32"/>
        </w:rPr>
        <w:t>长</w:t>
      </w:r>
      <w:r w:rsidR="005504EF" w:rsidRPr="00950DF5">
        <w:rPr>
          <w:rFonts w:eastAsia="仿宋"/>
          <w:sz w:val="32"/>
          <w:szCs w:val="32"/>
        </w:rPr>
        <w:t>：</w:t>
      </w:r>
    </w:p>
    <w:p w:rsidR="005504EF" w:rsidRPr="005504EF" w:rsidRDefault="00A657DC" w:rsidP="005504EF">
      <w:pPr>
        <w:spacing w:line="560" w:lineRule="exact"/>
        <w:ind w:right="1120"/>
        <w:jc w:val="right"/>
      </w:pPr>
      <w:r>
        <w:rPr>
          <w:rFonts w:eastAsia="仿宋"/>
          <w:sz w:val="32"/>
          <w:szCs w:val="32"/>
        </w:rPr>
        <w:t xml:space="preserve">                               </w:t>
      </w:r>
      <w:r w:rsidR="005504EF">
        <w:rPr>
          <w:rFonts w:eastAsia="仿宋" w:hint="eastAsia"/>
          <w:sz w:val="32"/>
          <w:szCs w:val="32"/>
        </w:rPr>
        <w:t xml:space="preserve"> </w:t>
      </w:r>
      <w:r w:rsidR="005504EF" w:rsidRPr="00950DF5">
        <w:rPr>
          <w:rFonts w:eastAsia="仿宋"/>
          <w:sz w:val="32"/>
          <w:szCs w:val="32"/>
        </w:rPr>
        <w:t>202</w:t>
      </w:r>
      <w:r>
        <w:rPr>
          <w:rFonts w:eastAsia="仿宋" w:hint="eastAsia"/>
          <w:sz w:val="32"/>
          <w:szCs w:val="32"/>
        </w:rPr>
        <w:t>3</w:t>
      </w:r>
      <w:r w:rsidR="005504EF" w:rsidRPr="00950DF5">
        <w:rPr>
          <w:rFonts w:eastAsia="仿宋"/>
          <w:sz w:val="32"/>
          <w:szCs w:val="32"/>
        </w:rPr>
        <w:t>年</w:t>
      </w:r>
      <w:r w:rsidR="005504EF" w:rsidRPr="00950DF5">
        <w:rPr>
          <w:rFonts w:eastAsia="仿宋"/>
          <w:sz w:val="32"/>
          <w:szCs w:val="32"/>
        </w:rPr>
        <w:t xml:space="preserve"> </w:t>
      </w:r>
      <w:r w:rsidR="00F23D4F">
        <w:rPr>
          <w:rFonts w:eastAsia="仿宋" w:hint="eastAsia"/>
          <w:sz w:val="32"/>
          <w:szCs w:val="32"/>
        </w:rPr>
        <w:t>3</w:t>
      </w:r>
      <w:r w:rsidR="005504EF" w:rsidRPr="00950DF5">
        <w:rPr>
          <w:rFonts w:eastAsia="仿宋"/>
          <w:sz w:val="32"/>
          <w:szCs w:val="32"/>
        </w:rPr>
        <w:t>月</w:t>
      </w:r>
      <w:r w:rsidR="002740D4">
        <w:rPr>
          <w:rFonts w:eastAsia="仿宋" w:hint="eastAsia"/>
          <w:sz w:val="32"/>
          <w:szCs w:val="32"/>
        </w:rPr>
        <w:t>24</w:t>
      </w:r>
      <w:r w:rsidR="005504EF" w:rsidRPr="00950DF5">
        <w:rPr>
          <w:rFonts w:eastAsia="仿宋"/>
          <w:sz w:val="32"/>
          <w:szCs w:val="32"/>
        </w:rPr>
        <w:t>日</w:t>
      </w:r>
    </w:p>
    <w:sectPr w:rsidR="005504EF" w:rsidRPr="005504EF"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212" w:rsidRDefault="00712212" w:rsidP="00F83239">
      <w:pPr>
        <w:ind w:firstLine="560"/>
      </w:pPr>
      <w:r>
        <w:separator/>
      </w:r>
    </w:p>
  </w:endnote>
  <w:endnote w:type="continuationSeparator" w:id="1">
    <w:p w:rsidR="00712212" w:rsidRDefault="00712212"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5562C0">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5562C0">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8B7A89" w:rsidRPr="008B7A89">
          <w:rPr>
            <w:noProof/>
            <w:sz w:val="24"/>
            <w:szCs w:val="24"/>
            <w:lang w:val="zh-CN"/>
          </w:rPr>
          <w:t>5</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212" w:rsidRDefault="00712212" w:rsidP="00F83239">
      <w:pPr>
        <w:ind w:firstLine="560"/>
      </w:pPr>
      <w:r>
        <w:separator/>
      </w:r>
    </w:p>
  </w:footnote>
  <w:footnote w:type="continuationSeparator" w:id="1">
    <w:p w:rsidR="00712212" w:rsidRDefault="00712212"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67EDF"/>
    <w:rsid w:val="00081A9E"/>
    <w:rsid w:val="00096356"/>
    <w:rsid w:val="000B63D1"/>
    <w:rsid w:val="000F312B"/>
    <w:rsid w:val="00113251"/>
    <w:rsid w:val="0011371D"/>
    <w:rsid w:val="0012018D"/>
    <w:rsid w:val="00122AF2"/>
    <w:rsid w:val="001320E5"/>
    <w:rsid w:val="00141BAD"/>
    <w:rsid w:val="00197847"/>
    <w:rsid w:val="001B4770"/>
    <w:rsid w:val="001D4BA6"/>
    <w:rsid w:val="001E47DF"/>
    <w:rsid w:val="001F34F9"/>
    <w:rsid w:val="00267158"/>
    <w:rsid w:val="00267835"/>
    <w:rsid w:val="002740D4"/>
    <w:rsid w:val="00294C86"/>
    <w:rsid w:val="002A2E7E"/>
    <w:rsid w:val="002A61DB"/>
    <w:rsid w:val="002C20EB"/>
    <w:rsid w:val="002D5228"/>
    <w:rsid w:val="00330B7C"/>
    <w:rsid w:val="00331B75"/>
    <w:rsid w:val="003365B2"/>
    <w:rsid w:val="003541C8"/>
    <w:rsid w:val="00362DB9"/>
    <w:rsid w:val="003C4D8D"/>
    <w:rsid w:val="003C4F24"/>
    <w:rsid w:val="00410622"/>
    <w:rsid w:val="004445AE"/>
    <w:rsid w:val="00451AA9"/>
    <w:rsid w:val="00466497"/>
    <w:rsid w:val="0052243D"/>
    <w:rsid w:val="0053443F"/>
    <w:rsid w:val="00545820"/>
    <w:rsid w:val="005504EF"/>
    <w:rsid w:val="005562C0"/>
    <w:rsid w:val="005746A8"/>
    <w:rsid w:val="005919E6"/>
    <w:rsid w:val="005A4422"/>
    <w:rsid w:val="005B5220"/>
    <w:rsid w:val="005D47BF"/>
    <w:rsid w:val="005D76E1"/>
    <w:rsid w:val="005E3C94"/>
    <w:rsid w:val="005E7220"/>
    <w:rsid w:val="005F4428"/>
    <w:rsid w:val="006022C3"/>
    <w:rsid w:val="006503C9"/>
    <w:rsid w:val="00676AE4"/>
    <w:rsid w:val="006B436D"/>
    <w:rsid w:val="006C0AA8"/>
    <w:rsid w:val="006C6448"/>
    <w:rsid w:val="006D7DB4"/>
    <w:rsid w:val="006E52E8"/>
    <w:rsid w:val="006F5BDD"/>
    <w:rsid w:val="00712212"/>
    <w:rsid w:val="00726E20"/>
    <w:rsid w:val="007323BE"/>
    <w:rsid w:val="007356AD"/>
    <w:rsid w:val="007371FD"/>
    <w:rsid w:val="007379E5"/>
    <w:rsid w:val="00767C6B"/>
    <w:rsid w:val="007721B0"/>
    <w:rsid w:val="007B12CD"/>
    <w:rsid w:val="007B2C3E"/>
    <w:rsid w:val="007C507F"/>
    <w:rsid w:val="007E244E"/>
    <w:rsid w:val="007F45EC"/>
    <w:rsid w:val="00822EC5"/>
    <w:rsid w:val="00860284"/>
    <w:rsid w:val="0087458F"/>
    <w:rsid w:val="008B7A89"/>
    <w:rsid w:val="009300F7"/>
    <w:rsid w:val="00942BE6"/>
    <w:rsid w:val="00987672"/>
    <w:rsid w:val="009C04A4"/>
    <w:rsid w:val="009E1DA3"/>
    <w:rsid w:val="009F44C2"/>
    <w:rsid w:val="00A061B1"/>
    <w:rsid w:val="00A07C55"/>
    <w:rsid w:val="00A501D3"/>
    <w:rsid w:val="00A657DC"/>
    <w:rsid w:val="00AB7E79"/>
    <w:rsid w:val="00AF523A"/>
    <w:rsid w:val="00B245CA"/>
    <w:rsid w:val="00B44AA5"/>
    <w:rsid w:val="00B52EE8"/>
    <w:rsid w:val="00B53895"/>
    <w:rsid w:val="00B559B8"/>
    <w:rsid w:val="00B961A9"/>
    <w:rsid w:val="00BA2AD2"/>
    <w:rsid w:val="00BB60A2"/>
    <w:rsid w:val="00BD45A6"/>
    <w:rsid w:val="00C12A78"/>
    <w:rsid w:val="00C201E9"/>
    <w:rsid w:val="00C34BC4"/>
    <w:rsid w:val="00C43A70"/>
    <w:rsid w:val="00C62BA4"/>
    <w:rsid w:val="00C73091"/>
    <w:rsid w:val="00C9229C"/>
    <w:rsid w:val="00CA5714"/>
    <w:rsid w:val="00CB10FA"/>
    <w:rsid w:val="00CC45FB"/>
    <w:rsid w:val="00CE77ED"/>
    <w:rsid w:val="00CF3BBA"/>
    <w:rsid w:val="00CF746E"/>
    <w:rsid w:val="00D52C83"/>
    <w:rsid w:val="00D660BE"/>
    <w:rsid w:val="00D86755"/>
    <w:rsid w:val="00DA1377"/>
    <w:rsid w:val="00DD5674"/>
    <w:rsid w:val="00DE0412"/>
    <w:rsid w:val="00DE0C24"/>
    <w:rsid w:val="00E322DE"/>
    <w:rsid w:val="00E32F97"/>
    <w:rsid w:val="00E61663"/>
    <w:rsid w:val="00E93300"/>
    <w:rsid w:val="00E9455B"/>
    <w:rsid w:val="00EA008D"/>
    <w:rsid w:val="00EA5154"/>
    <w:rsid w:val="00EA65DD"/>
    <w:rsid w:val="00EA7DEA"/>
    <w:rsid w:val="00ED4876"/>
    <w:rsid w:val="00EF5E67"/>
    <w:rsid w:val="00EF5E9B"/>
    <w:rsid w:val="00F00D0E"/>
    <w:rsid w:val="00F23D4F"/>
    <w:rsid w:val="00F246CE"/>
    <w:rsid w:val="00F315E8"/>
    <w:rsid w:val="00F40689"/>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586</Words>
  <Characters>3342</Characters>
  <Application>Microsoft Office Word</Application>
  <DocSecurity>0</DocSecurity>
  <Lines>27</Lines>
  <Paragraphs>7</Paragraphs>
  <ScaleCrop>false</ScaleCrop>
  <Company>Hewlett-Packard Company</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35</cp:revision>
  <cp:lastPrinted>2023-03-17T03:39:00Z</cp:lastPrinted>
  <dcterms:created xsi:type="dcterms:W3CDTF">2022-12-07T07:58:00Z</dcterms:created>
  <dcterms:modified xsi:type="dcterms:W3CDTF">2023-04-13T03:43:00Z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