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p>
      <w:pPr>
        <w:pStyle w:val="6"/>
        <w:keepNext w:val="0"/>
        <w:keepLines w:val="0"/>
        <w:widowControl/>
        <w:suppressLineNumbers w:val="0"/>
        <w:spacing w:before="0" w:beforeAutospacing="0" w:after="0" w:afterAutospacing="0" w:line="570" w:lineRule="atLeast"/>
        <w:jc w:val="left"/>
        <w:rPr>
          <w:rFonts w:hint="eastAsia" w:ascii="方正仿宋_GBK" w:hAnsi="方正仿宋_GBK" w:eastAsia="方正仿宋_GBK" w:cs="方正仿宋_GBK"/>
          <w:sz w:val="31"/>
          <w:szCs w:val="31"/>
        </w:rPr>
      </w:pPr>
    </w:p>
    <w:p>
      <w:pPr>
        <w:pStyle w:val="6"/>
        <w:keepNext w:val="0"/>
        <w:keepLines w:val="0"/>
        <w:widowControl/>
        <w:suppressLineNumbers w:val="0"/>
        <w:spacing w:before="0" w:beforeAutospacing="0" w:after="0" w:afterAutospacing="0" w:line="570" w:lineRule="atLeast"/>
        <w:jc w:val="left"/>
        <w:rPr>
          <w:rFonts w:hint="eastAsia" w:ascii="方正仿宋_GBK" w:hAnsi="方正仿宋_GBK" w:eastAsia="方正仿宋_GBK" w:cs="方正仿宋_GBK"/>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重庆市巴南区人民政府办公室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关于印发巴南区绕城高速公路以外区域公交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运行管理暂行办法的通知</w:t>
      </w:r>
    </w:p>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巴南府办发〔2019〕130号</w:t>
      </w:r>
      <w:bookmarkStart w:id="0" w:name="_GoBack"/>
      <w:bookmarkEnd w:id="0"/>
    </w:p>
    <w:p>
      <w:pPr>
        <w:pStyle w:val="6"/>
        <w:keepNext w:val="0"/>
        <w:keepLines w:val="0"/>
        <w:widowControl/>
        <w:suppressLineNumbers w:val="0"/>
        <w:spacing w:before="0" w:beforeAutospacing="0" w:after="0" w:afterAutospacing="0" w:line="570" w:lineRule="atLeast"/>
        <w:jc w:val="left"/>
        <w:rPr>
          <w:rFonts w:hint="eastAsia" w:ascii="方正仿宋_GBK" w:hAnsi="方正仿宋_GBK" w:eastAsia="方正仿宋_GBK" w:cs="方正仿宋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各镇人民政府、街道办事处，区政府有关部门，有关单位：</w:t>
      </w:r>
    </w:p>
    <w:p>
      <w:pPr>
        <w:pStyle w:val="6"/>
        <w:keepNext w:val="0"/>
        <w:keepLines w:val="0"/>
        <w:widowControl/>
        <w:suppressLineNumbers w:val="0"/>
        <w:spacing w:before="0" w:beforeAutospacing="0" w:after="0" w:afterAutospacing="0" w:line="570" w:lineRule="atLeas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经区政府同意，现将《巴南区绕城高速公路以外区域公交运行管理暂行办法》印发给你们，请抓好贯彻落实。</w:t>
      </w:r>
    </w:p>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2"/>
          <w:szCs w:val="32"/>
        </w:rPr>
      </w:pPr>
    </w:p>
    <w:p>
      <w:pPr>
        <w:keepNext w:val="0"/>
        <w:keepLines w:val="0"/>
        <w:widowControl/>
        <w:suppressLineNumbers w:val="0"/>
        <w:pBdr>
          <w:right w:val="none" w:color="auto" w:sz="0" w:space="0"/>
        </w:pBdr>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                      重庆市巴南区人民政府办公室</w:t>
      </w:r>
    </w:p>
    <w:p>
      <w:pPr>
        <w:keepNext w:val="0"/>
        <w:keepLines w:val="0"/>
        <w:widowControl/>
        <w:suppressLineNumbers w:val="0"/>
        <w:pBdr>
          <w:right w:val="none" w:color="auto" w:sz="0" w:space="0"/>
        </w:pBdr>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                         2019年11月13日    </w:t>
      </w:r>
    </w:p>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巴南区绕城高速公路以外区域公交运行管理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暂行办法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仿宋" w:hAnsi="仿宋" w:eastAsia="仿宋" w:cs="仿宋"/>
          <w:sz w:val="31"/>
          <w:szCs w:val="31"/>
        </w:rPr>
      </w:pPr>
      <w:r>
        <w:rPr>
          <w:rFonts w:hint="eastAsia" w:ascii="方正黑体_GBK" w:hAnsi="方正黑体_GBK" w:eastAsia="方正黑体_GBK" w:cs="方正黑体_GBK"/>
          <w:sz w:val="31"/>
          <w:szCs w:val="31"/>
        </w:rPr>
        <w:t>第一章 总则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2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1"/>
          <w:szCs w:val="31"/>
        </w:rPr>
        <w:t>第一条</w:t>
      </w:r>
      <w:r>
        <w:rPr>
          <w:rFonts w:hint="eastAsia" w:ascii="仿宋" w:hAnsi="仿宋" w:eastAsia="仿宋" w:cs="仿宋"/>
          <w:sz w:val="31"/>
          <w:szCs w:val="31"/>
        </w:rPr>
        <w:t xml:space="preserve"> </w:t>
      </w:r>
      <w:r>
        <w:rPr>
          <w:rFonts w:hint="eastAsia" w:ascii="方正仿宋_GBK" w:hAnsi="方正仿宋_GBK" w:eastAsia="方正仿宋_GBK" w:cs="方正仿宋_GBK"/>
          <w:sz w:val="32"/>
          <w:szCs w:val="32"/>
        </w:rPr>
        <w:t>为深入贯彻公交优先发展战略，进一步推动我区城乡公交一体化发展，提升政府基本公共服务水平，根据市政府《关于印发重庆市优先发展城市公共交通实施意见的通知》（渝办发〔2007〕249号）、《主城区绕城高速公路以外区域客运结构调整工作方案》（渝府办〔2014〕30号）及《巴南区二环外公交改革工作实施方案》等精神，结合我区实际，特制定本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rPr>
        <w:t xml:space="preserve"> 本办法所称的公交行业财政补贴资金来源为区财政每年预算安排。用途是为弥补政府购买公共服务项目（敬老卡、老年卡、学生卡、爱心卡）、公交低票价经营亏损、农村公交站公益性服务使用费用及购买农村公交保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xml:space="preserve"> 本办法适用于在我区绕城高速公路以外区域（以下简称二环外）由市政府确定的公交企业实际投入运营的所有客运车辆、市政府规定的农村公交保险以及在我区实际投入使用的公益性农村公交站。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公交车辆购买公共服务补贴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rPr>
        <w:t xml:space="preserve"> 公交车辆购买公共服务补贴标准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w:t>
      </w:r>
      <w:r>
        <w:rPr>
          <w:rFonts w:hint="eastAsia" w:ascii="方正仿宋_GBK" w:hAnsi="方正仿宋_GBK" w:eastAsia="方正仿宋_GBK" w:cs="方正仿宋_GBK"/>
          <w:sz w:val="32"/>
          <w:szCs w:val="32"/>
        </w:rPr>
        <w:t>现行按照《巴南区二环外公交改革工作实施方案》精神，确定公交车辆购买公共服务补贴标准为5万元/辆·年。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w:t>
      </w:r>
      <w:r>
        <w:rPr>
          <w:rFonts w:hint="eastAsia" w:ascii="方正仿宋_GBK" w:hAnsi="方正仿宋_GBK" w:eastAsia="方正仿宋_GBK" w:cs="方正仿宋_GBK"/>
          <w:sz w:val="32"/>
          <w:szCs w:val="32"/>
        </w:rPr>
        <w:t>公交全覆盖后，每两年为一个周期，由区交通运管部门委托中介机构对公交企业经营情况进行审计，由区政府研究对我区公交车辆购买公共服务补贴标准作适度调整，确保公交企业可持续发展。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第五条 </w:t>
      </w:r>
      <w:r>
        <w:rPr>
          <w:rFonts w:hint="eastAsia" w:ascii="方正仿宋_GBK" w:hAnsi="方正仿宋_GBK" w:eastAsia="方正仿宋_GBK" w:cs="方正仿宋_GBK"/>
          <w:sz w:val="32"/>
          <w:szCs w:val="32"/>
        </w:rPr>
        <w:t>公交车辆基数的确定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（一）当前已投入公交车辆数量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目前我区二环外已投入公交车辆共351辆。其中：一品木洞片区177辆；姜家接龙片区174辆（详见附件一）。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（二）公交车辆数量核定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由区道路运输管理机构委托中介机构按季度对公交企业实际运行公交车辆数进行抽查，核定实际运行公交车辆数（具体考核办法与中介机构制定）。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rPr>
        <w:t xml:space="preserve"> 考核兑付方式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（一）服务质量考核</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区道路运输管理机构委托中介机构按季度对公交企业进行服务质量考核。服务质量考核实行计分制，总分为1000分。考核标准为：得分在900分（含900分）以上的按100%兑付公交车辆购买公共服务补贴；得分在800分（含800分）—900分按90%兑付公交车辆购买公共服务补贴；得分在800分以下的按80%兑付公交车辆购买公共服务补贴（具体考核办法按照市相关考核标准与中介机构制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（二）兑付时间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每年11月底完成公交企业实际运行车辆数核定和服务质量考核工作，12月底前将公交车辆购买公共服务补贴资金兑付公交企业。并将当年核定公交车辆基数作为下一年公交车辆基数依据，对下一年公交车辆购买公共服务补贴预算进行编制安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新增公交线路和车辆的程序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rPr>
        <w:t xml:space="preserve"> 新增公交线路及车辆申报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由各镇街广泛收集群众出行的意见建议，对于需新开线路、新增车辆和站点设置解决群众出行需求的，在充分调研后申报新开线路、新增车辆和站点设置需求。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rPr>
        <w:t xml:space="preserve"> 新增公交客运线路及新增公交车辆方案的论证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w:t>
      </w:r>
      <w:r>
        <w:rPr>
          <w:rFonts w:hint="eastAsia" w:ascii="方正仿宋_GBK" w:hAnsi="方正仿宋_GBK" w:eastAsia="方正仿宋_GBK" w:cs="方正仿宋_GBK"/>
          <w:sz w:val="32"/>
          <w:szCs w:val="32"/>
        </w:rPr>
        <w:t>对镇街申报的新增公交线路，需先对所涉道路的客车通行条件进行论证。道路等级为四级以下的，由区交通局牵头，联合区应急局、区公安分局对道路客车通行条件进行评估后，再由区道路运输管理机构协调公交企业，研究制定新增公交客运线路及新增车辆方案按规定上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w:t>
      </w:r>
      <w:r>
        <w:rPr>
          <w:rFonts w:hint="eastAsia" w:ascii="方正仿宋_GBK" w:hAnsi="方正仿宋_GBK" w:eastAsia="方正仿宋_GBK" w:cs="方正仿宋_GBK"/>
          <w:sz w:val="32"/>
          <w:szCs w:val="32"/>
        </w:rPr>
        <w:t>已有公交线路拟新增运力的，由区道路运输管理机构根据实际论证情况制定具体方案报批。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第九条 </w:t>
      </w:r>
      <w:r>
        <w:rPr>
          <w:rFonts w:hint="eastAsia" w:ascii="方正仿宋_GBK" w:hAnsi="方正仿宋_GBK" w:eastAsia="方正仿宋_GBK" w:cs="方正仿宋_GBK"/>
          <w:sz w:val="32"/>
          <w:szCs w:val="32"/>
        </w:rPr>
        <w:t>新增公交客运线路及车辆的确定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新增公交客运线路及新增公交车辆方案确定后，由区道路运输管理机构上报市运管局和市交通局同意，按方案新开公交线路和新增公交车辆。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仿宋_GBK" w:hAnsi="方正仿宋_GBK" w:eastAsia="方正仿宋_GBK" w:cs="方正仿宋_GBK"/>
          <w:sz w:val="32"/>
          <w:szCs w:val="32"/>
        </w:rPr>
        <w:t xml:space="preserve"> 新增公交车辆购买公共服务补贴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对新增公交车辆，由区财政据实按月纳入当年公交车辆购买公共服务补贴追加预算，并纳入次年公交车辆基数预算安排。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农村公交保险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第十一条 </w:t>
      </w:r>
      <w:r>
        <w:rPr>
          <w:rFonts w:hint="eastAsia" w:ascii="方正仿宋_GBK" w:hAnsi="方正仿宋_GBK" w:eastAsia="方正仿宋_GBK" w:cs="方正仿宋_GBK"/>
          <w:sz w:val="32"/>
          <w:szCs w:val="32"/>
        </w:rPr>
        <w:t>保险范围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重庆市交通局重庆市财政局关于农村公交纳入农村客运保险的通知》（渝交发〔2019〕7号）精神，享受政府购买保险范围为运营线路属于城区至乡镇、城区至行政村、乡镇至乡镇、乡镇至行政村和行政村至行政村、营运手续齐全且投入营运的农村公交车辆和农村客运车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sz w:val="32"/>
          <w:szCs w:val="32"/>
        </w:rPr>
        <w:t xml:space="preserve"> 保费来源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按照市财政的统一安排，农村公交保险由市财政出资80%、区财政配套20%。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方正仿宋_GBK" w:hAnsi="方正仿宋_GBK" w:eastAsia="方正仿宋_GBK" w:cs="方正仿宋_GBK"/>
          <w:sz w:val="32"/>
          <w:szCs w:val="32"/>
        </w:rPr>
        <w:t xml:space="preserve"> 保费程序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w:t>
      </w:r>
      <w:r>
        <w:rPr>
          <w:rFonts w:hint="eastAsia" w:ascii="方正仿宋_GBK" w:hAnsi="方正仿宋_GBK" w:eastAsia="方正仿宋_GBK" w:cs="方正仿宋_GBK"/>
          <w:sz w:val="32"/>
          <w:szCs w:val="32"/>
        </w:rPr>
        <w:t>由区道路运输管理机构审定参保车辆数量，再上报市运管局同意后，纳入市参保范围。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w:t>
      </w:r>
      <w:r>
        <w:rPr>
          <w:rFonts w:hint="eastAsia" w:ascii="方正仿宋_GBK" w:hAnsi="方正仿宋_GBK" w:eastAsia="方正仿宋_GBK" w:cs="方正仿宋_GBK"/>
          <w:sz w:val="32"/>
          <w:szCs w:val="32"/>
        </w:rPr>
        <w:t>区财政按上年参保车辆基数进行预算安排，不足部分纳入当年追加预算解决，确保按时参保。</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农村公交站公益性补贴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rPr>
        <w:t xml:space="preserve"> 补贴范围及用途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补贴范围为全区已建成并实际投入使用的农村公交站（目前已实际投入使用的24个农村公交站详见附件二）。用途是为老百姓提供舒适候车环境、保证车站水电、环境卫生和车站维护。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第十五条 </w:t>
      </w:r>
      <w:r>
        <w:rPr>
          <w:rFonts w:hint="eastAsia" w:ascii="方正仿宋_GBK" w:hAnsi="方正仿宋_GBK" w:eastAsia="方正仿宋_GBK" w:cs="方正仿宋_GBK"/>
          <w:sz w:val="32"/>
          <w:szCs w:val="32"/>
        </w:rPr>
        <w:t>补贴标准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每年根据考核结果，按每个农村公交站4万、6万、8万三个标准（即各农村公交站的平均补贴标准为6万/个）进行补贴。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方正仿宋_GBK" w:hAnsi="方正仿宋_GBK" w:eastAsia="方正仿宋_GBK" w:cs="方正仿宋_GBK"/>
          <w:sz w:val="32"/>
          <w:szCs w:val="32"/>
        </w:rPr>
        <w:t xml:space="preserve"> 考核兑付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每年由区道路运输管理机构会同各镇街对投入使用的农村公交站进行考核和实际投入使用的数量核定。拟定补贴方案，按补贴标准进行兑付。区财政按照上年农村公交站计数基数和各农村公交站的平均补贴标准（6万/个）纳入年度预算安排，当年新增农村公交站纳入次年预算基数做相应预算安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职能分工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第十七条</w:t>
      </w:r>
      <w:r>
        <w:rPr>
          <w:rFonts w:hint="eastAsia" w:ascii="方正仿宋_GBK" w:hAnsi="方正仿宋_GBK" w:eastAsia="方正仿宋_GBK" w:cs="方正仿宋_GBK"/>
          <w:sz w:val="32"/>
          <w:szCs w:val="32"/>
        </w:rPr>
        <w:t xml:space="preserve"> 区道路运输管理机构职责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w:t>
      </w:r>
      <w:r>
        <w:rPr>
          <w:rFonts w:hint="eastAsia" w:ascii="方正仿宋_GBK" w:hAnsi="方正仿宋_GBK" w:eastAsia="方正仿宋_GBK" w:cs="方正仿宋_GBK"/>
          <w:sz w:val="32"/>
          <w:szCs w:val="32"/>
        </w:rPr>
        <w:t>负责公交行业财政补贴资金的预算编制；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w:t>
      </w:r>
      <w:r>
        <w:rPr>
          <w:rFonts w:hint="eastAsia" w:ascii="方正仿宋_GBK" w:hAnsi="方正仿宋_GBK" w:eastAsia="方正仿宋_GBK" w:cs="方正仿宋_GBK"/>
          <w:sz w:val="32"/>
          <w:szCs w:val="32"/>
        </w:rPr>
        <w:t>负责组织开展公交企业服务质量考核工作；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w:t>
      </w:r>
      <w:r>
        <w:rPr>
          <w:rFonts w:hint="eastAsia" w:ascii="方正仿宋_GBK" w:hAnsi="方正仿宋_GBK" w:eastAsia="方正仿宋_GBK" w:cs="方正仿宋_GBK"/>
          <w:sz w:val="32"/>
          <w:szCs w:val="32"/>
        </w:rPr>
        <w:t>负责根据每年车辆数量核定和考核结果申请公交行业财政补贴兑付；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w:t>
      </w:r>
      <w:r>
        <w:rPr>
          <w:rFonts w:hint="eastAsia" w:ascii="方正仿宋_GBK" w:hAnsi="方正仿宋_GBK" w:eastAsia="方正仿宋_GBK" w:cs="方正仿宋_GBK"/>
          <w:sz w:val="32"/>
          <w:szCs w:val="32"/>
        </w:rPr>
        <w:t>负责每两年组织开展公交经营情况专项审计，并上报区政府，由区政府研究公交车辆购买公共服务补贴标准调整。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第十八条</w:t>
      </w:r>
      <w:r>
        <w:rPr>
          <w:rFonts w:hint="eastAsia" w:ascii="方正仿宋_GBK" w:hAnsi="方正仿宋_GBK" w:eastAsia="方正仿宋_GBK" w:cs="方正仿宋_GBK"/>
          <w:sz w:val="32"/>
          <w:szCs w:val="32"/>
        </w:rPr>
        <w:t xml:space="preserve"> 区财政部门职责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负责公交行业区级财政补贴资金的安排和拨付，对区道路运输管理机构提交的公交行业财政补贴资金拨付申请进行核定。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第十九条</w:t>
      </w:r>
      <w:r>
        <w:rPr>
          <w:rFonts w:hint="eastAsia" w:ascii="方正仿宋_GBK" w:hAnsi="方正仿宋_GBK" w:eastAsia="方正仿宋_GBK" w:cs="方正仿宋_GBK"/>
          <w:sz w:val="32"/>
          <w:szCs w:val="32"/>
        </w:rPr>
        <w:t xml:space="preserve"> 区交巡警部门、区应急管理部门职责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负责与区交通局、区道路运输管理机构联合开展农村客运班线和农村公交通行条件评估以及新增公交线路的道路验收联合评估认定工作。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第二十条</w:t>
      </w:r>
      <w:r>
        <w:rPr>
          <w:rFonts w:hint="eastAsia" w:ascii="方正仿宋_GBK" w:hAnsi="方正仿宋_GBK" w:eastAsia="方正仿宋_GBK" w:cs="方正仿宋_GBK"/>
          <w:sz w:val="32"/>
          <w:szCs w:val="32"/>
        </w:rPr>
        <w:t xml:space="preserve"> 区各镇街职责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按照属地管理原则，负责辖区公交站指导和协调工作，确保进站所有运营公交线路车辆的正常运行，定期邀请辖区农村公交站参加安全培训学习，维护农村公交站内外秩序。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第二十一条</w:t>
      </w:r>
      <w:r>
        <w:rPr>
          <w:rFonts w:hint="eastAsia" w:ascii="方正仿宋_GBK" w:hAnsi="方正仿宋_GBK" w:eastAsia="方正仿宋_GBK" w:cs="方正仿宋_GBK"/>
          <w:sz w:val="32"/>
          <w:szCs w:val="32"/>
        </w:rPr>
        <w:t xml:space="preserve"> 公交企业职责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w:t>
      </w:r>
      <w:r>
        <w:rPr>
          <w:rFonts w:hint="eastAsia" w:ascii="方正仿宋_GBK" w:hAnsi="方正仿宋_GBK" w:eastAsia="方正仿宋_GBK" w:cs="方正仿宋_GBK"/>
          <w:sz w:val="32"/>
          <w:szCs w:val="32"/>
        </w:rPr>
        <w:t>负责确保我区所有公交线路和车辆的正常运行；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w:t>
      </w:r>
      <w:r>
        <w:rPr>
          <w:rFonts w:hint="eastAsia" w:ascii="方正仿宋_GBK" w:hAnsi="方正仿宋_GBK" w:eastAsia="方正仿宋_GBK" w:cs="方正仿宋_GBK"/>
          <w:sz w:val="32"/>
          <w:szCs w:val="32"/>
        </w:rPr>
        <w:t>负责区委、区政府应急处突、抢险救灾和旅客疏散等指令性任务的应急运力安排；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w:t>
      </w:r>
      <w:r>
        <w:rPr>
          <w:rFonts w:hint="eastAsia" w:ascii="方正仿宋_GBK" w:hAnsi="方正仿宋_GBK" w:eastAsia="方正仿宋_GBK" w:cs="方正仿宋_GBK"/>
          <w:sz w:val="32"/>
          <w:szCs w:val="32"/>
        </w:rPr>
        <w:t>负责参与并协助道路运输管理机构完成新开公交线路的道路勘察、站点设置和手续申报工作；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w:t>
      </w:r>
      <w:r>
        <w:rPr>
          <w:rFonts w:hint="eastAsia" w:ascii="方正仿宋_GBK" w:hAnsi="方正仿宋_GBK" w:eastAsia="方正仿宋_GBK" w:cs="方正仿宋_GBK"/>
          <w:sz w:val="32"/>
          <w:szCs w:val="32"/>
        </w:rPr>
        <w:t>负责已移交农村公交站的安全监管，安排专人负责站内日常管理工作，定期巡查和排查整治安全隐患。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附件：1.巴南区二环外公交线路运力明细表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2.巴南区农村公交客运站汇总表</w:t>
      </w:r>
    </w:p>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ascii="黑体" w:hAnsi="宋体" w:eastAsia="黑体" w:cs="黑体"/>
          <w:sz w:val="31"/>
          <w:szCs w:val="31"/>
        </w:rPr>
        <w:t>附件1</w:t>
      </w:r>
    </w:p>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2"/>
          <w:szCs w:val="32"/>
        </w:rPr>
      </w:pPr>
    </w:p>
    <w:p>
      <w:pPr>
        <w:pStyle w:val="6"/>
        <w:keepNext w:val="0"/>
        <w:keepLines w:val="0"/>
        <w:widowControl/>
        <w:suppressLineNumbers w:val="0"/>
        <w:spacing w:before="0" w:beforeAutospacing="0" w:after="0" w:afterAutospacing="0" w:line="570" w:lineRule="atLeast"/>
        <w:ind w:left="0" w:firstLine="420"/>
        <w:jc w:val="center"/>
        <w:rPr>
          <w:rFonts w:hint="eastAsia" w:ascii="仿宋" w:hAnsi="仿宋" w:eastAsia="仿宋" w:cs="仿宋"/>
          <w:sz w:val="44"/>
          <w:szCs w:val="44"/>
        </w:rPr>
      </w:pPr>
      <w:r>
        <w:rPr>
          <w:rFonts w:hint="eastAsia" w:ascii="方正小标宋_GBK" w:hAnsi="方正小标宋_GBK" w:eastAsia="方正小标宋_GBK" w:cs="方正小标宋_GBK"/>
          <w:sz w:val="44"/>
          <w:szCs w:val="44"/>
        </w:rPr>
        <w:t>巴南区二环外公交线路运力明细表</w:t>
      </w:r>
    </w:p>
    <w:p>
      <w:pPr>
        <w:pStyle w:val="6"/>
        <w:keepNext w:val="0"/>
        <w:keepLines w:val="0"/>
        <w:widowControl/>
        <w:suppressLineNumbers w:val="0"/>
        <w:spacing w:before="0" w:beforeAutospacing="0" w:after="0" w:afterAutospacing="0" w:line="570" w:lineRule="atLeast"/>
        <w:ind w:left="0" w:firstLine="420"/>
        <w:jc w:val="center"/>
        <w:rPr>
          <w:rFonts w:hint="eastAsia" w:ascii="仿宋" w:hAnsi="仿宋" w:eastAsia="仿宋" w:cs="仿宋"/>
          <w:sz w:val="31"/>
          <w:szCs w:val="31"/>
        </w:rPr>
      </w:pPr>
    </w:p>
    <w:tbl>
      <w:tblPr>
        <w:tblStyle w:val="9"/>
        <w:tblW w:w="7539" w:type="dxa"/>
        <w:jc w:val="center"/>
        <w:tblCellSpacing w:w="0" w:type="dxa"/>
        <w:tblInd w:w="130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42"/>
        <w:gridCol w:w="1118"/>
        <w:gridCol w:w="3313"/>
        <w:gridCol w:w="782"/>
        <w:gridCol w:w="178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序号</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路号</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线路起止点</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车辆数</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312</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四公里-天星寺</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314</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四公里-石龙（老路）</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李家沱-石龙（高速）</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4</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316</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四公里-石龙（高速）</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5</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317</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四公里-月华</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6</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386</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四公里-响水</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7</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388</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四公里-芦沟</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8</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四公里-东泉</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18</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四公里-二圣</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10</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914</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龙洲湾-一品</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18</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11</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936</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界石-红卫煤矿</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12</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937</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界石-南彭</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4</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13</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D008</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四公里-丰盛</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14</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910</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龙洲湾-跳石</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16</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15</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910专线</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龙洲湾-圣灯山</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16</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910专线</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龙洲湾-五洲园</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17</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911</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龙洲湾-安澜</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20</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18</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911专线</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龙洲湾-南龙</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19</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912</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跳石-三关店</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7</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20</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913</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跳石-圣灯山</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7</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21</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915</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跳石-幸福农庄</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22</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916</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跳石-石岭</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23</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917</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安澜-南龙</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7</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24</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918</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安澜-仁流</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25</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919</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安澜-龙岗</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26</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安澜-顶山</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27</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D001</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龙洲湾-木洞</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4</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28</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D003</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龙洲湾-华光村</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29</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D004</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龙洲湾-丰盛</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30</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D004区间</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刘家坪轻轨站-丰盛</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31</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D005</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南坪-木洞</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16</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32</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D005区间</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刘家坪轻轨站-木洞</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6</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33</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D007</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南坪-华光村</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6</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34</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930</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木洞-茶园</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14</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35</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920</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木洞-轻纺城公交站</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36</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921</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木洞-冷水垭</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6</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37</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922</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轻纺城公交站-专用道-丰盛</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38</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923</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轻纺城公交站-长坪-丰盛</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4</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39</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924</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轻纺城公交站-羊鹿</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4</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40</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925</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轻纺城公交站-天池</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41</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926</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轻纺城公交站-华光村</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4</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42</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927</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清溪-南坪坝</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43</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928</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轻纺城公交站-庙垭</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44</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929</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轻纺城公交站-岩碥</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45</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D011</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李家沱-石岗（界石下道）</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46</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D012</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四公里-石岗（界石下道）</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47</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D013</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四公里-接龙（界石下道）</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4</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48</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D014</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李家沱-接龙（界石下道）</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49</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D015</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四公里-接龙（新龙桥下道）</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7</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50</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D016</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龙洲湾-接龙（新龙桥下道）</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5</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51</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D017</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四公里-凉水（新龙桥下道）</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52</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D018</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四公里-石龙（界石下道）</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53</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D019</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四公里-石龙（新龙桥下道）</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4</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54</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D021</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四公里-花石（新龙桥下道）</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55</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D022</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四公里-花石（石龙立交下道）</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56</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D023</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龙洲湾-花石（界石下道）</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57</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D024</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龙洲湾-花石（新龙桥下道）</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58</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D025</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龙洲湾-石龙（石龙立交下道）</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59</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D026</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龙洲湾-石龙（新龙桥下道）</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60</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D027</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四公里-天台村（新龙桥下道）</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61</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D028</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龙洲湾-天台村（新龙桥下道）</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62</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D029</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龙洲湾-石滩（新龙桥下道）</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63</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D030</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四公里-石滩（新龙桥下道）</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64</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D031</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四公里-姜家（茶园下道）</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6</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65</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D032</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四公里-姜家（界石下道）</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66</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D033</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四公里-姜家（新龙桥下道）</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67</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D034</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龙洲湾-姜家（新龙桥下道）</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68</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D035</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龙洲湾-姜家（界石下道）</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69</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D036</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四公里-界碑（茶园下道）</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70</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D037</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四公里-天赐（茶园下道）</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71</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D038</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龙洲湾-芦沟（茶园下道）</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72</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D038区间</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东泉-芦沟-清和</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73</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D039</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龙洲湾-天赐（茶园下道）</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74</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D040</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龙洲湾-天星寺（界石下道）</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75</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D041</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龙洲湾-东泉（茶园下道）</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76</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D042</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龙洲湾-二圣（茶园下道）</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77</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D043</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四公里-集体村（茶园下道）</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78</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D044</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龙洲湾-惠民（茶园下道）</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79</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D045</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龙洲湾-姜家（茶园下道）</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80</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931</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跳石-界石（李家咀）</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81</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932</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跳石-界石（南彭）</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82</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933</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跳石-界石（公平）</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83</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934</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一品-郭家店</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84</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935</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一品-界石</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85</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938</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接龙-石滩</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86</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939</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接龙-双新</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87</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940</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接龙-南沱</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88</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941</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接龙-小观</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89</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942</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石龙-清和</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90</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943</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石龙-石滩</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91</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944</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五布-白鹤</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92</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945</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木洞-东泉</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4</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93</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946</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接龙-东泉</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4</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94</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947</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五布-前锋</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95</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948</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五布-丰盛</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96</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949</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天星寺-东泉</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97</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950</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惠民-天星寺</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98</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951</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二圣-天星寺</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99</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952</w:t>
            </w: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惠民-单石村</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100</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石龙-石滩</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101</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接龙-天星寺</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102</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南彭-接龙</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103</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接龙-天星寺</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104</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东泉-二圣</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105</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东泉-丰盛</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106</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惠民-二圣</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107</w:t>
            </w:r>
          </w:p>
        </w:tc>
        <w:tc>
          <w:tcPr>
            <w:tcW w:w="1118"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c>
          <w:tcPr>
            <w:tcW w:w="3313"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接龙-黄桷</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4973" w:type="dxa"/>
            <w:gridSpan w:val="3"/>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合计</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351</w:t>
            </w:r>
          </w:p>
        </w:tc>
        <w:tc>
          <w:tcPr>
            <w:tcW w:w="178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方正仿宋_GBK" w:hAnsi="方正仿宋_GBK" w:eastAsia="方正仿宋_GBK" w:cs="方正仿宋_GBK"/>
              </w:rPr>
            </w:pPr>
          </w:p>
        </w:tc>
      </w:tr>
    </w:tbl>
    <w:p>
      <w:pPr>
        <w:pStyle w:val="6"/>
        <w:keepNext w:val="0"/>
        <w:keepLines w:val="0"/>
        <w:widowControl/>
        <w:suppressLineNumbers w:val="0"/>
      </w:pPr>
    </w:p>
    <w:p>
      <w:pPr>
        <w:pStyle w:val="6"/>
        <w:keepNext w:val="0"/>
        <w:keepLines w:val="0"/>
        <w:widowControl/>
        <w:suppressLineNumbers w:val="0"/>
      </w:pPr>
    </w:p>
    <w:p>
      <w:pPr>
        <w:pStyle w:val="6"/>
        <w:keepNext w:val="0"/>
        <w:keepLines w:val="0"/>
        <w:widowControl/>
        <w:suppressLineNumbers w:val="0"/>
      </w:pPr>
    </w:p>
    <w:p>
      <w:pPr>
        <w:pStyle w:val="6"/>
        <w:keepNext w:val="0"/>
        <w:keepLines w:val="0"/>
        <w:widowControl/>
        <w:suppressLineNumbers w:val="0"/>
      </w:pPr>
    </w:p>
    <w:p>
      <w:pPr>
        <w:pStyle w:val="6"/>
        <w:keepNext w:val="0"/>
        <w:keepLines w:val="0"/>
        <w:widowControl/>
        <w:suppressLineNumbers w:val="0"/>
        <w:spacing w:before="0" w:beforeAutospacing="0" w:after="0" w:afterAutospacing="0" w:line="570" w:lineRule="atLeast"/>
        <w:ind w:left="0" w:firstLine="420"/>
        <w:jc w:val="left"/>
        <w:rPr>
          <w:rFonts w:ascii="黑体" w:hAnsi="宋体" w:eastAsia="黑体" w:cs="黑体"/>
          <w:sz w:val="31"/>
          <w:szCs w:val="31"/>
        </w:rPr>
      </w:pPr>
      <w:r>
        <w:rPr>
          <w:rFonts w:ascii="黑体" w:hAnsi="宋体" w:eastAsia="黑体" w:cs="黑体"/>
          <w:sz w:val="31"/>
          <w:szCs w:val="31"/>
        </w:rPr>
        <w:t>附件2</w:t>
      </w:r>
    </w:p>
    <w:p>
      <w:pPr>
        <w:pStyle w:val="6"/>
        <w:keepNext w:val="0"/>
        <w:keepLines w:val="0"/>
        <w:widowControl/>
        <w:suppressLineNumbers w:val="0"/>
        <w:spacing w:before="0" w:beforeAutospacing="0" w:after="0" w:afterAutospacing="0" w:line="570" w:lineRule="atLeast"/>
        <w:ind w:left="0" w:firstLine="420"/>
        <w:jc w:val="left"/>
        <w:rPr>
          <w:rFonts w:hint="eastAsia" w:ascii="黑体" w:hAnsi="宋体" w:eastAsia="黑体" w:cs="黑体"/>
          <w:sz w:val="31"/>
          <w:szCs w:val="31"/>
        </w:rPr>
      </w:pPr>
    </w:p>
    <w:p>
      <w:pPr>
        <w:pStyle w:val="6"/>
        <w:keepNext w:val="0"/>
        <w:keepLines w:val="0"/>
        <w:widowControl/>
        <w:suppressLineNumbers w:val="0"/>
        <w:spacing w:before="0" w:beforeAutospacing="0" w:after="0" w:afterAutospacing="0" w:line="570" w:lineRule="atLeast"/>
        <w:ind w:left="0" w:firstLine="420"/>
        <w:jc w:val="center"/>
        <w:rPr>
          <w:rFonts w:hint="eastAsia" w:ascii="仿宋" w:hAnsi="仿宋" w:eastAsia="仿宋" w:cs="仿宋"/>
          <w:sz w:val="44"/>
          <w:szCs w:val="44"/>
        </w:rPr>
      </w:pPr>
      <w:r>
        <w:rPr>
          <w:rFonts w:hint="eastAsia" w:ascii="方正小标宋_GBK" w:hAnsi="方正小标宋_GBK" w:eastAsia="方正小标宋_GBK" w:cs="方正小标宋_GBK"/>
          <w:sz w:val="44"/>
          <w:szCs w:val="44"/>
        </w:rPr>
        <w:t>巴南区农村公交客运站汇总表</w:t>
      </w:r>
    </w:p>
    <w:p>
      <w:pPr>
        <w:pStyle w:val="6"/>
        <w:keepNext w:val="0"/>
        <w:keepLines w:val="0"/>
        <w:widowControl/>
        <w:suppressLineNumbers w:val="0"/>
        <w:spacing w:before="0" w:beforeAutospacing="0" w:after="0" w:afterAutospacing="0" w:line="570" w:lineRule="atLeast"/>
        <w:ind w:left="0" w:firstLine="420"/>
        <w:jc w:val="center"/>
        <w:rPr>
          <w:rFonts w:hint="eastAsia" w:ascii="仿宋" w:hAnsi="仿宋" w:eastAsia="仿宋" w:cs="仿宋"/>
          <w:sz w:val="31"/>
          <w:szCs w:val="31"/>
        </w:rPr>
      </w:pPr>
    </w:p>
    <w:tbl>
      <w:tblPr>
        <w:tblStyle w:val="9"/>
        <w:tblW w:w="6986" w:type="dxa"/>
        <w:jc w:val="center"/>
        <w:tblCellSpacing w:w="0" w:type="dxa"/>
        <w:tblInd w:w="165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42"/>
        <w:gridCol w:w="2484"/>
        <w:gridCol w:w="1725"/>
        <w:gridCol w:w="1348"/>
        <w:gridCol w:w="8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widowControl/>
              <w:suppressLineNumbers w:val="0"/>
              <w:jc w:val="center"/>
              <w:rPr>
                <w:rFonts w:hint="eastAsia" w:ascii="方正黑体_GBK" w:hAnsi="方正黑体_GBK" w:eastAsia="方正黑体_GBK" w:cs="方正黑体_GBK"/>
              </w:rPr>
            </w:pPr>
            <w:r>
              <w:rPr>
                <w:rFonts w:hint="eastAsia" w:ascii="方正黑体_GBK" w:hAnsi="方正黑体_GBK" w:eastAsia="方正黑体_GBK" w:cs="方正黑体_GBK"/>
              </w:rPr>
              <w:t>序号</w:t>
            </w:r>
          </w:p>
        </w:tc>
        <w:tc>
          <w:tcPr>
            <w:tcW w:w="2484" w:type="dxa"/>
            <w:shd w:val="clear" w:color="auto" w:fill="auto"/>
            <w:vAlign w:val="center"/>
          </w:tcPr>
          <w:p>
            <w:pPr>
              <w:pStyle w:val="6"/>
              <w:keepNext w:val="0"/>
              <w:keepLines w:val="0"/>
              <w:widowControl/>
              <w:suppressLineNumbers w:val="0"/>
              <w:jc w:val="center"/>
              <w:rPr>
                <w:rFonts w:hint="eastAsia" w:ascii="方正黑体_GBK" w:hAnsi="方正黑体_GBK" w:eastAsia="方正黑体_GBK" w:cs="方正黑体_GBK"/>
              </w:rPr>
            </w:pPr>
            <w:r>
              <w:rPr>
                <w:rFonts w:hint="eastAsia" w:ascii="方正黑体_GBK" w:hAnsi="方正黑体_GBK" w:eastAsia="方正黑体_GBK" w:cs="方正黑体_GBK"/>
              </w:rPr>
              <w:t>乡镇客运站名称</w:t>
            </w:r>
          </w:p>
        </w:tc>
        <w:tc>
          <w:tcPr>
            <w:tcW w:w="1725" w:type="dxa"/>
            <w:shd w:val="clear" w:color="auto" w:fill="auto"/>
            <w:vAlign w:val="center"/>
          </w:tcPr>
          <w:p>
            <w:pPr>
              <w:pStyle w:val="6"/>
              <w:keepNext w:val="0"/>
              <w:keepLines w:val="0"/>
              <w:widowControl/>
              <w:suppressLineNumbers w:val="0"/>
              <w:jc w:val="center"/>
              <w:rPr>
                <w:rFonts w:hint="eastAsia" w:ascii="方正黑体_GBK" w:hAnsi="方正黑体_GBK" w:eastAsia="方正黑体_GBK" w:cs="方正黑体_GBK"/>
              </w:rPr>
            </w:pPr>
            <w:r>
              <w:rPr>
                <w:rFonts w:hint="eastAsia" w:ascii="方正黑体_GBK" w:hAnsi="方正黑体_GBK" w:eastAsia="方正黑体_GBK" w:cs="方正黑体_GBK"/>
              </w:rPr>
              <w:t>管理单位</w:t>
            </w:r>
          </w:p>
        </w:tc>
        <w:tc>
          <w:tcPr>
            <w:tcW w:w="1348" w:type="dxa"/>
            <w:shd w:val="clear" w:color="auto" w:fill="auto"/>
            <w:vAlign w:val="center"/>
          </w:tcPr>
          <w:p>
            <w:pPr>
              <w:pStyle w:val="6"/>
              <w:keepNext w:val="0"/>
              <w:keepLines w:val="0"/>
              <w:widowControl/>
              <w:suppressLineNumbers w:val="0"/>
              <w:jc w:val="center"/>
              <w:rPr>
                <w:rFonts w:hint="eastAsia" w:ascii="方正黑体_GBK" w:hAnsi="方正黑体_GBK" w:eastAsia="方正黑体_GBK" w:cs="方正黑体_GBK"/>
              </w:rPr>
            </w:pPr>
            <w:r>
              <w:rPr>
                <w:rFonts w:hint="eastAsia" w:ascii="方正黑体_GBK" w:hAnsi="方正黑体_GBK" w:eastAsia="方正黑体_GBK" w:cs="方正黑体_GBK"/>
              </w:rPr>
              <w:t>使用情况</w:t>
            </w:r>
          </w:p>
        </w:tc>
        <w:tc>
          <w:tcPr>
            <w:tcW w:w="887" w:type="dxa"/>
            <w:shd w:val="clear" w:color="auto" w:fill="auto"/>
            <w:vAlign w:val="center"/>
          </w:tcPr>
          <w:p>
            <w:pPr>
              <w:pStyle w:val="6"/>
              <w:keepNext w:val="0"/>
              <w:keepLines w:val="0"/>
              <w:widowControl/>
              <w:suppressLineNumbers w:val="0"/>
              <w:jc w:val="center"/>
              <w:rPr>
                <w:rFonts w:hint="eastAsia" w:ascii="方正黑体_GBK" w:hAnsi="方正黑体_GBK" w:eastAsia="方正黑体_GBK" w:cs="方正黑体_GBK"/>
              </w:rPr>
            </w:pPr>
            <w:r>
              <w:rPr>
                <w:rFonts w:hint="eastAsia" w:ascii="方正黑体_GBK" w:hAnsi="方正黑体_GBK" w:eastAsia="方正黑体_GBK" w:cs="方正黑体_GBK"/>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2484"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一品客运站</w:t>
            </w:r>
          </w:p>
        </w:tc>
        <w:tc>
          <w:tcPr>
            <w:tcW w:w="1725"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东城公交公司</w:t>
            </w:r>
          </w:p>
        </w:tc>
        <w:tc>
          <w:tcPr>
            <w:tcW w:w="1348"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使用中</w:t>
            </w:r>
          </w:p>
        </w:tc>
        <w:tc>
          <w:tcPr>
            <w:tcW w:w="887"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2484"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跳石客运站</w:t>
            </w:r>
          </w:p>
        </w:tc>
        <w:tc>
          <w:tcPr>
            <w:tcW w:w="1725"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东城公交公司</w:t>
            </w:r>
          </w:p>
        </w:tc>
        <w:tc>
          <w:tcPr>
            <w:tcW w:w="1348"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使用中</w:t>
            </w:r>
          </w:p>
        </w:tc>
        <w:tc>
          <w:tcPr>
            <w:tcW w:w="887"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3</w:t>
            </w:r>
          </w:p>
        </w:tc>
        <w:tc>
          <w:tcPr>
            <w:tcW w:w="2484"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圣灯山客运站</w:t>
            </w:r>
          </w:p>
        </w:tc>
        <w:tc>
          <w:tcPr>
            <w:tcW w:w="1725"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东城公交公司</w:t>
            </w:r>
          </w:p>
        </w:tc>
        <w:tc>
          <w:tcPr>
            <w:tcW w:w="1348"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使用中</w:t>
            </w:r>
          </w:p>
        </w:tc>
        <w:tc>
          <w:tcPr>
            <w:tcW w:w="887"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4</w:t>
            </w:r>
          </w:p>
        </w:tc>
        <w:tc>
          <w:tcPr>
            <w:tcW w:w="2484"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丰盛客运站</w:t>
            </w:r>
          </w:p>
        </w:tc>
        <w:tc>
          <w:tcPr>
            <w:tcW w:w="1725"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东城公交公司</w:t>
            </w:r>
          </w:p>
        </w:tc>
        <w:tc>
          <w:tcPr>
            <w:tcW w:w="1348"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使用中</w:t>
            </w:r>
          </w:p>
        </w:tc>
        <w:tc>
          <w:tcPr>
            <w:tcW w:w="887"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5</w:t>
            </w:r>
          </w:p>
        </w:tc>
        <w:tc>
          <w:tcPr>
            <w:tcW w:w="2484"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安澜客运站</w:t>
            </w:r>
          </w:p>
        </w:tc>
        <w:tc>
          <w:tcPr>
            <w:tcW w:w="1725"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东城公交公司</w:t>
            </w:r>
          </w:p>
        </w:tc>
        <w:tc>
          <w:tcPr>
            <w:tcW w:w="1348"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使用中</w:t>
            </w:r>
          </w:p>
        </w:tc>
        <w:tc>
          <w:tcPr>
            <w:tcW w:w="887"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6</w:t>
            </w:r>
          </w:p>
        </w:tc>
        <w:tc>
          <w:tcPr>
            <w:tcW w:w="2484"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南龙客运站</w:t>
            </w:r>
          </w:p>
        </w:tc>
        <w:tc>
          <w:tcPr>
            <w:tcW w:w="1725"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东城公交公司</w:t>
            </w:r>
          </w:p>
        </w:tc>
        <w:tc>
          <w:tcPr>
            <w:tcW w:w="1348"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使用中</w:t>
            </w:r>
          </w:p>
        </w:tc>
        <w:tc>
          <w:tcPr>
            <w:tcW w:w="887"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7</w:t>
            </w:r>
          </w:p>
        </w:tc>
        <w:tc>
          <w:tcPr>
            <w:tcW w:w="2484"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龙岗客运站</w:t>
            </w:r>
          </w:p>
        </w:tc>
        <w:tc>
          <w:tcPr>
            <w:tcW w:w="1725"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东城公交公司</w:t>
            </w:r>
          </w:p>
        </w:tc>
        <w:tc>
          <w:tcPr>
            <w:tcW w:w="1348"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使用中</w:t>
            </w:r>
          </w:p>
        </w:tc>
        <w:tc>
          <w:tcPr>
            <w:tcW w:w="887"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8</w:t>
            </w:r>
          </w:p>
        </w:tc>
        <w:tc>
          <w:tcPr>
            <w:tcW w:w="2484"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木洞客运站</w:t>
            </w:r>
          </w:p>
        </w:tc>
        <w:tc>
          <w:tcPr>
            <w:tcW w:w="1725"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东城公交公司</w:t>
            </w:r>
          </w:p>
        </w:tc>
        <w:tc>
          <w:tcPr>
            <w:tcW w:w="1348"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使用中</w:t>
            </w:r>
          </w:p>
        </w:tc>
        <w:tc>
          <w:tcPr>
            <w:tcW w:w="887"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9</w:t>
            </w:r>
          </w:p>
        </w:tc>
        <w:tc>
          <w:tcPr>
            <w:tcW w:w="2484"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麻柳嘴客运站</w:t>
            </w:r>
          </w:p>
        </w:tc>
        <w:tc>
          <w:tcPr>
            <w:tcW w:w="1725"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东城公交公司</w:t>
            </w:r>
          </w:p>
        </w:tc>
        <w:tc>
          <w:tcPr>
            <w:tcW w:w="1348"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使用中</w:t>
            </w:r>
          </w:p>
        </w:tc>
        <w:tc>
          <w:tcPr>
            <w:tcW w:w="887"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c>
          <w:tcPr>
            <w:tcW w:w="2484"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陈家客运站</w:t>
            </w:r>
          </w:p>
        </w:tc>
        <w:tc>
          <w:tcPr>
            <w:tcW w:w="1725"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东城公交公司</w:t>
            </w:r>
          </w:p>
        </w:tc>
        <w:tc>
          <w:tcPr>
            <w:tcW w:w="1348"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使用中</w:t>
            </w:r>
          </w:p>
        </w:tc>
        <w:tc>
          <w:tcPr>
            <w:tcW w:w="887"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11</w:t>
            </w:r>
          </w:p>
        </w:tc>
        <w:tc>
          <w:tcPr>
            <w:tcW w:w="2484"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轻纺城客运站</w:t>
            </w:r>
          </w:p>
        </w:tc>
        <w:tc>
          <w:tcPr>
            <w:tcW w:w="1725"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东城公交公司</w:t>
            </w:r>
          </w:p>
        </w:tc>
        <w:tc>
          <w:tcPr>
            <w:tcW w:w="1348"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使用中</w:t>
            </w:r>
          </w:p>
        </w:tc>
        <w:tc>
          <w:tcPr>
            <w:tcW w:w="887"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12</w:t>
            </w:r>
          </w:p>
        </w:tc>
        <w:tc>
          <w:tcPr>
            <w:tcW w:w="2484"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南沱客运站</w:t>
            </w:r>
          </w:p>
        </w:tc>
        <w:tc>
          <w:tcPr>
            <w:tcW w:w="1725"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东城公交公司</w:t>
            </w:r>
          </w:p>
        </w:tc>
        <w:tc>
          <w:tcPr>
            <w:tcW w:w="1348"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使用中</w:t>
            </w:r>
          </w:p>
        </w:tc>
        <w:tc>
          <w:tcPr>
            <w:tcW w:w="887"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13</w:t>
            </w:r>
          </w:p>
        </w:tc>
        <w:tc>
          <w:tcPr>
            <w:tcW w:w="2484"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凉水客运站</w:t>
            </w:r>
          </w:p>
        </w:tc>
        <w:tc>
          <w:tcPr>
            <w:tcW w:w="1725"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东城公交公司</w:t>
            </w:r>
          </w:p>
        </w:tc>
        <w:tc>
          <w:tcPr>
            <w:tcW w:w="1348"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使用中</w:t>
            </w:r>
          </w:p>
        </w:tc>
        <w:tc>
          <w:tcPr>
            <w:tcW w:w="887"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14</w:t>
            </w:r>
          </w:p>
        </w:tc>
        <w:tc>
          <w:tcPr>
            <w:tcW w:w="2484"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姜家客运站</w:t>
            </w:r>
          </w:p>
        </w:tc>
        <w:tc>
          <w:tcPr>
            <w:tcW w:w="1725"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东城公交公司</w:t>
            </w:r>
          </w:p>
        </w:tc>
        <w:tc>
          <w:tcPr>
            <w:tcW w:w="1348"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使用中</w:t>
            </w:r>
          </w:p>
        </w:tc>
        <w:tc>
          <w:tcPr>
            <w:tcW w:w="887"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15</w:t>
            </w:r>
          </w:p>
        </w:tc>
        <w:tc>
          <w:tcPr>
            <w:tcW w:w="2484"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接龙客运站</w:t>
            </w:r>
          </w:p>
        </w:tc>
        <w:tc>
          <w:tcPr>
            <w:tcW w:w="1725"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东城公交公司</w:t>
            </w:r>
          </w:p>
        </w:tc>
        <w:tc>
          <w:tcPr>
            <w:tcW w:w="1348"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使用中</w:t>
            </w:r>
          </w:p>
        </w:tc>
        <w:tc>
          <w:tcPr>
            <w:tcW w:w="887"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16</w:t>
            </w:r>
          </w:p>
        </w:tc>
        <w:tc>
          <w:tcPr>
            <w:tcW w:w="2484"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南彭客运站</w:t>
            </w:r>
          </w:p>
        </w:tc>
        <w:tc>
          <w:tcPr>
            <w:tcW w:w="1725"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东城公交公司</w:t>
            </w:r>
          </w:p>
        </w:tc>
        <w:tc>
          <w:tcPr>
            <w:tcW w:w="1348"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使用中</w:t>
            </w:r>
          </w:p>
        </w:tc>
        <w:tc>
          <w:tcPr>
            <w:tcW w:w="887"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17</w:t>
            </w:r>
          </w:p>
        </w:tc>
        <w:tc>
          <w:tcPr>
            <w:tcW w:w="2484"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石龙客运站</w:t>
            </w:r>
          </w:p>
        </w:tc>
        <w:tc>
          <w:tcPr>
            <w:tcW w:w="1725"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东城公交公司</w:t>
            </w:r>
          </w:p>
        </w:tc>
        <w:tc>
          <w:tcPr>
            <w:tcW w:w="1348"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使用中</w:t>
            </w:r>
          </w:p>
        </w:tc>
        <w:tc>
          <w:tcPr>
            <w:tcW w:w="887"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18</w:t>
            </w:r>
          </w:p>
        </w:tc>
        <w:tc>
          <w:tcPr>
            <w:tcW w:w="2484"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东温泉客运站</w:t>
            </w:r>
          </w:p>
        </w:tc>
        <w:tc>
          <w:tcPr>
            <w:tcW w:w="1725"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东城公交公司</w:t>
            </w:r>
          </w:p>
        </w:tc>
        <w:tc>
          <w:tcPr>
            <w:tcW w:w="1348"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使用中</w:t>
            </w:r>
          </w:p>
        </w:tc>
        <w:tc>
          <w:tcPr>
            <w:tcW w:w="887"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19</w:t>
            </w:r>
          </w:p>
        </w:tc>
        <w:tc>
          <w:tcPr>
            <w:tcW w:w="2484"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天星寺客运站</w:t>
            </w:r>
          </w:p>
        </w:tc>
        <w:tc>
          <w:tcPr>
            <w:tcW w:w="1725"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东城公交公司</w:t>
            </w:r>
          </w:p>
        </w:tc>
        <w:tc>
          <w:tcPr>
            <w:tcW w:w="1348"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使用中</w:t>
            </w:r>
          </w:p>
        </w:tc>
        <w:tc>
          <w:tcPr>
            <w:tcW w:w="887"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20</w:t>
            </w:r>
          </w:p>
        </w:tc>
        <w:tc>
          <w:tcPr>
            <w:tcW w:w="2484"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二圣客运站</w:t>
            </w:r>
          </w:p>
        </w:tc>
        <w:tc>
          <w:tcPr>
            <w:tcW w:w="1725"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东城公交公司</w:t>
            </w:r>
          </w:p>
        </w:tc>
        <w:tc>
          <w:tcPr>
            <w:tcW w:w="1348"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使用中</w:t>
            </w:r>
          </w:p>
        </w:tc>
        <w:tc>
          <w:tcPr>
            <w:tcW w:w="887"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21</w:t>
            </w:r>
          </w:p>
        </w:tc>
        <w:tc>
          <w:tcPr>
            <w:tcW w:w="2484"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石滩客运站</w:t>
            </w:r>
          </w:p>
        </w:tc>
        <w:tc>
          <w:tcPr>
            <w:tcW w:w="1725"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东城公交公司</w:t>
            </w:r>
          </w:p>
        </w:tc>
        <w:tc>
          <w:tcPr>
            <w:tcW w:w="1348"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使用中</w:t>
            </w:r>
          </w:p>
        </w:tc>
        <w:tc>
          <w:tcPr>
            <w:tcW w:w="887"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22</w:t>
            </w:r>
          </w:p>
        </w:tc>
        <w:tc>
          <w:tcPr>
            <w:tcW w:w="2484"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花石客运站</w:t>
            </w:r>
          </w:p>
        </w:tc>
        <w:tc>
          <w:tcPr>
            <w:tcW w:w="1725"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东城公交公司</w:t>
            </w:r>
          </w:p>
        </w:tc>
        <w:tc>
          <w:tcPr>
            <w:tcW w:w="1348"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使用中</w:t>
            </w:r>
          </w:p>
        </w:tc>
        <w:tc>
          <w:tcPr>
            <w:tcW w:w="887"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23</w:t>
            </w:r>
          </w:p>
        </w:tc>
        <w:tc>
          <w:tcPr>
            <w:tcW w:w="2484"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界石客运站</w:t>
            </w:r>
          </w:p>
        </w:tc>
        <w:tc>
          <w:tcPr>
            <w:tcW w:w="1725"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东城公交公司</w:t>
            </w:r>
          </w:p>
        </w:tc>
        <w:tc>
          <w:tcPr>
            <w:tcW w:w="1348"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使用中</w:t>
            </w:r>
          </w:p>
        </w:tc>
        <w:tc>
          <w:tcPr>
            <w:tcW w:w="887"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542"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24</w:t>
            </w:r>
          </w:p>
        </w:tc>
        <w:tc>
          <w:tcPr>
            <w:tcW w:w="2484"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云篆山客运站</w:t>
            </w:r>
          </w:p>
        </w:tc>
        <w:tc>
          <w:tcPr>
            <w:tcW w:w="1725"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鱼洞街道办事处</w:t>
            </w:r>
          </w:p>
        </w:tc>
        <w:tc>
          <w:tcPr>
            <w:tcW w:w="1348"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使用中</w:t>
            </w:r>
          </w:p>
        </w:tc>
        <w:tc>
          <w:tcPr>
            <w:tcW w:w="887" w:type="dxa"/>
            <w:shd w:val="clear" w:color="auto" w:fill="auto"/>
            <w:vAlign w:val="center"/>
          </w:tcPr>
          <w:p>
            <w:pPr>
              <w:pStyle w:val="6"/>
              <w:keepNext w:val="0"/>
              <w:keepLines w:val="0"/>
              <w:widowControl/>
              <w:suppressLineNumbers w:val="0"/>
              <w:jc w:val="center"/>
              <w:rPr>
                <w:rFonts w:hint="eastAsia" w:ascii="方正仿宋_GBK" w:hAnsi="方正仿宋_GBK" w:eastAsia="方正仿宋_GBK" w:cs="方正仿宋_GBK"/>
              </w:rPr>
            </w:pPr>
          </w:p>
        </w:tc>
      </w:tr>
    </w:tbl>
    <w:p>
      <w:pPr>
        <w:pStyle w:val="6"/>
        <w:keepNext w:val="0"/>
        <w:keepLines w:val="0"/>
        <w:widowControl/>
        <w:suppressLineNumbers w:val="0"/>
      </w:pPr>
    </w:p>
    <w:p>
      <w:pPr>
        <w:keepNext w:val="0"/>
        <w:keepLines w:val="0"/>
        <w:widowControl/>
        <w:suppressLineNumbers w:val="0"/>
        <w:jc w:val="left"/>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巴南区人民政府办公室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2B1978B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0E57105"/>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2022-06-21T08:02:58Z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