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  <w:t>重庆市巴南区人民政府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color w:val="000000"/>
          <w:sz w:val="42"/>
          <w:szCs w:val="42"/>
        </w:rPr>
        <w:t>关于推进教育“三名”工程建设的意见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巴南府发〔2015〕40号</w:t>
      </w:r>
    </w:p>
    <w:p>
      <w:pPr>
        <w:pStyle w:val="6"/>
        <w:shd w:val="clear" w:color="auto" w:fill="FFFFFF"/>
        <w:spacing w:beforeAutospacing="0" w:afterAutospacing="0" w:line="570" w:lineRule="atLeas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各镇人民政府、街道办事处，区政府有关部门，有关单位：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教育既是最大的民生工程，也是功在当代、利在千秋的伟大事业。为深入贯彻落实党的十八大精神和《国家教育改革和发展规划纲要（2010-2020）》，围绕“江南宜学城、品质教育区”的目标，大力实施“科教兴区”战略，全面提高巴南区的教育教学质量和教育发展水平，经研究，决定通过5年的时间，着力建设和培养一批名学校、名校长和名教师（简称“三名”工程）。现就推进教育“三名”工程建设提出如下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坚持以邓小平理论、“三个代表”重要思想、科学发展观为指导，深入贯彻落实习近平总书记系列重要讲话精神，全面贯彻党的教育方针，认真落实教育优先发展战略，依法履行教育管理职责，进一步深化教育体制改革，调整优化教育结构，合理配置优质教育资源，全面提高教育质量和办学水平，努力办好人民满意的教育，为加快推进“一城一极一区”和“四区一基地”建设提供坚实的人才支撑和智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二、基本原则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（一）均衡与优质并重原则。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坚持推进教育均衡发展，缩小城乡之间、校际之间的办学水平差距，进一步推进教育优质均衡；坚持打造优质教育品牌，建设一批全市知名学校，培养一批全市乃至全国知名校长、教师。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（二）公平与质量并重原则。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坚持合理配置教育资源，调动城乡学校争创名学校和城乡教师争当名教师的积极性；坚持突出质量效益，重点打造潜力学校和培养潜质师资。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（三）引进和培养并重原则。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坚持引进市内外知名学校和知名校长、教师，引领区内学校快速发展；坚持自主培养和打造区内名学校、名校长、名教师，带动提升整体水平。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三、总体目标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到2020年，着力建成教育质量高、办学特色鲜明、社会影响大、示范引领好，在全市领先、全国知名的3—4所名学校（幼儿园）；着力培养政治素质过硬、管理水平一流、办学业绩优异、人格魅力突出、学术造诣较高，在全市乃至全国知名的10名左右专家型校长（园长）；着力培养师德高尚、业务精湛、业绩突出、学术水平较高、榜样示范作用好，在全市、全国有较高知名度和影响力的30名市级名教师和50名区级名教师。继续加强各级各类学科带头人、骨干教师培养力度，使名教师梯队更加充实和完善，全区教育系统干部、教师整体专业素质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（一）引进优质名学校，实施多元办学。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健全优质教育资源扩充机制，畅通优质教育资源准入渠道，探索国有民营、委托管理、民办公助、股份制、集团化、连锁制等办学新体制。引进区外名学校3—5所，引进优质学前教育机构3—5所，探索多元办学，提升办学实力，扩大名学校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（二）整合现有资源，激发“三名”动力。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整合现有各级各类名学校、名校长、名教师资源，建立信息管理数据库。充分发挥名校长工作室、名师工作室的作用，搭建名校长、名教师专业成长以及自我提升的发展平台，到2020年新增名校长工作室、名师工作室各5—6个，逐步使名师工作室覆盖全学科。完善激励机制，扩大学校办学自主权，最大限度发挥名校长、名教师的引领示范辐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（三）拓宽引进渠道，吸引优秀人才。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每年面向全市、全国引进一定数量的优秀骨干教师，吸引更多优秀校长、教师充实我区师资队伍。完善更加灵活的引进优秀校长、教师机制，合理下放考核权限，加强监督管理，保证引才质量。对引进的优秀校长、教师要落实相应专业技术岗位的聘任，在职称评定、岗位晋升等方面给予政策倾斜，积极协助解决家属就业、子女入学等后顾之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（四）搭建成长平台，优化培养模式。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高起点、多渠道建设国内知名、市内一流的“三名”工程研训平台，推动“三名”工程建设工作。鼓励支持名校长、名教师培养对象参加市内外专业高端培训，组织名校长、名教师培养对象到知名学校挂职顶岗学习。鼓励支持名校长、名教师培养对象开展学校管理、学术研究，不断出思想、出经验、出成果，形成自己的管理风格、教学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（五）强化品牌打造，扩大社会影响。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大力支持名学校积极承办国家级、市级大型学术交流、竞赛、观摩研讨等活动，与市内外知名学校建立联合共建模式，聘请全国知名专家或专家团队驻校指导。重视对名学校、名校长、名教师的培育、打造，加强对外宣传，努力扩大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（六）创新考核机制，完善管理办法。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由区教委等相关部门制定和细化名学校、名校长、名教师建设培养等系列方案，建立“三名”工程遴选、考核、管理办法，形成分类选拔、分层考核、科学评估、统一管理机制。对名学校、名校长、名教师实行动态管理，结合教育教学质量和社会满意度、认可度定期进行考核、评估，根据考评结果实施奖惩。各学校要加强教师队伍建设，制定本校的名教师培养计划，促进教师整体素质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（七）加大资金投入，落实经费保障。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“三名”工程建设所需经费由区财政予以保障，每年安排专项经费，用于名学校引进和建设，名校长、名教师引进和培养，名校长、名教师工作室运行，名校长、名教师个人的工作性奖补 ，“三名”工程研训平台建设和教学质量奖等。区财政局和区教委制定相应考核管理办法，细化目标任务，严格考核使用各项经费。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</w:rPr>
        <w:t>（八）建立领导机构，加强组织领导。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成立推进教育“三名”工程建设工作领导小组（见附件），领导小组下设办公室，办公室设在区教委，统筹实施 “三名”工程建设，制定具体实施方案。组织、人力社保、财政等相关部门要落实责任，形成齐抓共管的常态机制，有序推进各项工作，保障“三名”工程建设顺利实施。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附件：巴南区推进教育“三名”工程建设领导小组成员名单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重庆市巴南区人民政府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2015年4月2日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巴南区推进教育“三名”工程建设领导小组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组    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杨红军   区委常委、区政府党组成员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成    员：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冯毅梅   区政府办公室副主任、区政府督查室主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         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黄  敏   区委组织部副部长、区考核办主任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杨成忠   区编办主任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马义华 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唐松春   区教委主任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刘  莉   区人力社保局局长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何远疆   研究员、区教师进修学校校长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邹  勤   研究员、市骨干校长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胡  斌   高级教师、市骨干校长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易家志   高级教师、市优秀班主任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刘传富   高级教师、小学教研员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 xml:space="preserve">    领导小组下设办公室（设在区教委），负责领导小组的日常工作。由区教委主任唐松春同志兼任办公室主任。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巴南区人民政府办公室发布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  <w:p>
    <w:pPr>
      <w:pStyle w:val="5"/>
      <w:ind w:left="4788" w:leftChars="2280" w:firstLine="5622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巴南区人民政府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87C"/>
    <w:rsid w:val="00172A27"/>
    <w:rsid w:val="00594142"/>
    <w:rsid w:val="00676F6A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09D45FB"/>
    <w:rsid w:val="11AB75C2"/>
    <w:rsid w:val="12DA7BCC"/>
    <w:rsid w:val="152D2DCA"/>
    <w:rsid w:val="16533A49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F6E447D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290288"/>
    <w:rsid w:val="4504239D"/>
    <w:rsid w:val="4BC77339"/>
    <w:rsid w:val="4C614336"/>
    <w:rsid w:val="4C9236C5"/>
    <w:rsid w:val="4E250A85"/>
    <w:rsid w:val="4FFD4925"/>
    <w:rsid w:val="505C172E"/>
    <w:rsid w:val="506405EA"/>
    <w:rsid w:val="51F33B77"/>
    <w:rsid w:val="52F46F0B"/>
    <w:rsid w:val="532B6A10"/>
    <w:rsid w:val="53D8014D"/>
    <w:rsid w:val="55E064E0"/>
    <w:rsid w:val="572C6D10"/>
    <w:rsid w:val="5C175A86"/>
    <w:rsid w:val="5DC34279"/>
    <w:rsid w:val="5FCD688E"/>
    <w:rsid w:val="5FF9BDAA"/>
    <w:rsid w:val="5FFE5333"/>
    <w:rsid w:val="608816D1"/>
    <w:rsid w:val="60EF4E7F"/>
    <w:rsid w:val="617970EE"/>
    <w:rsid w:val="62B42E57"/>
    <w:rsid w:val="648B0A32"/>
    <w:rsid w:val="665233C1"/>
    <w:rsid w:val="66C8341B"/>
    <w:rsid w:val="69154932"/>
    <w:rsid w:val="69AC0D42"/>
    <w:rsid w:val="6AD9688B"/>
    <w:rsid w:val="6D0E3F22"/>
    <w:rsid w:val="73053731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439</Words>
  <Characters>2503</Characters>
  <Lines>20</Lines>
  <Paragraphs>5</Paragraphs>
  <TotalTime>4</TotalTime>
  <ScaleCrop>false</ScaleCrop>
  <LinksUpToDate>false</LinksUpToDate>
  <CharactersWithSpaces>2937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王凯莉</cp:lastModifiedBy>
  <cp:lastPrinted>2022-05-12T00:46:00Z</cp:lastPrinted>
  <dcterms:modified xsi:type="dcterms:W3CDTF">2022-06-21T09:51:22Z</dcterms:modified>
  <dc:title>重庆市巴南区人民政府办公室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48C61CB29D3F4D9384F5922CF0F7FFB4</vt:lpwstr>
  </property>
</Properties>
</file>