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p>
    <w:p>
      <w:pPr>
        <w:rPr>
          <w:rFonts w:hint="eastAsia"/>
          <w:lang w:val="en-US" w:eastAsia="zh-CN"/>
        </w:rPr>
      </w:pPr>
    </w:p>
    <w:p>
      <w:pPr>
        <w:rPr>
          <w:rFonts w:hint="eastAsia"/>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lang w:val="en-US" w:eastAsia="zh-CN"/>
        </w:rPr>
        <w:tab/>
      </w:r>
      <w:r>
        <w:rPr>
          <w:rFonts w:hint="eastAsia" w:ascii="方正小标宋_GBK" w:hAnsi="方正小标宋_GBK" w:eastAsia="方正小标宋_GBK" w:cs="方正小标宋_GBK"/>
          <w:i w:val="0"/>
          <w:caps w:val="0"/>
          <w:color w:val="000000"/>
          <w:spacing w:val="0"/>
          <w:sz w:val="42"/>
          <w:szCs w:val="42"/>
          <w:shd w:val="clear" w:fill="FFFFFF"/>
        </w:rPr>
        <w:t>重庆市巴南区人民政府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关于废止部分区政府规范性文件的决定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巴南府发〔2020〕32号</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各镇人民政府、街道办事处，区政府各部门，有关单位：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做好法律法规的贯彻实施，按照《重庆市人民政府办公厅关于开展地方性法规、政府规章和规范性文件清理工作的通知》要求，经2020年11月16日区第十八届人民政府第155次常务会议审议通过，区政府决定将《重庆市巴南区人民政府办公室关于建立参与巴南区建设领域建设项目安全生产资质一票否决制度的通知》（巴南府办发〔2014〕49号）等29件区政府规范性文件（见附件）予以废止。</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本决定自公布之日起施行。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附件：废止的区政府规范性文件目录（29件）</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r>
        <w:rPr>
          <w:rFonts w:hint="eastAsia" w:ascii="仿宋" w:hAnsi="仿宋" w:eastAsia="仿宋" w:cs="仿宋"/>
          <w:i w:val="0"/>
          <w:caps w:val="0"/>
          <w:color w:val="000000"/>
          <w:spacing w:val="0"/>
          <w:sz w:val="31"/>
          <w:szCs w:val="31"/>
          <w:shd w:val="clear" w:fill="FFFFFF"/>
          <w:lang w:val="en-US" w:eastAsia="zh-CN"/>
        </w:rPr>
        <w:t xml:space="preserve">                     </w:t>
      </w:r>
      <w:r>
        <w:rPr>
          <w:rFonts w:hint="eastAsia" w:ascii="仿宋" w:hAnsi="仿宋" w:eastAsia="仿宋" w:cs="仿宋"/>
          <w:i w:val="0"/>
          <w:caps w:val="0"/>
          <w:color w:val="000000"/>
          <w:spacing w:val="0"/>
          <w:sz w:val="31"/>
          <w:szCs w:val="31"/>
          <w:shd w:val="clear" w:fill="FFFFFF"/>
        </w:rPr>
        <w:t>重庆市巴南区人民政府</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 xml:space="preserve">                                     2020年12月9日</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（此件公开发布）</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附件</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废止的区政府规范性文件目录（29件）</w:t>
      </w:r>
    </w:p>
    <w:tbl>
      <w:tblPr>
        <w:tblStyle w:val="9"/>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437"/>
        <w:gridCol w:w="6422"/>
        <w:gridCol w:w="20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序号</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文件名称</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发文字号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《重庆市巴南区人民政府办公室关于建立参与巴南区建设领域建设项目安全生产资质一票否决制度的通知》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巴南府办发〔2014〕49号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《重庆市巴南区人民政府办公室关于印发巴南区市政园林设施移交管理办法（试行）的通知》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巴南府办发〔2016〕165号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《重庆市巴南区人民政府办公室关于印发专利资助和奖励办法的通知》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巴南府办发〔2016〕126号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《重庆市巴南区人民政府办公室关于印发巴南区专利特派员管理办法的通知》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巴南府办发〔2012〕176号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《重庆市巴南区人民政府办公室关于印发巴南区农村住房保险实施方案的通知》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巴南府办发〔2014〕171号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《重庆市巴南区人民政府办公室关于规范村民一事一议筹资筹劳操作程序的意见》</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巴南府办发〔2012〕249号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7</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《重庆市巴南区人民政府办公室关于印发巴南区农村集体经济组织成员身份确认指导意见的通知》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巴南府办发〔2017〕243号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8</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《重庆市巴南区人民政府办公室关于做好农村土地承包经营权证变更和注销工作的通知》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巴南府办发〔2011〕14号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9</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《重庆市巴南区人民政府关于印发重庆市巴南区农村土地经营权证登记管理办法（试行）的通知》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巴南府发〔2017〕14号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《重庆市巴南区人民政府办公室关于进一步规范村级工程建设和项目管理的实施意见》</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巴南府办发〔2014〕183号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11</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《重庆市巴南区人民政府办公室关于印发巴南区三峡水库消落区管理实施细则（试行）的通知》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巴南府办发〔2015〕210号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12</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《重庆市巴南区人民政府办公室关于印发重庆市巴南区三峡后续工作工程建设项目管理实施细则（试行）的通知》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巴南府办发〔2013〕178号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13</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《重庆市巴南区人民政府办公室关于印发重庆市巴南区科技创新扶持办法的通知》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巴南府办发〔2019〕149号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14</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《重庆市巴南区人民政府办公室关于印发&lt;财政支出绩效评价管理暂行办法&gt;和&lt;项目支出绩效目标运行过程跟踪评估管理暂行办法&gt;的通知》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巴南府办发〔2015〕269号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15</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《重庆市巴南区人民政府关于印发重庆市巴南区农村公路建设管理办法的通知》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巴南府发〔2016〕46号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16</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《重庆市巴南区人民政府办公室关于印发小型水库库区和移民安置区群众生产生活困难扶助项目管理办法的通知》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巴南府办发〔2011〕179号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17</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《重庆市巴南区人民政府办公室印发重庆市巴南区大中型水库移民后期扶持规划管理实施细则的通知》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巴南府办发〔2009〕313号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18</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《重庆市巴南区人民政府办公室关于印发耕地质量建设评价实施细则的通知》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巴南府办发〔2012〕162号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19</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《重庆市巴南区人民政府办公室关于加强业主自治组织建设管理的通知》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巴南府办发〔2013〕83号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20</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《重庆市巴南区人民政府办公室关于印发加快发展生活性服务业促进消费结构升级实施方案的通知》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巴南府办发〔2016〕140号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21</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《重庆市巴南区人民政府关于发布常年森林防火区和森林防火期的公告》</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巴南府发〔2009〕25号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22</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《重庆市巴南区人民政府关于印发&lt;重庆市巴南区农村居民自愿放弃林地承包经营权管理办法（试行）&gt;的通知》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巴南府发〔2015〕162号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23</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《重庆市巴南区人民政府办公室关于进一步加强统计基层基础工作的意见》</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巴南府办发〔2014〕138号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24</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《重庆市巴南区人民政府办公室印发区城市居民最低生活保障听证办法的通知》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巴南府办发〔2008〕181号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25</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《重庆市巴南区人民政府办公室关于印发重庆市巴南区城乡低保有奖举报办法的通知》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巴南府办发〔2008〕192号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26</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《重庆市巴南区人民政府办公室关于加强地名命名与管理工作的通知》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巴南府办发〔2010〕349号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27</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《重庆市巴南区人民政府办公室关于印发重庆市巴南区农村公路建设补助资金使用监督管理办法的通知》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巴南府办发〔2013〕203号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28</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《重庆市巴南区人民政府办公室关于印发巴南区幸福农庄（农民新村）工程竣工验收管理办法（试行）的通知》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巴南府办发〔2014〕2号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29</w:t>
            </w:r>
          </w:p>
        </w:tc>
        <w:tc>
          <w:tcPr>
            <w:tcW w:w="64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《重庆市巴南区人民政府办公室关于印发巴南区“四好农村路”建设工作实施意见的通知》</w:t>
            </w:r>
          </w:p>
        </w:tc>
        <w:tc>
          <w:tcPr>
            <w:tcW w:w="2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巴南府办发〔2018〕84号</w:t>
            </w:r>
          </w:p>
        </w:tc>
      </w:tr>
    </w:tbl>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tabs>
          <w:tab w:val="left" w:pos="3166"/>
        </w:tabs>
        <w:jc w:val="left"/>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096225"/>
    <w:rsid w:val="041C42DA"/>
    <w:rsid w:val="04B679C3"/>
    <w:rsid w:val="05F07036"/>
    <w:rsid w:val="06E00104"/>
    <w:rsid w:val="080F63D8"/>
    <w:rsid w:val="09341458"/>
    <w:rsid w:val="098254C2"/>
    <w:rsid w:val="0A766EDE"/>
    <w:rsid w:val="0AD64BE8"/>
    <w:rsid w:val="0B0912D7"/>
    <w:rsid w:val="0E025194"/>
    <w:rsid w:val="152D2DCA"/>
    <w:rsid w:val="187168EA"/>
    <w:rsid w:val="196673CA"/>
    <w:rsid w:val="19DE527F"/>
    <w:rsid w:val="1B2F4AEE"/>
    <w:rsid w:val="1CF734C9"/>
    <w:rsid w:val="1D361FB2"/>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3E5A96"/>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2022-06-15T09:42:49Z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