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Times New Roman" w:hAnsi="Times New Roman" w:eastAsia="方正小标宋_GBK" w:cs="Times New Roman"/>
          <w:sz w:val="44"/>
          <w:szCs w:val="44"/>
        </w:rPr>
      </w:pPr>
    </w:p>
    <w:p>
      <w:pPr>
        <w:spacing w:line="500" w:lineRule="exac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pict>
          <v:shape id="AutoShape 6" o:spid="_x0000_s2050" o:spt="136" type="#_x0000_t136" style="position:absolute;left:0pt;margin-left:4.8pt;margin-top:13.8pt;height:64.35pt;width:446.65pt;mso-wrap-distance-bottom:0pt;mso-wrap-distance-left:9pt;mso-wrap-distance-right:9pt;mso-wrap-distance-top:0pt;z-index:251659264;mso-width-relative:page;mso-height-relative:page;" fillcolor="#C00000" filled="t" stroked="t" coordsize="21600,21600" o:allowoverlap="f">
            <v:path/>
            <v:fill on="t" focussize="0,0"/>
            <v:stroke color="#C00000"/>
            <v:imagedata o:title=""/>
            <o:lock v:ext="edit"/>
            <v:textpath on="t" fitshape="t" fitpath="t" trim="t" xscale="f" string="重庆市巴南区生态环境局文件" style="font-family:方正小标宋_GBK;font-size:36pt;v-text-align:center;"/>
            <w10:wrap type="square"/>
          </v:shape>
        </w:pict>
      </w:r>
    </w:p>
    <w:p>
      <w:pPr>
        <w:spacing w:line="500" w:lineRule="exact"/>
        <w:ind w:firstLine="210" w:firstLineChars="100"/>
        <w:rPr>
          <w:rFonts w:ascii="Times New Roman" w:hAnsi="Times New Roman" w:eastAsia="方正仿宋_GBK" w:cs="Times New Roman"/>
          <w:szCs w:val="21"/>
        </w:rPr>
      </w:pPr>
    </w:p>
    <w:p>
      <w:pPr>
        <w:ind w:firstLine="320" w:firstLineChars="100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ind w:firstLine="210" w:firstLineChars="100"/>
        <w:jc w:val="center"/>
        <w:rPr>
          <w:rFonts w:ascii="Times New Roman" w:hAnsi="Times New Roman" w:eastAsia="方正楷体_GBK" w:cs="Times New Roman"/>
          <w:sz w:val="32"/>
          <w:szCs w:val="32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384810</wp:posOffset>
                </wp:positionV>
                <wp:extent cx="6043930" cy="3175"/>
                <wp:effectExtent l="0" t="0" r="0" b="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3930" cy="3175"/>
                        </a:xfrm>
                        <a:prstGeom prst="straightConnector1">
                          <a:avLst/>
                        </a:prstGeom>
                        <a:ln w="25400" cap="flat" cmpd="sng">
                          <a:solidFill>
                            <a:srgbClr val="C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8.25pt;margin-top:30.3pt;height:0.25pt;width:475.9pt;z-index:251660288;mso-width-relative:page;mso-height-relative:page;" filled="f" stroked="t" coordsize="21600,21600" o:gfxdata="UEsDBAoAAAAAAIdO4kAAAAAAAAAAAAAAAAAEAAAAZHJzL1BLAwQUAAAACACHTuJAWzlZRdoAAAAJ&#10;AQAADwAAAGRycy9kb3ducmV2LnhtbE2PTU/DMAyG70j8h8hIXNCWlGkVlKaTmOAyEBJjgmvWmLY0&#10;caom+2C/HnOCo+1Hr5+3XBy9E3scYxdIQzZVIJDqYDtqNGzeHic3IGIyZI0LhBq+McKiOj8rTWHD&#10;gV5xv06N4BCKhdHQpjQUUsa6RW/iNAxIfPsMozeJx7GRdjQHDvdOXiuVS2864g+tGXDZYt2vd17D&#10;i0W3+jqd3j+e7lfP2C97uto8aH15kak7EAmP6Q+GX31Wh4qdtmFHNgqnYZLlc0Y15CoHwcDtbD4D&#10;seVFloGsSvm/QfUDUEsDBBQAAAAIAIdO4kDofA2C8gEAALoDAAAOAAAAZHJzL2Uyb0RvYy54bWyt&#10;U0uOEzEQ3SNxB8t70p1kZoBWOrNIGDYIRuKzd/zptuSfbJNOLsEFkFgBq4HV7DkNDMegyh2iATYI&#10;0Quryq56Ve9V9eJ8Zw3Zypi0dy2dTmpKpONeaNe19OWLi3sPKEmZOcGMd7Kle5no+fLuncUQGjnz&#10;vTdCRgIgLjVDaGmfc2iqKvFeWpYmPkgHj8pHyzK4satEZAOgW1PN6vqsGnwUIXouU4Lb9fhIlwVf&#10;KcnzM6WSzMS0FHrL5Yzl3OBZLRes6SILveaHNtg/dGGZdlD0CLVmmZHXUf8BZTWPPnmVJ9zbyiul&#10;uSwcgM20/o3N854FWbiAOCkcZUr/D5Y/3V5GogXMjhLHLIzo5u31tzcfbj5/+vr++vuXd2hffSRT&#10;lGoIqYGMlbuMBy+Fy4i8dypaoowOrxAJb4Ab2RWh90eh5S4TDpdn9cn84RzmweFtPr1/iuDViIK5&#10;Iab8WHpL0GhpypHprs8r7xxM1MexAts+SXlM/JmAycaRoaWz05MaCzBYKmVYBtMGoJlcV9pL3mhx&#10;oY3BlBS7zcpEsmWwJqsav0NHv4RhlTVL/RhXnjCMNb1k4pETJO8DCOhg0yn2YKWgxEj4MdAqkZlp&#10;8zeRIIZxCC3LEh+Iov6j4mhtvNiXQVTowYIUDQ/LjBt42wf79i+3/A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bOVlF2gAAAAkBAAAPAAAAAAAAAAEAIAAAACIAAABkcnMvZG93bnJldi54bWxQSwEC&#10;FAAUAAAACACHTuJA6HwNgvIBAAC6AwAADgAAAAAAAAABACAAAAApAQAAZHJzL2Uyb0RvYy54bWxQ&#10;SwUGAAAAAAYABgBZAQAAjQUAAAAA&#10;">
                <v:fill on="f" focussize="0,0"/>
                <v:stroke weight="2pt" color="#C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方正仿宋_GBK" w:cs="Times New Roman"/>
          <w:sz w:val="32"/>
          <w:szCs w:val="32"/>
        </w:rPr>
        <w:t>巴南环保发〔202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6</w:t>
      </w:r>
      <w:r>
        <w:rPr>
          <w:rFonts w:ascii="Times New Roman" w:hAnsi="Times New Roman" w:eastAsia="方正仿宋_GBK" w:cs="Times New Roman"/>
          <w:sz w:val="32"/>
          <w:szCs w:val="32"/>
        </w:rPr>
        <w:t>〕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16</w:t>
      </w:r>
      <w:r>
        <w:rPr>
          <w:rFonts w:ascii="Times New Roman" w:hAnsi="Times New Roman" w:eastAsia="方正仿宋_GBK" w:cs="Times New Roman"/>
          <w:sz w:val="32"/>
          <w:szCs w:val="32"/>
        </w:rPr>
        <w:t>号</w:t>
      </w:r>
    </w:p>
    <w:p>
      <w:pPr>
        <w:spacing w:line="240" w:lineRule="exact"/>
        <w:rPr>
          <w:rFonts w:ascii="方正小标宋_GBK" w:hAnsi="方正小标宋_GBK" w:eastAsia="方正小标宋_GBK" w:cs="方正小标宋_GBK"/>
          <w:color w:val="000000"/>
          <w:sz w:val="44"/>
          <w:szCs w:val="44"/>
          <w:shd w:val="clear" w:color="auto" w:fill="FFFFFF"/>
        </w:rPr>
      </w:pPr>
    </w:p>
    <w:p>
      <w:pPr>
        <w:spacing w:line="560" w:lineRule="exact"/>
        <w:rPr>
          <w:rFonts w:eastAsia="方正小标宋_GBK"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outlineLvl w:val="9"/>
        <w:rPr>
          <w:rFonts w:ascii="Times New Roman" w:hAnsi="Times New Roman" w:eastAsia="方正小标宋_GBK"/>
          <w:bCs/>
          <w:sz w:val="44"/>
          <w:szCs w:val="44"/>
        </w:rPr>
      </w:pPr>
      <w:r>
        <w:rPr>
          <w:rFonts w:hint="eastAsia" w:ascii="Times New Roman" w:hAnsi="Times New Roman" w:eastAsia="方正小标宋_GBK"/>
          <w:bCs/>
          <w:sz w:val="44"/>
          <w:szCs w:val="44"/>
        </w:rPr>
        <w:t>重庆市巴南区生态环境局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outlineLvl w:val="9"/>
        <w:rPr>
          <w:rFonts w:ascii="Times New Roman" w:hAnsi="Times New Roman" w:eastAsia="方正小标宋_GBK"/>
          <w:bCs/>
          <w:sz w:val="44"/>
          <w:szCs w:val="44"/>
        </w:rPr>
      </w:pPr>
      <w:r>
        <w:rPr>
          <w:rFonts w:hint="eastAsia" w:ascii="Times New Roman" w:hAnsi="Times New Roman" w:eastAsia="方正小标宋_GBK"/>
          <w:bCs/>
          <w:sz w:val="44"/>
          <w:szCs w:val="44"/>
        </w:rPr>
        <w:t>关于启动重庆市巴南区2025年度区级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outlineLvl w:val="9"/>
        <w:rPr>
          <w:rFonts w:ascii="Times New Roman" w:hAnsi="Times New Roman" w:eastAsia="方正小标宋_GBK"/>
          <w:bCs/>
          <w:sz w:val="44"/>
          <w:szCs w:val="44"/>
        </w:rPr>
      </w:pPr>
      <w:r>
        <w:rPr>
          <w:rFonts w:hint="eastAsia" w:ascii="Times New Roman" w:hAnsi="Times New Roman" w:eastAsia="方正小标宋_GBK"/>
          <w:bCs/>
          <w:sz w:val="44"/>
          <w:szCs w:val="44"/>
        </w:rPr>
        <w:t>企业环境信用评价工作的通知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textAlignment w:val="auto"/>
        <w:outlineLvl w:val="9"/>
        <w:rPr>
          <w:rFonts w:ascii="方正仿宋_GBK" w:hAnsi="方正仿宋_GBK" w:eastAsia="方正仿宋_GBK" w:cs="方正仿宋_GBK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textAlignment w:val="auto"/>
        <w:outlineLvl w:val="9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ascii="Times New Roman" w:hAnsi="Times New Roman" w:eastAsia="方正仿宋_GBK" w:cs="Times New Roman"/>
          <w:bCs/>
          <w:sz w:val="32"/>
          <w:szCs w:val="32"/>
        </w:rPr>
        <w:t>各区级参评企业: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640" w:firstLineChars="200"/>
        <w:textAlignment w:val="auto"/>
        <w:outlineLvl w:val="9"/>
        <w:rPr>
          <w:rFonts w:ascii="方正仿宋_GBK" w:hAnsi="方正仿宋_GBK" w:eastAsia="方正仿宋_GBK" w:cs="方正仿宋_GBK"/>
          <w:bCs/>
          <w:sz w:val="32"/>
          <w:szCs w:val="32"/>
        </w:rPr>
      </w:pPr>
      <w:r>
        <w:rPr>
          <w:rFonts w:ascii="Times New Roman" w:hAnsi="Times New Roman" w:eastAsia="方正仿宋_GBK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按照重庆市生态环境局、重庆市发展和改革委员会、中国人民银行重庆营业管理部、中国银行保险监督管理委员会重庆监管局联合印发的</w:t>
      </w:r>
      <w:r>
        <w:rPr>
          <w:rFonts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《重庆市企业环境信用评价办法》（渝环规〔2021〕7号）</w:t>
      </w:r>
      <w:r>
        <w:rPr>
          <w:rFonts w:ascii="Times New Roman" w:hAnsi="Times New Roman" w:eastAsia="方正仿宋_GBK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有关要求，我局决定于202</w:t>
      </w:r>
      <w:r>
        <w:rPr>
          <w:rFonts w:hint="eastAsia" w:ascii="Times New Roman" w:hAnsi="Times New Roman" w:eastAsia="方正仿宋_GBK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方正仿宋_GBK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年6月</w:t>
      </w:r>
      <w:r>
        <w:rPr>
          <w:rFonts w:hint="eastAsia" w:ascii="Times New Roman" w:hAnsi="Times New Roman" w:eastAsia="方正仿宋_GBK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18</w:t>
      </w:r>
      <w:r>
        <w:rPr>
          <w:rFonts w:ascii="Times New Roman" w:hAnsi="Times New Roman" w:eastAsia="方正仿宋_GBK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，正式启动巴南区区级参评企业的环境信用评价工作。请列入202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5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年度区级参评企业范围的10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0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家企业认真做好相关准备，在20个工作日内</w:t>
      </w:r>
      <w:r>
        <w:rPr>
          <w:rFonts w:ascii="Times New Roman" w:hAnsi="Times New Roman" w:eastAsia="方正仿宋_GBK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（202</w:t>
      </w:r>
      <w:r>
        <w:rPr>
          <w:rFonts w:hint="eastAsia" w:ascii="Times New Roman" w:hAnsi="Times New Roman" w:eastAsia="方正仿宋_GBK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方正仿宋_GBK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年7月</w:t>
      </w:r>
      <w:r>
        <w:rPr>
          <w:rFonts w:hint="eastAsia" w:ascii="Times New Roman" w:hAnsi="Times New Roman" w:eastAsia="方正仿宋_GBK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17</w:t>
      </w:r>
      <w:r>
        <w:rPr>
          <w:rFonts w:ascii="Times New Roman" w:hAnsi="Times New Roman" w:eastAsia="方正仿宋_GBK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日前）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，及时登录重庆市企业环境信用评价平台（</w:t>
      </w:r>
      <w:r>
        <w:fldChar w:fldCharType="begin"/>
      </w:r>
      <w:r>
        <w:instrText xml:space="preserve"> HYPERLINK "http://www.qyhjxypj.com" </w:instrText>
      </w:r>
      <w:r>
        <w:fldChar w:fldCharType="separate"/>
      </w:r>
      <w:r>
        <w:rPr>
          <w:rStyle w:val="10"/>
          <w:rFonts w:ascii="Times New Roman" w:hAnsi="Times New Roman" w:eastAsia="方正仿宋简体" w:cs="Times New Roman"/>
          <w:bCs/>
          <w:color w:val="auto"/>
          <w:sz w:val="30"/>
          <w:szCs w:val="30"/>
        </w:rPr>
        <w:t>www.qyhjxypj.com</w:t>
      </w:r>
      <w:r>
        <w:rPr>
          <w:rStyle w:val="10"/>
          <w:rFonts w:ascii="Times New Roman" w:hAnsi="Times New Roman" w:eastAsia="方正仿宋简体" w:cs="Times New Roman"/>
          <w:bCs/>
          <w:color w:val="auto"/>
          <w:sz w:val="30"/>
          <w:szCs w:val="30"/>
        </w:rPr>
        <w:fldChar w:fldCharType="end"/>
      </w:r>
      <w:r>
        <w:rPr>
          <w:rFonts w:ascii="Times New Roman" w:hAnsi="Times New Roman" w:eastAsia="方正仿宋_GBK" w:cs="Times New Roman"/>
          <w:bCs/>
          <w:sz w:val="32"/>
          <w:szCs w:val="32"/>
        </w:rPr>
        <w:t>），按评价指标要求逐项提供相关信息和佐</w:t>
      </w:r>
      <w:bookmarkStart w:id="1" w:name="_GoBack"/>
      <w:bookmarkEnd w:id="1"/>
      <w:r>
        <w:rPr>
          <w:rFonts w:ascii="Times New Roman" w:hAnsi="Times New Roman" w:eastAsia="方正仿宋_GBK" w:cs="Times New Roman"/>
          <w:bCs/>
          <w:sz w:val="32"/>
          <w:szCs w:val="32"/>
        </w:rPr>
        <w:t>证资料。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640" w:firstLineChars="200"/>
        <w:textAlignment w:val="auto"/>
        <w:outlineLvl w:val="9"/>
        <w:rPr>
          <w:rFonts w:ascii="方正仿宋_GBK" w:hAnsi="方正仿宋_GBK" w:eastAsia="方正仿宋_GBK" w:cs="方正仿宋_GBK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特此通知。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640" w:firstLineChars="200"/>
        <w:textAlignment w:val="auto"/>
        <w:outlineLvl w:val="9"/>
        <w:rPr>
          <w:rFonts w:ascii="方正仿宋_GBK" w:hAnsi="方正仿宋_GBK" w:eastAsia="方正仿宋_GBK" w:cs="方正仿宋_GBK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640" w:firstLineChars="200"/>
        <w:textAlignment w:val="auto"/>
        <w:outlineLvl w:val="9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ascii="Times New Roman" w:hAnsi="Times New Roman" w:eastAsia="方正仿宋_GBK" w:cs="Times New Roman"/>
          <w:bCs/>
          <w:sz w:val="32"/>
          <w:szCs w:val="32"/>
        </w:rPr>
        <w:t>附件:</w:t>
      </w:r>
      <w:bookmarkStart w:id="0" w:name="_Hlk112684122"/>
      <w:r>
        <w:rPr>
          <w:rFonts w:ascii="Times New Roman" w:hAnsi="Times New Roman" w:eastAsia="方正仿宋_GBK" w:cs="Times New Roman"/>
          <w:bCs/>
          <w:sz w:val="32"/>
          <w:szCs w:val="32"/>
        </w:rPr>
        <w:t>巴南区202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5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年度环境信用评价区级参评企业名单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640" w:firstLineChars="200"/>
        <w:textAlignment w:val="auto"/>
        <w:outlineLvl w:val="9"/>
        <w:rPr>
          <w:rFonts w:ascii="方正仿宋_GBK" w:hAnsi="方正仿宋_GBK" w:eastAsia="方正仿宋_GBK" w:cs="方正仿宋_GBK"/>
          <w:bCs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right="640"/>
        <w:jc w:val="center"/>
        <w:textAlignment w:val="auto"/>
        <w:outlineLvl w:val="9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 xml:space="preserve">                      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重庆市巴南区生态环境局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right="640"/>
        <w:jc w:val="center"/>
        <w:textAlignment w:val="auto"/>
        <w:outlineLvl w:val="9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 xml:space="preserve">                       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202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6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6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16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640" w:firstLineChars="200"/>
        <w:textAlignment w:val="auto"/>
        <w:outlineLvl w:val="9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（此件公开发布）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textAlignment w:val="auto"/>
        <w:outlineLvl w:val="9"/>
        <w:rPr>
          <w:rFonts w:ascii="方正黑体_GBK" w:hAnsi="方正仿宋_GBK" w:eastAsia="方正黑体_GBK" w:cs="方正仿宋_GBK"/>
          <w:bCs/>
          <w:sz w:val="32"/>
          <w:szCs w:val="32"/>
        </w:rPr>
      </w:pPr>
    </w:p>
    <w:p>
      <w:pPr>
        <w:spacing w:line="360" w:lineRule="auto"/>
        <w:rPr>
          <w:rFonts w:ascii="方正黑体_GBK" w:hAnsi="方正仿宋_GBK" w:eastAsia="方正黑体_GBK" w:cs="方正仿宋_GBK"/>
          <w:bCs/>
          <w:sz w:val="32"/>
          <w:szCs w:val="32"/>
        </w:rPr>
      </w:pPr>
    </w:p>
    <w:p>
      <w:pPr>
        <w:spacing w:line="360" w:lineRule="auto"/>
        <w:rPr>
          <w:rFonts w:ascii="方正黑体_GBK" w:hAnsi="方正仿宋_GBK" w:eastAsia="方正黑体_GBK" w:cs="方正仿宋_GBK"/>
          <w:bCs/>
          <w:sz w:val="32"/>
          <w:szCs w:val="32"/>
        </w:rPr>
      </w:pPr>
    </w:p>
    <w:p>
      <w:pPr>
        <w:spacing w:line="360" w:lineRule="auto"/>
        <w:rPr>
          <w:rFonts w:ascii="方正黑体_GBK" w:hAnsi="方正仿宋_GBK" w:eastAsia="方正黑体_GBK" w:cs="方正仿宋_GBK"/>
          <w:bCs/>
          <w:sz w:val="32"/>
          <w:szCs w:val="32"/>
        </w:rPr>
      </w:pPr>
    </w:p>
    <w:p>
      <w:pPr>
        <w:spacing w:line="360" w:lineRule="auto"/>
        <w:rPr>
          <w:rFonts w:ascii="方正黑体_GBK" w:hAnsi="方正仿宋_GBK" w:eastAsia="方正黑体_GBK" w:cs="方正仿宋_GBK"/>
          <w:bCs/>
          <w:sz w:val="32"/>
          <w:szCs w:val="32"/>
        </w:rPr>
      </w:pPr>
    </w:p>
    <w:p>
      <w:pPr>
        <w:spacing w:line="360" w:lineRule="auto"/>
        <w:rPr>
          <w:rFonts w:ascii="方正黑体_GBK" w:hAnsi="方正仿宋_GBK" w:eastAsia="方正黑体_GBK" w:cs="方正仿宋_GBK"/>
          <w:bCs/>
          <w:sz w:val="32"/>
          <w:szCs w:val="32"/>
        </w:rPr>
      </w:pPr>
    </w:p>
    <w:p>
      <w:pPr>
        <w:spacing w:line="360" w:lineRule="auto"/>
        <w:rPr>
          <w:rFonts w:ascii="方正黑体_GBK" w:hAnsi="方正仿宋_GBK" w:eastAsia="方正黑体_GBK" w:cs="方正仿宋_GBK"/>
          <w:bCs/>
          <w:sz w:val="32"/>
          <w:szCs w:val="32"/>
        </w:rPr>
      </w:pPr>
    </w:p>
    <w:p>
      <w:pPr>
        <w:spacing w:line="360" w:lineRule="auto"/>
        <w:rPr>
          <w:rFonts w:ascii="方正黑体_GBK" w:hAnsi="方正仿宋_GBK" w:eastAsia="方正黑体_GBK" w:cs="方正仿宋_GBK"/>
          <w:bCs/>
          <w:sz w:val="32"/>
          <w:szCs w:val="32"/>
        </w:rPr>
      </w:pPr>
    </w:p>
    <w:p>
      <w:pPr>
        <w:pStyle w:val="2"/>
      </w:pPr>
    </w:p>
    <w:p>
      <w:pPr>
        <w:spacing w:line="360" w:lineRule="auto"/>
        <w:rPr>
          <w:rFonts w:ascii="方正黑体_GBK" w:hAnsi="方正仿宋_GBK" w:eastAsia="方正黑体_GBK" w:cs="方正仿宋_GBK"/>
          <w:bCs/>
          <w:sz w:val="32"/>
          <w:szCs w:val="32"/>
        </w:rPr>
      </w:pPr>
    </w:p>
    <w:p>
      <w:pPr>
        <w:spacing w:line="360" w:lineRule="auto"/>
        <w:rPr>
          <w:rFonts w:ascii="方正黑体_GBK" w:hAnsi="方正仿宋_GBK" w:eastAsia="方正黑体_GBK" w:cs="方正仿宋_GBK"/>
          <w:bCs/>
          <w:sz w:val="32"/>
          <w:szCs w:val="32"/>
        </w:rPr>
      </w:pPr>
    </w:p>
    <w:p>
      <w:pPr>
        <w:spacing w:line="360" w:lineRule="auto"/>
        <w:rPr>
          <w:rFonts w:hint="eastAsia" w:ascii="方正黑体_GBK" w:hAnsi="方正仿宋_GBK" w:eastAsia="方正黑体_GBK" w:cs="方正仿宋_GBK"/>
          <w:bCs/>
          <w:sz w:val="32"/>
          <w:szCs w:val="32"/>
        </w:rPr>
      </w:pPr>
    </w:p>
    <w:p>
      <w:pPr>
        <w:spacing w:line="360" w:lineRule="auto"/>
        <w:rPr>
          <w:rFonts w:hint="eastAsia" w:ascii="方正黑体_GBK" w:hAnsi="方正仿宋_GBK" w:eastAsia="方正黑体_GBK" w:cs="方正仿宋_GBK"/>
          <w:bCs/>
          <w:sz w:val="32"/>
          <w:szCs w:val="32"/>
        </w:rPr>
      </w:pPr>
    </w:p>
    <w:p>
      <w:pPr>
        <w:spacing w:line="360" w:lineRule="auto"/>
        <w:rPr>
          <w:rFonts w:ascii="方正黑体_GBK" w:hAnsi="方正仿宋_GBK" w:eastAsia="方正黑体_GBK" w:cs="方正仿宋_GBK"/>
          <w:bCs/>
          <w:sz w:val="32"/>
          <w:szCs w:val="32"/>
        </w:rPr>
      </w:pPr>
      <w:r>
        <w:rPr>
          <w:rFonts w:hint="eastAsia" w:ascii="方正黑体_GBK" w:hAnsi="方正仿宋_GBK" w:eastAsia="方正黑体_GBK" w:cs="方正仿宋_GBK"/>
          <w:bCs/>
          <w:sz w:val="32"/>
          <w:szCs w:val="32"/>
        </w:rPr>
        <w:t>附件</w:t>
      </w:r>
    </w:p>
    <w:p>
      <w:pPr>
        <w:spacing w:line="360" w:lineRule="auto"/>
        <w:jc w:val="center"/>
        <w:rPr>
          <w:rFonts w:ascii="方正小标宋_GBK" w:hAnsi="Times New Roman" w:eastAsia="方正小标宋_GBK" w:cs="Times New Roman"/>
          <w:sz w:val="32"/>
          <w:szCs w:val="32"/>
        </w:rPr>
      </w:pPr>
      <w:r>
        <w:rPr>
          <w:rFonts w:hint="eastAsia" w:ascii="方正小标宋_GBK" w:hAnsi="Times New Roman" w:eastAsia="方正小标宋_GBK" w:cs="Times New Roman"/>
          <w:sz w:val="32"/>
          <w:szCs w:val="32"/>
        </w:rPr>
        <w:t>重庆市巴南区</w:t>
      </w:r>
      <w:r>
        <w:rPr>
          <w:rFonts w:hint="eastAsia" w:ascii="Times New Roman" w:hAnsi="Times New Roman" w:eastAsia="方正小标宋_GBK" w:cs="Times New Roman"/>
          <w:sz w:val="32"/>
          <w:szCs w:val="32"/>
        </w:rPr>
        <w:t>2025</w:t>
      </w:r>
      <w:r>
        <w:rPr>
          <w:rFonts w:hint="eastAsia" w:ascii="方正小标宋_GBK" w:hAnsi="Times New Roman" w:eastAsia="方正小标宋_GBK" w:cs="Times New Roman"/>
          <w:sz w:val="32"/>
          <w:szCs w:val="32"/>
        </w:rPr>
        <w:t>年度环境信用评价区级参评企业名单</w:t>
      </w:r>
    </w:p>
    <w:p>
      <w:pPr>
        <w:pStyle w:val="2"/>
      </w:pPr>
    </w:p>
    <w:tbl>
      <w:tblPr>
        <w:tblStyle w:val="11"/>
        <w:tblW w:w="842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4880"/>
        <w:gridCol w:w="24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企业名称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统一社会信用代码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重庆智邦粉末涂料有限公司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91500113686228391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重庆市三峡水务巴南排水有限责任公司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915001137958696652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重庆大江车桥有限责任公司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MA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607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ECX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重庆渝江水务有限公司南湖自来水厂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9150011305775679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蓝月亮（重庆）有限公司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91500113336392597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重庆平山泰凯化油器有限公司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91500113621907422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7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重庆智靖工业（集团）有限公司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91500113203437368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8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重庆泰基科技发展有限公司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915001137562284271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中冶建工集团重庆建筑工业有限公司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915001133459721982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力森诺科电子材料（重庆）有限公司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91500113599249610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重庆祥明仪表机箱有限公司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91500113742864238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重庆惠源螺丝制造有限公司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915001136219045206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重庆弘顺橡塑制品有限公司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91500113771756658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重庆海杰机械制造有限公司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915001137339726084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重庆长江链条有限公司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9150011320294590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重庆万里江发链轮有限公司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91500113736575261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重庆巨成集团矿业有限公司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91500113596701675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重庆弘炫涂装有限公司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MA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U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48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GW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重庆富江能源科技有限公司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9150011357895779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重庆川渝精工机械配件开发有限公司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91500113739808374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重庆四方新材股份有限公司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91500113753062388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重庆航利实业有限责任公司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91500113203448454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重庆富登机械制造有限公司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915001137562229650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丰盛污水处理厂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912103039413543102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重庆益生味食品开发有限公司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915001133395542809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天星寺污水处理厂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91500113595181655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双河口污水处理厂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91500113595181655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麻柳嘴污水处理厂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91500113595181655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二圣污水处理厂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91500113595181655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重庆利万家商品混凝土有限公司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91500113596743525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重庆市豪洋水务建设管理有限公司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（忠兴污水处理厂）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91500105756212476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重庆市豪洋水务建设管理有限公司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（石龙污水处理厂）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91500105756212476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重庆长庆压铸有限公司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91500113202869409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重庆艾维迪生物科技有限公司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MA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U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LDQ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重庆姜家龙石矿业有限公司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MA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U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8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KHL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重庆兴德新能源发展有限公司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91500113345938563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重庆凯腾燃气有限公司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91500113203444883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石岗污水处理厂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91500113595181655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39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公平污水处理厂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91500113595181655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重庆市衡阳石油设备机械厂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91500113203143693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鹿角污水处理厂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91500113595181655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重庆宗申汽车进气系统制造有限公司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9150011373655062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重庆宗申机车工业制造有限公司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91500113621910779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重庆劲力高级润滑油有限公司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91500113622034109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重庆市畅阔公路养护工程有限公司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915001135540696166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重庆宁泰混凝土有限公司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91500113595159458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安澜污水处理厂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91500113595181655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百节污水处理厂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91500113595181655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49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重庆柳江医药科技有限公司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91500113355676990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重庆鸿景餐饮服务有限责任公司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915001133277956937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51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重庆鼎星渗氮表面处理有限公司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91500113768878822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重庆渝南水处理有限公司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915001136761391842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53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重庆市豪洋水务建设管理有限公司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（惠民污水处理厂）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91500105756212476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重庆市渝路混凝土有限公司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91500113742861272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重庆市内引燃料有限责任公司储配站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91500113745334101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56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重庆弘愿工具（集团）有限公司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915001132034443143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57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重庆会通轻质材料有限公司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MA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60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MXHB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58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重庆华赛塑料制造有限公司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91500113765940184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59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重庆喆淞公路工程材料有限责任公司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91500113554060865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重庆瑞达印务有限公司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915001132034401969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61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重庆市巴南区广发汽车配件制造有限公司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915001137592680292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62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重庆光宇摩托车制造有限公司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9150011362219871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63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重庆品智家具有限公司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91500113569946263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64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重庆天方食品有限公司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91500113798008473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重庆香卤阿旺食品有限公司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91500103339615426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重庆市蜀天食品有限公司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91500113691234446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Q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67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康超集团有限公司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91330723751933928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重庆扬子江洗涤用品有限公司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91500113304848756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69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重庆昊潮机械制造有限公司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91500113057782082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重庆多普橡胶有限公司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91500113745345986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71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重庆山河机械有限公司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91500113765947503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72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重庆恒先化工有限公司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91500113709488517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73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跳石污水处理厂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91500113595181655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74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石滩污水处理厂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91500113595181655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重庆百超食品有限公司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91500113742862988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76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重庆光成建材有限公司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915001137659248895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77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一品街道污水处理厂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91500113595181655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78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接龙污水处理厂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91500113595181655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79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东温泉污水处理厂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91500113595181655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重庆广兴包装有限责任公司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9150011379800398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81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重庆彭氏科技开发有限公司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22072160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82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重庆齐力家俬有限公司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91500113320402906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83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重庆众禾燃料有限公司液化石油气储配（充装）站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91500113742862822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84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姜家污水处理厂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91500113595181655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85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重庆早柒天生物科技股份有限公司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9150011333957242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86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重庆大江杰信锻造有限公司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91500113563467579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87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重庆市春满江科技股份有限公司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91500113668945071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88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重庆四方新材股份有限公司建材分公司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915001130912239462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89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重庆东科农业有限公司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915001137688790087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重庆国舒制药有限公司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MA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U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6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H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184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重庆荣能农业发展有限公司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MA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60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UFCP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92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重庆木犴生猪养殖有限公司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915001137958815841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93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重庆西华皮带轮机械制造有限公司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91500113450390181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94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重庆惠远通农业开发有限公司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MA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60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UAWA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重庆升格新材料有限公司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9150011358893302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X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96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重庆达厚工贸发展有限公司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MA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6097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KX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Q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97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重庆港景汽车检测有限公司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MA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YX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33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E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98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重庆惠尔赛服汽车检测有限公司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MAABU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37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G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99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重庆华智生物制药有限公司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MACRHLP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88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48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重庆皓元生物制药有限公司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91500113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  <w:t>MACBPB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Cs w:val="21"/>
              </w:rPr>
              <w:t>3631</w:t>
            </w:r>
          </w:p>
        </w:tc>
      </w:tr>
    </w:tbl>
    <w:p>
      <w:pPr>
        <w:jc w:val="center"/>
        <w:textAlignment w:val="baseline"/>
        <w:rPr>
          <w:sz w:val="28"/>
          <w:szCs w:val="28"/>
        </w:rPr>
      </w:pPr>
    </w:p>
    <w:p>
      <w:pPr>
        <w:pStyle w:val="5"/>
        <w:spacing w:line="240" w:lineRule="atLeast"/>
        <w:rPr>
          <w:sz w:val="10"/>
          <w:szCs w:val="10"/>
        </w:rPr>
      </w:pPr>
    </w:p>
    <w:p>
      <w:pPr>
        <w:pStyle w:val="5"/>
        <w:spacing w:line="240" w:lineRule="atLeast"/>
        <w:rPr>
          <w:rFonts w:eastAsiaTheme="minorEastAsia"/>
          <w:sz w:val="10"/>
          <w:szCs w:val="10"/>
        </w:rPr>
      </w:pPr>
    </w:p>
    <w:p>
      <w:pPr>
        <w:pStyle w:val="5"/>
        <w:spacing w:line="240" w:lineRule="atLeast"/>
        <w:rPr>
          <w:rFonts w:eastAsiaTheme="minorEastAsia"/>
          <w:sz w:val="10"/>
          <w:szCs w:val="10"/>
        </w:rPr>
      </w:pPr>
    </w:p>
    <w:p>
      <w:pPr>
        <w:pStyle w:val="5"/>
        <w:spacing w:line="240" w:lineRule="atLeast"/>
        <w:rPr>
          <w:rFonts w:eastAsiaTheme="minorEastAsia"/>
          <w:sz w:val="10"/>
          <w:szCs w:val="10"/>
        </w:rPr>
      </w:pPr>
    </w:p>
    <w:p>
      <w:pPr>
        <w:pStyle w:val="5"/>
        <w:spacing w:line="240" w:lineRule="atLeast"/>
        <w:rPr>
          <w:rFonts w:eastAsiaTheme="minorEastAsia"/>
          <w:sz w:val="10"/>
          <w:szCs w:val="10"/>
        </w:rPr>
      </w:pPr>
    </w:p>
    <w:p>
      <w:pPr>
        <w:pStyle w:val="5"/>
        <w:spacing w:line="240" w:lineRule="atLeast"/>
        <w:rPr>
          <w:rFonts w:eastAsiaTheme="minorEastAsia"/>
          <w:sz w:val="10"/>
          <w:szCs w:val="10"/>
        </w:rPr>
      </w:pPr>
    </w:p>
    <w:p>
      <w:pPr>
        <w:pStyle w:val="5"/>
        <w:spacing w:line="240" w:lineRule="atLeast"/>
        <w:rPr>
          <w:rFonts w:eastAsiaTheme="minorEastAsia"/>
          <w:sz w:val="10"/>
          <w:szCs w:val="10"/>
        </w:rPr>
      </w:pPr>
    </w:p>
    <w:p>
      <w:pPr>
        <w:pStyle w:val="5"/>
        <w:spacing w:line="240" w:lineRule="atLeast"/>
        <w:rPr>
          <w:rFonts w:eastAsiaTheme="minorEastAsia"/>
          <w:sz w:val="10"/>
          <w:szCs w:val="10"/>
        </w:rPr>
      </w:pPr>
    </w:p>
    <w:p>
      <w:pPr>
        <w:pStyle w:val="5"/>
        <w:spacing w:line="240" w:lineRule="atLeast"/>
        <w:rPr>
          <w:rFonts w:eastAsiaTheme="minorEastAsia"/>
          <w:sz w:val="10"/>
          <w:szCs w:val="10"/>
        </w:rPr>
      </w:pPr>
    </w:p>
    <w:p>
      <w:pPr>
        <w:pStyle w:val="5"/>
        <w:spacing w:line="240" w:lineRule="atLeast"/>
        <w:rPr>
          <w:rFonts w:eastAsiaTheme="minorEastAsia"/>
          <w:sz w:val="10"/>
          <w:szCs w:val="10"/>
        </w:rPr>
      </w:pPr>
    </w:p>
    <w:p>
      <w:pPr>
        <w:pStyle w:val="5"/>
        <w:spacing w:line="240" w:lineRule="atLeast"/>
        <w:rPr>
          <w:rFonts w:eastAsiaTheme="minorEastAsia"/>
          <w:sz w:val="10"/>
          <w:szCs w:val="10"/>
        </w:rPr>
      </w:pPr>
    </w:p>
    <w:p>
      <w:pPr>
        <w:pStyle w:val="5"/>
        <w:spacing w:line="240" w:lineRule="atLeast"/>
        <w:rPr>
          <w:rFonts w:eastAsiaTheme="minorEastAsia"/>
          <w:sz w:val="10"/>
          <w:szCs w:val="10"/>
        </w:rPr>
      </w:pPr>
    </w:p>
    <w:p>
      <w:pPr>
        <w:pStyle w:val="5"/>
        <w:spacing w:line="240" w:lineRule="atLeast"/>
        <w:rPr>
          <w:rFonts w:eastAsiaTheme="minorEastAsia"/>
          <w:sz w:val="10"/>
          <w:szCs w:val="10"/>
        </w:rPr>
      </w:pPr>
    </w:p>
    <w:p>
      <w:pPr>
        <w:pStyle w:val="5"/>
        <w:spacing w:line="240" w:lineRule="atLeast"/>
        <w:rPr>
          <w:rFonts w:eastAsiaTheme="minorEastAsia"/>
          <w:sz w:val="10"/>
          <w:szCs w:val="10"/>
        </w:rPr>
      </w:pPr>
    </w:p>
    <w:p>
      <w:pPr>
        <w:pStyle w:val="3"/>
        <w:pBdr>
          <w:top w:val="single" w:color="auto" w:sz="4" w:space="0"/>
          <w:bottom w:val="single" w:color="auto" w:sz="4" w:space="0"/>
        </w:pBdr>
        <w:spacing w:line="560" w:lineRule="exact"/>
        <w:ind w:firstLine="280" w:firstLineChars="1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 xml:space="preserve">重庆市巴南区生态环境局办公室       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 xml:space="preserve">     </w:t>
      </w:r>
      <w:r>
        <w:rPr>
          <w:rFonts w:hint="eastAsia" w:ascii="Times New Roman" w:hAnsi="Times New Roman" w:eastAsia="方正仿宋_GBK" w:cs="方正仿宋_GBK"/>
          <w:color w:val="000000"/>
          <w:sz w:val="28"/>
          <w:szCs w:val="28"/>
        </w:rPr>
        <w:t>202</w:t>
      </w:r>
      <w:r>
        <w:rPr>
          <w:rFonts w:hint="eastAsia" w:ascii="Times New Roman" w:hAnsi="Times New Roman" w:eastAsia="方正仿宋_GBK" w:cs="方正仿宋_GBK"/>
          <w:color w:val="000000"/>
          <w:sz w:val="28"/>
          <w:szCs w:val="28"/>
          <w:lang w:val="en-US" w:eastAsia="zh-CN"/>
        </w:rPr>
        <w:t>6</w:t>
      </w:r>
      <w:r>
        <w:rPr>
          <w:rFonts w:hint="eastAsia" w:ascii="Times New Roman" w:hAnsi="Times New Roman" w:eastAsia="方正仿宋_GBK" w:cs="方正仿宋_GBK"/>
          <w:color w:val="000000"/>
          <w:sz w:val="28"/>
          <w:szCs w:val="28"/>
        </w:rPr>
        <w:t>年</w:t>
      </w:r>
      <w:r>
        <w:rPr>
          <w:rFonts w:ascii="Times New Roman" w:hAnsi="Times New Roman" w:eastAsia="方正仿宋_GBK" w:cs="方正仿宋_GBK"/>
          <w:color w:val="000000"/>
          <w:sz w:val="28"/>
          <w:szCs w:val="28"/>
        </w:rPr>
        <w:t>6</w:t>
      </w:r>
      <w:r>
        <w:rPr>
          <w:rFonts w:hint="eastAsia" w:ascii="Times New Roman" w:hAnsi="Times New Roman" w:eastAsia="方正仿宋_GBK" w:cs="方正仿宋_GBK"/>
          <w:color w:val="000000"/>
          <w:sz w:val="28"/>
          <w:szCs w:val="28"/>
        </w:rPr>
        <w:t>月</w:t>
      </w:r>
      <w:r>
        <w:rPr>
          <w:rFonts w:hint="eastAsia" w:ascii="Times New Roman" w:hAnsi="Times New Roman" w:eastAsia="方正仿宋_GBK" w:cs="方正仿宋_GBK"/>
          <w:color w:val="000000"/>
          <w:sz w:val="28"/>
          <w:szCs w:val="28"/>
          <w:lang w:val="en-US" w:eastAsia="zh-CN"/>
        </w:rPr>
        <w:t>16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日印发</w:t>
      </w:r>
    </w:p>
    <w:sectPr>
      <w:footerReference r:id="rId3" w:type="default"/>
      <w:pgSz w:w="11906" w:h="16838"/>
      <w:pgMar w:top="2098" w:right="1531" w:bottom="1984" w:left="153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F24A7AE-F0BD-4553-8B47-B60060F6F5E7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2B6D2A4-287C-4D4B-9B6E-EAB89F087E2D}"/>
  </w:font>
  <w:font w:name="Wingdings">
    <w:altName w:val="Courier New"/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B242DB9-5587-4914-9F58-FAA4A01E5A3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16F0F894-C26B-4067-868E-AAF8D3BAC0B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C4049B10-B6F0-4C25-BB7A-A73B219EC4D0}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705D71D-9D8E-4358-B0D2-76BBD9ACEAF7}"/>
  </w:font>
  <w:font w:name="Calibri">
    <w:altName w:val="Segoe UI"/>
    <w:panose1 w:val="020F0502020204030204"/>
    <w:charset w:val="00"/>
    <w:family w:val="swiss"/>
    <w:pitch w:val="default"/>
    <w:sig w:usb0="00000000" w:usb1="00000000" w:usb2="00000009" w:usb3="00000000" w:csb0="2000019F" w:csb1="00000000"/>
    <w:embedRegular r:id="rId7" w:fontKey="{6A7883F4-3E34-4666-A626-750A44A4D70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8" w:fontKey="{64367BC5-E8B8-4144-824A-6484CC0FBDF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55AFC30B-3580-4D4E-AE4B-08E71CB5C4F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2B9E9940-D36E-4198-9A2D-0B985CFB203D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01E8FF10-5066-4809-AF17-DEBC6E96FC3A}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12" w:fontKey="{142A720A-49FA-4D6B-896A-7462FB9647C8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3" w:fontKey="{2DA52C39-5D02-4EED-926E-E1C9CF835991}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  <w:embedRegular r:id="rId14" w:fontKey="{B785AB4C-ADCB-4277-837D-205A96DFC2C2}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15" w:fontKey="{5B10C1F8-A1F2-4DDE-B120-DD93451DE3C1}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  <w:embedRegular r:id="rId16" w:fontKey="{75C504B2-CD30-4D53-A06F-47ADAC472437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  <w:t>- 6 -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c1bQVAgAAFQQAAA4AAABkcnMvZTJvRG9jLnhtbK1TzY7TMBC+I/EO&#10;lu80aRGrqmq6KrsqQqrYlQri7DpOE8l/st0m5QHgDThx4c5z9Tn47CRdBJwQF3vsGX+e+eab5W2n&#10;JDkJ5xujCzqd5JQIzU3Z6ENBP7zfvJhT4gPTJZNGi4Kehae3q+fPlq1diJmpjSyFIwDRftHagtYh&#10;2EWWeV4LxfzEWKHhrIxTLODoDlnpWAt0JbNZnt9krXGldYYL73F73zvpKuFXleDhoaq8CEQWFLmF&#10;tLq07uOarZZscXDM1g0f0mD/kIVijcanV6h7Fhg5uuYPKNVwZ7ypwoQblZmqarhINaCaaf5bNbua&#10;WZFqATneXmny/w+Wvzs9OtKUBZ1RoplCiy5fv1y+/bh8/0xmkZ7W+gWidhZxoXttOrR5vPe4jFV3&#10;lVNxRz0EfhB9vpIrukB4fDSfzec5XBy+8QD87Om5dT68EUaRaBTUoXuJVHba+tCHjiHxN202jZSp&#10;g1KTtqA3L1/l6cHVA3CpY6xIWhhgYkl96tEK3b4b6tyb8owynel14i3fNEhly3x4ZA7CQPoQe3jA&#10;UkmDL81gUVIb9+lv9zEe/YKXkhZCK6jGJFAi32r0MWpyNNxo7EdDH9WdgXKnGCLLk4kHLsjRrJxR&#10;HzEB6/gHXExz/FTQMJp3oRc7JoiL9ToFQXmWha3eWR6hIz3ero8BdCaWIyk9E+hOPEB7qU/DnERx&#10;/3pOUU/TvPo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KKc1bQ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  <w:t>- 6 -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DF0688"/>
    <w:rsid w:val="000921CC"/>
    <w:rsid w:val="000C6A82"/>
    <w:rsid w:val="001A0FD5"/>
    <w:rsid w:val="001A3066"/>
    <w:rsid w:val="001B0484"/>
    <w:rsid w:val="002026CF"/>
    <w:rsid w:val="00217BDE"/>
    <w:rsid w:val="002838AE"/>
    <w:rsid w:val="002D70A1"/>
    <w:rsid w:val="003B1786"/>
    <w:rsid w:val="0040252F"/>
    <w:rsid w:val="00547DD0"/>
    <w:rsid w:val="005506BB"/>
    <w:rsid w:val="00562825"/>
    <w:rsid w:val="00597491"/>
    <w:rsid w:val="005A2F6F"/>
    <w:rsid w:val="005A4DA4"/>
    <w:rsid w:val="006741B5"/>
    <w:rsid w:val="006A1B2C"/>
    <w:rsid w:val="006F540A"/>
    <w:rsid w:val="007835A6"/>
    <w:rsid w:val="007F3AF2"/>
    <w:rsid w:val="009350D2"/>
    <w:rsid w:val="009B47C3"/>
    <w:rsid w:val="00A104F2"/>
    <w:rsid w:val="00A531ED"/>
    <w:rsid w:val="00A8379D"/>
    <w:rsid w:val="00B07871"/>
    <w:rsid w:val="00B643A7"/>
    <w:rsid w:val="00C0004A"/>
    <w:rsid w:val="00D677CD"/>
    <w:rsid w:val="00DE4310"/>
    <w:rsid w:val="00E0622C"/>
    <w:rsid w:val="00F172AE"/>
    <w:rsid w:val="00F311A5"/>
    <w:rsid w:val="00F66809"/>
    <w:rsid w:val="00F935A6"/>
    <w:rsid w:val="09BD41D7"/>
    <w:rsid w:val="0B255E48"/>
    <w:rsid w:val="23E64C22"/>
    <w:rsid w:val="2A3914F5"/>
    <w:rsid w:val="2D2218F8"/>
    <w:rsid w:val="30DF0688"/>
    <w:rsid w:val="37C93EDA"/>
    <w:rsid w:val="41BC70C9"/>
    <w:rsid w:val="51472388"/>
    <w:rsid w:val="598E47AD"/>
    <w:rsid w:val="6133031B"/>
    <w:rsid w:val="7AE34BE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  <w:style w:type="paragraph" w:styleId="3">
    <w:name w:val="Normal Indent"/>
    <w:basedOn w:val="1"/>
    <w:qFormat/>
    <w:uiPriority w:val="0"/>
    <w:pPr>
      <w:ind w:firstLine="420" w:firstLineChars="200"/>
    </w:pPr>
    <w:rPr>
      <w:szCs w:val="33"/>
    </w:rPr>
  </w:style>
  <w:style w:type="paragraph" w:styleId="4">
    <w:name w:val="Body Text"/>
    <w:basedOn w:val="1"/>
    <w:next w:val="5"/>
    <w:qFormat/>
    <w:uiPriority w:val="0"/>
    <w:pPr>
      <w:spacing w:after="120"/>
    </w:pPr>
  </w:style>
  <w:style w:type="paragraph" w:customStyle="1" w:styleId="5">
    <w:name w:val="默认"/>
    <w:qFormat/>
    <w:uiPriority w:val="0"/>
    <w:rPr>
      <w:rFonts w:ascii="Helvetica" w:hAnsi="Helvetica" w:eastAsia="Helvetica" w:cs="Helvetica"/>
      <w:color w:val="000000"/>
      <w:sz w:val="22"/>
      <w:szCs w:val="22"/>
      <w:lang w:val="en-US" w:eastAsia="zh-CN" w:bidi="ar-SA"/>
    </w:rPr>
  </w:style>
  <w:style w:type="paragraph" w:styleId="6">
    <w:name w:val="footer"/>
    <w:basedOn w:val="1"/>
    <w:next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7">
    <w:name w:val="索引 51"/>
    <w:basedOn w:val="1"/>
    <w:next w:val="1"/>
    <w:qFormat/>
    <w:uiPriority w:val="0"/>
    <w:pPr>
      <w:ind w:left="1680"/>
    </w:p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表格"/>
    <w:basedOn w:val="3"/>
    <w:next w:val="1"/>
    <w:qFormat/>
    <w:uiPriority w:val="0"/>
    <w:pPr>
      <w:tabs>
        <w:tab w:val="left" w:pos="0"/>
      </w:tabs>
      <w:adjustRightInd w:val="0"/>
      <w:spacing w:line="360" w:lineRule="auto"/>
      <w:ind w:firstLine="0" w:firstLineChars="0"/>
      <w:jc w:val="center"/>
      <w:textAlignment w:val="center"/>
    </w:pPr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巴南区委办</Company>
  <Pages>1</Pages>
  <Words>623</Words>
  <Characters>3557</Characters>
  <Lines>29</Lines>
  <Paragraphs>8</Paragraphs>
  <TotalTime>2</TotalTime>
  <ScaleCrop>false</ScaleCrop>
  <LinksUpToDate>false</LinksUpToDate>
  <CharactersWithSpaces>4172</CharactersWithSpaces>
  <Application>WPS Office_10.8.2.7090_F1E327BC-269C-435d-A152-05C5408002CA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2024-02-22T02:05:00Z</dcterms:created>
  <dc:creator>Administrator</dc:creator>
  <cp:lastModifiedBy>生态环境局办公室</cp:lastModifiedBy>
  <cp:lastPrinted>2026-06-16T09:08:58Z</cp:lastPrinted>
  <dcterms:modified xsi:type="dcterms:W3CDTF">2026-06-16T09:09:53Z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2052-10.8.2.7090</vt:lpwstr>
  </property>
  <property fmtid="{D5CDD505-2E9C-101B-9397-08002B2CF9AE}" pid="3" name="KSOTemplateDocerSaveRecord">
    <vt:lpwstr>eyJoZGlkIjoiZDM0ZGIyY2NmN2U2NzIwY2MzMDk5ZThkZDY4MDllYjEiLCJ1c2VySWQiOiIxNTQ0OTg1NjY4In0=</vt:lpwstr>
  </property>
  <property fmtid="{D5CDD505-2E9C-101B-9397-08002B2CF9AE}" pid="4" name="ICV">
    <vt:lpwstr>C0CBE939F418499F848F513674C6AD4B_13</vt:lpwstr>
  </property>
</Properties>
</file>