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501A6">
      <w:pPr>
        <w:spacing w:line="594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bookmarkStart w:id="0" w:name="_Toc21588"/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val="en-US" w:eastAsia="zh-CN"/>
        </w:rPr>
        <w:t xml:space="preserve">                                          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A</w:t>
      </w:r>
    </w:p>
    <w:p w14:paraId="558CC938">
      <w:pPr>
        <w:spacing w:line="594" w:lineRule="exact"/>
        <w:ind w:left="210" w:leftChars="100" w:right="210" w:rightChars="100"/>
        <w:jc w:val="right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同意公开</w:t>
      </w:r>
    </w:p>
    <w:p w14:paraId="74B515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pict>
          <v:shape id="AutoShape 6" o:spid="_x0000_s2050" o:spt="136" type="#_x0000_t136" style="position:absolute;left:0pt;margin-left:4.8pt;margin-top:13.8pt;height:64.35pt;width:446.65pt;mso-wrap-distance-bottom:0pt;mso-wrap-distance-left:9pt;mso-wrap-distance-right:9pt;mso-wrap-distance-top:0pt;z-index:251659264;mso-width-relative:page;mso-height-relative:page;" fillcolor="#C00000" filled="t" stroked="t" coordsize="21600,21600" o:allowoverlap="f" adj="10800">
            <v:path/>
            <v:fill on="t" color2="#FFFFFF" focussize="0,0"/>
            <v:stroke color="#C00000"/>
            <v:imagedata o:title=""/>
            <o:lock v:ext="edit" aspectratio="f"/>
            <v:textpath on="t" fitshape="t" fitpath="t" trim="t" xscale="f" string="重庆市巴南区生态环境局文件" style="font-family:方正小标宋_GBK;font-size:36pt;v-rotate-letters:f;v-same-letter-heights:f;v-text-align:center;"/>
            <w10:wrap type="square"/>
          </v:shape>
        </w:pict>
      </w:r>
    </w:p>
    <w:p w14:paraId="102C84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10" w:firstLineChars="1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21"/>
          <w:szCs w:val="21"/>
        </w:rPr>
      </w:pPr>
    </w:p>
    <w:p w14:paraId="3F3CE33A">
      <w:pPr>
        <w:ind w:firstLine="320" w:firstLineChars="100"/>
        <w:jc w:val="center"/>
        <w:rPr>
          <w:rFonts w:hint="default" w:ascii="Times New Roman" w:hAnsi="Times New Roman" w:eastAsia="方正楷体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巴南环保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函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〔202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号</w:t>
      </w:r>
    </w:p>
    <w:p w14:paraId="18427F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outlineLvl w:val="9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  <w:r>
        <w:rPr>
          <w:rFonts w:hint="default" w:ascii="Times New Roman" w:hAnsi="Times New Roman" w:cs="Times New Roman"/>
          <w:b w:val="0"/>
          <w:bCs w:val="0"/>
        </w:rPr>
        <w:pict>
          <v:shape id="直接箭头连接符 2" o:spid="_x0000_s2051" o:spt="32" type="#_x0000_t32" style="position:absolute;left:0pt;flip:y;margin-left:-12pt;margin-top:7.35pt;height:0.25pt;width:475.9pt;z-index:251660288;mso-width-relative:page;mso-height-relative:page;" filled="f" stroked="t" coordsize="21600,21600" o:gfxdata="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kVouj2gAAAAkBAAAPAAAAAAAAAAEAIAAAACIAAABkcnMvZG93bnJldi54bWxQSwEC&#10;FAAUAAAACACHTuJAuJFztPIBAAC6AwAADgAAAAAAAAABACAAAAApAQAAZHJzL2Uyb0RvYy54bWxQ&#10;SwUGAAAAAAYABgBZAQAAjQUAAAAA&#10;">
            <v:path arrowok="t"/>
            <v:fill on="f" focussize="0,0"/>
            <v:stroke weight="2pt" color="#C00000" joinstyle="round"/>
            <v:imagedata o:title=""/>
            <o:lock v:ext="edit" aspectratio="f"/>
          </v:shape>
        </w:pict>
      </w:r>
    </w:p>
    <w:p w14:paraId="535D3B13">
      <w:pPr>
        <w:spacing w:line="560" w:lineRule="exact"/>
        <w:jc w:val="center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</w:p>
    <w:p w14:paraId="695D9D2C">
      <w:pPr>
        <w:spacing w:line="594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重庆市巴南区</w:t>
      </w:r>
      <w:bookmarkEnd w:id="0"/>
      <w:r>
        <w:rPr>
          <w:rFonts w:hint="eastAsia" w:ascii="Times New Roman" w:hAnsi="Times New Roman" w:eastAsia="方正小标宋_GBK" w:cs="Times New Roman"/>
          <w:sz w:val="44"/>
          <w:szCs w:val="44"/>
        </w:rPr>
        <w:t>生态环境局</w:t>
      </w:r>
    </w:p>
    <w:p w14:paraId="467B4765">
      <w:pPr>
        <w:spacing w:line="594" w:lineRule="exact"/>
        <w:jc w:val="center"/>
        <w:rPr>
          <w:rFonts w:ascii="Times New Roman" w:hAnsi="Times New Roman" w:eastAsia="方正小标宋_GBK" w:cs="Times New Roman"/>
          <w:spacing w:val="-6"/>
          <w:sz w:val="44"/>
          <w:szCs w:val="44"/>
        </w:rPr>
      </w:pPr>
      <w:bookmarkStart w:id="1" w:name="_Toc1967"/>
      <w:r>
        <w:rPr>
          <w:rFonts w:ascii="Times New Roman" w:hAnsi="Times New Roman" w:eastAsia="方正小标宋_GBK" w:cs="Times New Roman"/>
          <w:spacing w:val="-6"/>
          <w:sz w:val="44"/>
          <w:szCs w:val="44"/>
        </w:rPr>
        <w:t>关于区</w:t>
      </w:r>
      <w:r>
        <w:rPr>
          <w:rFonts w:hint="eastAsia" w:ascii="Times New Roman" w:hAnsi="Times New Roman" w:eastAsia="方正小标宋_GBK" w:cs="Times New Roman"/>
          <w:spacing w:val="-6"/>
          <w:sz w:val="44"/>
          <w:szCs w:val="44"/>
        </w:rPr>
        <w:t>十九</w:t>
      </w:r>
      <w:r>
        <w:rPr>
          <w:rFonts w:ascii="Times New Roman" w:hAnsi="Times New Roman" w:eastAsia="方正小标宋_GBK" w:cs="Times New Roman"/>
          <w:spacing w:val="-6"/>
          <w:sz w:val="44"/>
          <w:szCs w:val="44"/>
        </w:rPr>
        <w:t>届人大</w:t>
      </w:r>
      <w:r>
        <w:rPr>
          <w:rFonts w:hint="eastAsia" w:ascii="Times New Roman" w:hAnsi="Times New Roman" w:eastAsia="方正小标宋_GBK" w:cs="Times New Roman"/>
          <w:spacing w:val="-6"/>
          <w:sz w:val="44"/>
          <w:szCs w:val="44"/>
        </w:rPr>
        <w:t>六</w:t>
      </w:r>
      <w:r>
        <w:rPr>
          <w:rFonts w:ascii="Times New Roman" w:hAnsi="Times New Roman" w:eastAsia="方正小标宋_GBK" w:cs="Times New Roman"/>
          <w:spacing w:val="-6"/>
          <w:sz w:val="44"/>
          <w:szCs w:val="44"/>
        </w:rPr>
        <w:t>次会议第20250135号代表建议</w:t>
      </w:r>
      <w:bookmarkEnd w:id="1"/>
      <w:bookmarkStart w:id="2" w:name="_Toc1285"/>
      <w:r>
        <w:rPr>
          <w:rFonts w:ascii="Times New Roman" w:hAnsi="Times New Roman" w:eastAsia="方正小标宋_GBK" w:cs="Times New Roman"/>
          <w:spacing w:val="-6"/>
          <w:sz w:val="44"/>
          <w:szCs w:val="44"/>
        </w:rPr>
        <w:t>办理情况的</w:t>
      </w:r>
      <w:r>
        <w:rPr>
          <w:rFonts w:ascii="Times New Roman" w:hAnsi="Times New Roman" w:eastAsia="方正小标宋_GBK" w:cs="Times New Roman"/>
          <w:sz w:val="44"/>
          <w:szCs w:val="44"/>
        </w:rPr>
        <w:t>答复函</w:t>
      </w:r>
      <w:bookmarkEnd w:id="2"/>
    </w:p>
    <w:p w14:paraId="20CC70DE">
      <w:pPr>
        <w:spacing w:line="594" w:lineRule="exact"/>
        <w:rPr>
          <w:rFonts w:ascii="Times New Roman" w:hAnsi="Times New Roman" w:eastAsia="宋体" w:cs="Times New Roman"/>
          <w:szCs w:val="32"/>
        </w:rPr>
      </w:pPr>
    </w:p>
    <w:p w14:paraId="3AEF37C7">
      <w:pPr>
        <w:spacing w:line="594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张利春</w:t>
      </w:r>
      <w:r>
        <w:rPr>
          <w:rFonts w:ascii="Times New Roman" w:hAnsi="Times New Roman" w:eastAsia="方正仿宋_GBK" w:cs="Times New Roman"/>
          <w:sz w:val="32"/>
          <w:szCs w:val="32"/>
        </w:rPr>
        <w:t>代表：</w:t>
      </w:r>
    </w:p>
    <w:p w14:paraId="42E0222B"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您提出的《</w:t>
      </w:r>
      <w:bookmarkStart w:id="3" w:name="_Hlk195688920"/>
      <w:r>
        <w:rPr>
          <w:rFonts w:hint="eastAsia" w:ascii="Times New Roman" w:hAnsi="Times New Roman" w:eastAsia="方正仿宋_GBK" w:cs="Times New Roman"/>
          <w:sz w:val="32"/>
          <w:szCs w:val="32"/>
        </w:rPr>
        <w:t>关于改善民生工程建设扰民的建议</w:t>
      </w:r>
      <w:bookmarkEnd w:id="3"/>
      <w:r>
        <w:rPr>
          <w:rFonts w:ascii="Times New Roman" w:hAnsi="Times New Roman" w:eastAsia="方正仿宋_GBK" w:cs="Times New Roman"/>
          <w:sz w:val="32"/>
          <w:szCs w:val="32"/>
        </w:rPr>
        <w:t>》（第20250135号）收悉，经与您沟通、与协办单位共同商讨、接受各种方式的督办意见，形成该建议的办理共识和措施，并狠抓落实。现将有关情况答复如下。</w:t>
      </w:r>
    </w:p>
    <w:p w14:paraId="2D039A84">
      <w:pPr>
        <w:spacing w:line="594" w:lineRule="exact"/>
        <w:ind w:firstLine="640" w:firstLineChars="200"/>
        <w:rPr>
          <w:rFonts w:ascii="Times New Roman" w:hAnsi="Times New Roman" w:eastAsia="方正黑体_GBK" w:cs="Times New Roman"/>
          <w:sz w:val="32"/>
          <w:szCs w:val="32"/>
        </w:rPr>
      </w:pPr>
      <w:bookmarkStart w:id="4" w:name="_Toc17598"/>
      <w:r>
        <w:rPr>
          <w:rFonts w:ascii="Times New Roman" w:hAnsi="Times New Roman" w:eastAsia="方正黑体_GBK" w:cs="Times New Roman"/>
          <w:sz w:val="32"/>
          <w:szCs w:val="32"/>
        </w:rPr>
        <w:t>一、多方沟通研究形成的共识和拟采取的办理落实措施情况</w:t>
      </w:r>
      <w:bookmarkEnd w:id="4"/>
    </w:p>
    <w:p w14:paraId="574AF58E">
      <w:pPr>
        <w:spacing w:line="594" w:lineRule="exact"/>
        <w:ind w:firstLine="640" w:firstLineChars="200"/>
        <w:rPr>
          <w:rFonts w:ascii="Times New Roman" w:hAnsi="Times New Roman" w:eastAsia="方正仿宋_GBK" w:cs="Times New Roman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经与您电话沟通，并与区水利局、区交通运输委、区住房城乡建委、区城市管理局等协办单位协商，形成如下共识及落实措施。</w:t>
      </w:r>
    </w:p>
    <w:p w14:paraId="6D509DBF">
      <w:pPr>
        <w:spacing w:line="594" w:lineRule="exact"/>
        <w:ind w:firstLine="640" w:firstLineChars="200"/>
        <w:rPr>
          <w:rFonts w:ascii="Times New Roman" w:hAnsi="Times New Roman" w:eastAsia="方正楷体_GBK" w:cs="Times New Roman"/>
          <w:sz w:val="32"/>
          <w:szCs w:val="32"/>
        </w:rPr>
      </w:pPr>
      <w:r>
        <w:rPr>
          <w:rFonts w:ascii="Times New Roman" w:hAnsi="Times New Roman" w:eastAsia="方正楷体_GBK" w:cs="Times New Roman"/>
          <w:sz w:val="32"/>
          <w:szCs w:val="32"/>
        </w:rPr>
        <w:t>（一）形成的共识情况。</w:t>
      </w:r>
    </w:p>
    <w:p w14:paraId="0F3B0412"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</w:rPr>
        <w:t>1.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民生工程需加强前期规划及管理工作</w:t>
      </w:r>
    </w:p>
    <w:p w14:paraId="7E57218F"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2.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民生工程应加大现场信息公开力度</w:t>
      </w:r>
    </w:p>
    <w:p w14:paraId="44D68ECE"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3.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民生工程应加强监管帮扶及执法工作</w:t>
      </w:r>
    </w:p>
    <w:p w14:paraId="5313613C">
      <w:pPr>
        <w:spacing w:line="594" w:lineRule="exact"/>
        <w:ind w:firstLine="640" w:firstLineChars="200"/>
        <w:rPr>
          <w:rFonts w:ascii="Times New Roman" w:hAnsi="Times New Roman" w:eastAsia="方正楷体_GBK" w:cs="Times New Roman"/>
          <w:sz w:val="32"/>
          <w:szCs w:val="32"/>
        </w:rPr>
      </w:pPr>
      <w:r>
        <w:rPr>
          <w:rFonts w:ascii="Times New Roman" w:hAnsi="Times New Roman" w:eastAsia="方正楷体_GBK" w:cs="Times New Roman"/>
          <w:sz w:val="32"/>
          <w:szCs w:val="32"/>
        </w:rPr>
        <w:t>（二）拟采取的办理落实措施情况。</w:t>
      </w:r>
    </w:p>
    <w:p w14:paraId="5BCCB2A1"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</w:rPr>
        <w:t>1.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合理规划施工项目的施工进度、作业时间、交通组织方案</w:t>
      </w:r>
    </w:p>
    <w:p w14:paraId="6F71A652"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2.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督促各民生施工项目加大信息公开力度</w:t>
      </w:r>
    </w:p>
    <w:p w14:paraId="11BB8388"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3.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加强监督帮扶及执法力度</w:t>
      </w:r>
    </w:p>
    <w:p w14:paraId="5F96FE02">
      <w:pPr>
        <w:spacing w:line="594" w:lineRule="exact"/>
        <w:ind w:firstLine="640" w:firstLineChars="200"/>
        <w:rPr>
          <w:rFonts w:ascii="Times New Roman" w:hAnsi="Times New Roman" w:eastAsia="方正黑体_GBK" w:cs="Times New Roman"/>
          <w:sz w:val="32"/>
          <w:szCs w:val="32"/>
        </w:rPr>
      </w:pPr>
      <w:bookmarkStart w:id="5" w:name="_Toc9360"/>
      <w:r>
        <w:rPr>
          <w:rFonts w:ascii="Times New Roman" w:hAnsi="Times New Roman" w:eastAsia="方正黑体_GBK" w:cs="Times New Roman"/>
          <w:sz w:val="32"/>
          <w:szCs w:val="32"/>
        </w:rPr>
        <w:t>二、办理落实情况</w:t>
      </w:r>
      <w:bookmarkEnd w:id="5"/>
    </w:p>
    <w:p w14:paraId="6EC9250B">
      <w:pPr>
        <w:spacing w:line="594" w:lineRule="exact"/>
        <w:ind w:firstLine="640" w:firstLineChars="200"/>
        <w:rPr>
          <w:rFonts w:ascii="Times New Roman" w:hAnsi="Times New Roman" w:eastAsia="方正楷体_GBK" w:cs="Times New Roman"/>
          <w:sz w:val="32"/>
          <w:szCs w:val="32"/>
        </w:rPr>
      </w:pPr>
      <w:r>
        <w:rPr>
          <w:rFonts w:ascii="Times New Roman" w:hAnsi="Times New Roman" w:eastAsia="方正楷体_GBK" w:cs="Times New Roman"/>
          <w:sz w:val="32"/>
          <w:szCs w:val="32"/>
        </w:rPr>
        <w:t>（一）措施一落实情况。</w:t>
      </w:r>
    </w:p>
    <w:p w14:paraId="2716AF2E"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各民生项目主管部门对拟建项目加大规划审查力度，对施工计划、作业时间、交通组织方案、强噪声施工设备布局等进行重点审查，确保拟建项目最大程度降低对周边群众的影响。</w:t>
      </w:r>
    </w:p>
    <w:p w14:paraId="5F57CBB2">
      <w:pPr>
        <w:spacing w:line="594" w:lineRule="exact"/>
        <w:ind w:firstLine="640" w:firstLineChars="200"/>
        <w:rPr>
          <w:rFonts w:ascii="Times New Roman" w:hAnsi="Times New Roman" w:eastAsia="方正楷体_GBK" w:cs="Times New Roman"/>
          <w:sz w:val="32"/>
          <w:szCs w:val="32"/>
        </w:rPr>
      </w:pPr>
      <w:r>
        <w:rPr>
          <w:rFonts w:ascii="Times New Roman" w:hAnsi="Times New Roman" w:eastAsia="方正楷体_GBK" w:cs="Times New Roman"/>
          <w:sz w:val="32"/>
        </w:rPr>
        <w:t>（二）</w:t>
      </w:r>
      <w:r>
        <w:rPr>
          <w:rFonts w:ascii="Times New Roman" w:hAnsi="Times New Roman" w:eastAsia="方正楷体_GBK" w:cs="Times New Roman"/>
          <w:sz w:val="32"/>
          <w:szCs w:val="32"/>
        </w:rPr>
        <w:t>措施二落实情况。</w:t>
      </w:r>
    </w:p>
    <w:p w14:paraId="210132C8"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</w:rPr>
        <w:t>1.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各民生项目主管部门督促在建项目完善施工围挡。</w:t>
      </w:r>
    </w:p>
    <w:p w14:paraId="04710199"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2.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督促项目施工单位对施工项目名称、竣工时间、施工责任人等信息在施工围挡进行公示，确保群众及时了解工程概况、反映相关问题。</w:t>
      </w:r>
    </w:p>
    <w:p w14:paraId="0DB985BF"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3</w:t>
      </w:r>
      <w:r>
        <w:rPr>
          <w:rFonts w:ascii="Times New Roman" w:hAnsi="Times New Roman" w:eastAsia="方正仿宋_GBK" w:cs="Times New Roman"/>
          <w:sz w:val="32"/>
          <w:szCs w:val="32"/>
        </w:rPr>
        <w:t>.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如有连续施工作业需要，督促施工单位及时办理夜间施工审核书，并督促施工单位在周边小区、施工围挡等处广泛张贴，及时告知周边群众。</w:t>
      </w:r>
    </w:p>
    <w:p w14:paraId="40C5C2CE">
      <w:pPr>
        <w:numPr>
          <w:ilvl w:val="0"/>
          <w:numId w:val="1"/>
        </w:numPr>
        <w:spacing w:line="594" w:lineRule="exact"/>
        <w:ind w:firstLine="640" w:firstLineChars="200"/>
        <w:rPr>
          <w:rFonts w:ascii="Times New Roman" w:hAnsi="Times New Roman" w:eastAsia="方正楷体_GBK" w:cs="Times New Roman"/>
          <w:sz w:val="32"/>
          <w:szCs w:val="32"/>
        </w:rPr>
      </w:pPr>
      <w:r>
        <w:rPr>
          <w:rFonts w:ascii="Times New Roman" w:hAnsi="Times New Roman" w:eastAsia="方正楷体_GBK" w:cs="Times New Roman"/>
          <w:sz w:val="32"/>
          <w:szCs w:val="32"/>
        </w:rPr>
        <w:t>措施</w:t>
      </w:r>
      <w:r>
        <w:rPr>
          <w:rFonts w:hint="eastAsia" w:ascii="Times New Roman" w:hAnsi="Times New Roman" w:eastAsia="方正楷体_GBK" w:cs="Times New Roman"/>
          <w:sz w:val="32"/>
          <w:szCs w:val="32"/>
        </w:rPr>
        <w:t>三</w:t>
      </w:r>
      <w:r>
        <w:rPr>
          <w:rFonts w:ascii="Times New Roman" w:hAnsi="Times New Roman" w:eastAsia="方正楷体_GBK" w:cs="Times New Roman"/>
          <w:sz w:val="32"/>
          <w:szCs w:val="32"/>
        </w:rPr>
        <w:t>落实情况。</w:t>
      </w:r>
    </w:p>
    <w:p w14:paraId="251787AF"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</w:rPr>
        <w:t>1.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区生态环境局2</w:t>
      </w:r>
      <w:r>
        <w:rPr>
          <w:rFonts w:ascii="Times New Roman" w:hAnsi="Times New Roman" w:eastAsia="方正仿宋_GBK" w:cs="Times New Roman"/>
          <w:sz w:val="32"/>
          <w:szCs w:val="32"/>
        </w:rPr>
        <w:t>4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小时受理群众夜间施工噪声扰民投诉并派员及时处理，各民生项目主管部门加强巡查检查力度，督促项目施工单位遵守相关法律法规。</w:t>
      </w:r>
    </w:p>
    <w:p w14:paraId="7BD3D148"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2.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在高中考等特殊时段各部门加强对施工工地的联合巡查检查，确保无噪声扰民情况发生。</w:t>
      </w:r>
    </w:p>
    <w:p w14:paraId="230CE256">
      <w:pPr>
        <w:spacing w:line="594" w:lineRule="exact"/>
        <w:ind w:firstLine="640" w:firstLineChars="200"/>
        <w:rPr>
          <w:rFonts w:ascii="Times New Roman" w:hAnsi="Times New Roman" w:eastAsia="方正黑体_GBK" w:cs="Times New Roman"/>
          <w:color w:val="000000" w:themeColor="text1"/>
          <w:sz w:val="32"/>
          <w:szCs w:val="32"/>
        </w:rPr>
      </w:pPr>
      <w:bookmarkStart w:id="6" w:name="_Toc5525"/>
      <w:r>
        <w:rPr>
          <w:rFonts w:ascii="Times New Roman" w:hAnsi="Times New Roman" w:eastAsia="方正黑体_GBK" w:cs="Times New Roman"/>
          <w:color w:val="000000" w:themeColor="text1"/>
          <w:sz w:val="32"/>
          <w:szCs w:val="32"/>
        </w:rPr>
        <w:t>三、承诺事项</w:t>
      </w:r>
      <w:bookmarkEnd w:id="6"/>
    </w:p>
    <w:p w14:paraId="30949862"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</w:rPr>
      </w:pPr>
      <w:r>
        <w:rPr>
          <w:rFonts w:hint="eastAsia" w:ascii="Times New Roman" w:hAnsi="Times New Roman" w:eastAsia="方正仿宋_GBK" w:cs="Times New Roman"/>
          <w:sz w:val="32"/>
        </w:rPr>
        <w:t>区生态环境局承诺7Ｘ2</w:t>
      </w:r>
      <w:r>
        <w:rPr>
          <w:rFonts w:ascii="Times New Roman" w:hAnsi="Times New Roman" w:eastAsia="方正仿宋_GBK" w:cs="Times New Roman"/>
          <w:sz w:val="32"/>
        </w:rPr>
        <w:t>4</w:t>
      </w:r>
      <w:r>
        <w:rPr>
          <w:rFonts w:hint="eastAsia" w:ascii="Times New Roman" w:hAnsi="Times New Roman" w:eastAsia="方正仿宋_GBK" w:cs="Times New Roman"/>
          <w:sz w:val="32"/>
        </w:rPr>
        <w:t>接听群众关于夜间施工噪声扰民的投诉并及时派员现场处理。</w:t>
      </w:r>
    </w:p>
    <w:p w14:paraId="5E1CB897"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color w:val="FF0000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此答复函已经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吴平</w:t>
      </w:r>
      <w:r>
        <w:rPr>
          <w:rFonts w:ascii="Times New Roman" w:hAnsi="Times New Roman" w:eastAsia="方正仿宋_GBK" w:cs="Times New Roman"/>
          <w:sz w:val="32"/>
          <w:szCs w:val="32"/>
        </w:rPr>
        <w:t>局长审签，并已上传巴南区代表议案建议系统。对以上答复您有什么意见，请及时反馈我局。</w:t>
      </w:r>
    </w:p>
    <w:p w14:paraId="13D087F0">
      <w:pPr>
        <w:wordWrap w:val="0"/>
        <w:spacing w:line="594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此函。</w:t>
      </w:r>
    </w:p>
    <w:p w14:paraId="17800A01">
      <w:pPr>
        <w:spacing w:line="594" w:lineRule="exact"/>
        <w:jc w:val="center"/>
        <w:rPr>
          <w:rFonts w:ascii="Times New Roman" w:hAnsi="Times New Roman" w:eastAsia="方正仿宋_GBK" w:cs="Times New Roman"/>
          <w:sz w:val="32"/>
          <w:szCs w:val="32"/>
        </w:rPr>
      </w:pPr>
      <w:bookmarkStart w:id="7" w:name="_Toc2247"/>
    </w:p>
    <w:p w14:paraId="43C32B5E">
      <w:pPr>
        <w:spacing w:line="594" w:lineRule="exact"/>
        <w:jc w:val="center"/>
        <w:rPr>
          <w:rFonts w:ascii="Times New Roman" w:hAnsi="Times New Roman" w:eastAsia="方正仿宋_GBK" w:cs="Times New Roman"/>
          <w:sz w:val="32"/>
          <w:szCs w:val="32"/>
        </w:rPr>
      </w:pPr>
    </w:p>
    <w:p w14:paraId="4B4D607C">
      <w:pPr>
        <w:spacing w:line="594" w:lineRule="exact"/>
        <w:jc w:val="center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</w:t>
      </w:r>
      <w:r>
        <w:rPr>
          <w:rFonts w:ascii="Times New Roman" w:hAnsi="Times New Roman" w:eastAsia="方正仿宋_GBK" w:cs="Times New Roman"/>
          <w:sz w:val="32"/>
          <w:szCs w:val="32"/>
        </w:rPr>
        <w:t>重庆市巴南区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生态环境局</w:t>
      </w:r>
      <w:bookmarkEnd w:id="7"/>
    </w:p>
    <w:p w14:paraId="56272DC5">
      <w:pPr>
        <w:spacing w:line="594" w:lineRule="exact"/>
        <w:jc w:val="center"/>
        <w:rPr>
          <w:rFonts w:ascii="Times New Roman" w:hAnsi="Times New Roman" w:eastAsia="仿宋_GB2312" w:cs="Times New Roman"/>
        </w:rPr>
      </w:pPr>
      <w:bookmarkStart w:id="8" w:name="_Toc13662"/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</w:t>
      </w:r>
      <w:r>
        <w:rPr>
          <w:rFonts w:ascii="Times New Roman" w:hAnsi="Times New Roman" w:eastAsia="方正仿宋_GBK" w:cs="Times New Roman"/>
          <w:sz w:val="32"/>
          <w:szCs w:val="32"/>
        </w:rPr>
        <w:t>2025年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方正仿宋_GBK" w:cs="Times New Roman"/>
          <w:sz w:val="32"/>
          <w:szCs w:val="32"/>
        </w:rPr>
        <w:t>月1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方正仿宋_GBK" w:cs="Times New Roman"/>
          <w:sz w:val="32"/>
          <w:szCs w:val="32"/>
        </w:rPr>
        <w:t>日</w:t>
      </w:r>
      <w:bookmarkEnd w:id="8"/>
    </w:p>
    <w:p w14:paraId="738DDF6E"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（联系人：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谢磊</w:t>
      </w:r>
      <w:r>
        <w:rPr>
          <w:rFonts w:ascii="Times New Roman" w:hAnsi="Times New Roman" w:eastAsia="方正仿宋_GBK" w:cs="Times New Roman"/>
          <w:sz w:val="32"/>
          <w:szCs w:val="32"/>
        </w:rPr>
        <w:t>；联系电话：13667600382）</w:t>
      </w:r>
    </w:p>
    <w:p w14:paraId="20BF6EBD"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 w14:paraId="11545CE3"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 w14:paraId="6968B0B0"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 w14:paraId="7007FB51"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 w14:paraId="36163C2E"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 w14:paraId="336D6584"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 w14:paraId="5DEFFB15"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 w14:paraId="41FA469B"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 w14:paraId="7BBF1423"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 w14:paraId="24825A29"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 w14:paraId="39DA4F26"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 w14:paraId="56F8B574"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 w14:paraId="4CE5C4CB"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 w14:paraId="03655FCA"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 w14:paraId="5A8FB1E3"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 w14:paraId="22645CE8"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 w14:paraId="30D4A0ED"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 w14:paraId="546BBFB6"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 w14:paraId="051FEE8D"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 w14:paraId="568547F2"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 w14:paraId="03FDC60E"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 w14:paraId="3FE32936"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 w14:paraId="7DABA788"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 w14:paraId="56150525"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 w14:paraId="1357CB92"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bookmarkStart w:id="9" w:name="_GoBack"/>
      <w:bookmarkEnd w:id="9"/>
    </w:p>
    <w:p w14:paraId="388380E6">
      <w:pPr>
        <w:spacing w:line="594" w:lineRule="exact"/>
        <w:rPr>
          <w:rFonts w:ascii="Times New Roman" w:hAnsi="Times New Roman" w:eastAsia="方正仿宋_GBK" w:cs="Times New Roman"/>
          <w:sz w:val="32"/>
          <w:szCs w:val="32"/>
        </w:rPr>
      </w:pPr>
    </w:p>
    <w:p w14:paraId="6F2219F5"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outlineLvl w:val="9"/>
        <w:rPr>
          <w:rFonts w:hint="eastAsia" w:ascii="Times New Roman" w:hAnsi="Times New Roman"/>
          <w:sz w:val="10"/>
          <w:szCs w:val="10"/>
        </w:rPr>
      </w:pPr>
    </w:p>
    <w:p w14:paraId="2742F2F7">
      <w:pPr>
        <w:pStyle w:val="5"/>
        <w:pBdr>
          <w:top w:val="single" w:color="auto" w:sz="4" w:space="0"/>
          <w:bottom w:val="single" w:color="auto" w:sz="4" w:space="0"/>
        </w:pBdr>
        <w:spacing w:line="560" w:lineRule="exact"/>
        <w:ind w:firstLine="280" w:firstLineChars="1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</w:rPr>
        <w:t>重庆市巴南区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eastAsia="zh-CN"/>
        </w:rPr>
        <w:t>生态环境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</w:rPr>
        <w:t xml:space="preserve">局办公室       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</w:rPr>
        <w:t xml:space="preserve"> 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</w:rPr>
        <w:t xml:space="preserve"> </w:t>
      </w:r>
      <w:r>
        <w:rPr>
          <w:rFonts w:hint="eastAsia" w:ascii="Times New Roman" w:hAnsi="Times New Roman" w:cs="方正仿宋_GBK"/>
          <w:color w:val="000000"/>
          <w:sz w:val="28"/>
          <w:szCs w:val="28"/>
        </w:rPr>
        <w:t xml:space="preserve"> 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</w:rPr>
        <w:t>202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</w:rPr>
        <w:t>年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val="en-US" w:eastAsia="zh-CN"/>
        </w:rPr>
        <w:t>6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</w:rPr>
        <w:t>月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val="en-US" w:eastAsia="zh-CN"/>
        </w:rPr>
        <w:t>12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</w:rPr>
        <w:t>日印发</w:t>
      </w:r>
    </w:p>
    <w:sectPr>
      <w:footerReference r:id="rId3" w:type="default"/>
      <w:pgSz w:w="11906" w:h="16838"/>
      <w:pgMar w:top="1984" w:right="1446" w:bottom="1644" w:left="1446" w:header="850" w:footer="1474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仿宋_GB2312">
    <w:altName w:val="方正仿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Helvetica">
    <w:altName w:val="Liberation Sans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Liberation Sans">
    <w:panose1 w:val="020B0604020202020204"/>
    <w:charset w:val="00"/>
    <w:family w:val="auto"/>
    <w:pitch w:val="default"/>
    <w:sig w:usb0="A00002AF" w:usb1="500078FB" w:usb2="00000000" w:usb3="00000000" w:csb0="6000009F" w:csb1="DFD7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571975">
    <w:pPr>
      <w:pStyle w:val="8"/>
    </w:pPr>
    <w:r>
      <w:pict>
        <v:shape id="_x0000_s3073" o:spid="_x0000_s3073" o:spt="202" type="#_x0000_t202" style="position:absolute;left:0pt;margin-top:0pt;height:19.75pt;width:44.6pt;mso-position-horizontal:outside;mso-position-horizontal-relative:margin;z-index:251659264;mso-width-relative:page;mso-height-relative:page;" fillcolor="#FFFFFF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">
          <v:path/>
          <v:fill on="f" focussize="0,0"/>
          <v:stroke on="f" weight="0.5pt" joinstyle="miter"/>
          <v:imagedata o:title=""/>
          <o:lock v:ext="edit"/>
          <v:textbox inset="0mm,0mm,0mm,0mm">
            <w:txbxContent>
              <w:p w14:paraId="5A7253BA">
                <w:pPr>
                  <w:pStyle w:val="8"/>
                  <w:jc w:val="center"/>
                  <w:rPr>
                    <w:rFonts w:ascii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Theme="minorEastAsia" w:hAnsiTheme="minorEastAsia" w:cstheme="minorEastAsia"/>
                    <w:sz w:val="28"/>
                    <w:szCs w:val="28"/>
                  </w:rPr>
                  <w:t>- 3 -</w:t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EDFCCD"/>
    <w:multiLevelType w:val="singleLevel"/>
    <w:tmpl w:val="ADEDFCCD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48B2B05"/>
    <w:rsid w:val="000402A1"/>
    <w:rsid w:val="001663CB"/>
    <w:rsid w:val="001C05EE"/>
    <w:rsid w:val="002323D6"/>
    <w:rsid w:val="006528B8"/>
    <w:rsid w:val="006655DB"/>
    <w:rsid w:val="00842EFE"/>
    <w:rsid w:val="008E49B1"/>
    <w:rsid w:val="00980437"/>
    <w:rsid w:val="00AE0893"/>
    <w:rsid w:val="00B00BCE"/>
    <w:rsid w:val="00C2177C"/>
    <w:rsid w:val="00ED73BB"/>
    <w:rsid w:val="30CC70CB"/>
    <w:rsid w:val="40587CD1"/>
    <w:rsid w:val="448B2B05"/>
    <w:rsid w:val="57BD6478"/>
    <w:rsid w:val="D7D708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  <o:rules v:ext="edit">
        <o:r id="V:Rule1" type="connector" idref="#直接箭头连接符 2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94" w:lineRule="exact"/>
      <w:jc w:val="center"/>
      <w:outlineLvl w:val="0"/>
    </w:pPr>
    <w:rPr>
      <w:rFonts w:ascii="Times New Roman" w:hAnsi="Times New Roman" w:eastAsia="方正小标宋_GBK"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4"/>
    <w:basedOn w:val="3"/>
    <w:next w:val="1"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/>
      <w:sz w:val="28"/>
      <w:szCs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 w:firstLineChars="200"/>
    </w:pPr>
    <w:rPr>
      <w:szCs w:val="33"/>
    </w:rPr>
  </w:style>
  <w:style w:type="paragraph" w:styleId="6">
    <w:name w:val="Body Text"/>
    <w:basedOn w:val="1"/>
    <w:next w:val="7"/>
    <w:qFormat/>
    <w:uiPriority w:val="0"/>
    <w:rPr>
      <w:rFonts w:ascii="Times New Roman" w:hAnsi="Times New Roman" w:eastAsia="方正仿宋_GB2312" w:cs="Calibri"/>
      <w:b/>
      <w:spacing w:val="12"/>
      <w:sz w:val="32"/>
      <w:szCs w:val="32"/>
    </w:rPr>
  </w:style>
  <w:style w:type="paragraph" w:styleId="7">
    <w:name w:val="Body Text Indent"/>
    <w:basedOn w:val="1"/>
    <w:next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12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/>
    <customShpInfo spid="_x0000_s2050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巴南区人大办</Company>
  <Pages>4</Pages>
  <Words>895</Words>
  <Characters>95</Characters>
  <Lines>1</Lines>
  <Paragraphs>1</Paragraphs>
  <TotalTime>5</TotalTime>
  <ScaleCrop>false</ScaleCrop>
  <LinksUpToDate>false</LinksUpToDate>
  <CharactersWithSpaces>989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2024-12-04T15:54:00Z</dcterms:created>
  <dc:creator>刘琦</dc:creator>
  <cp:lastModifiedBy>胖虎</cp:lastModifiedBy>
  <cp:lastPrinted>2025-04-25T15:07:00Z</cp:lastPrinted>
  <dcterms:modified xsi:type="dcterms:W3CDTF">2026-06-17T11:43:13Z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BA1FA8AE4D6D9A8AD117326A30C25652_42</vt:lpwstr>
  </property>
</Properties>
</file>