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9C49A">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14:paraId="4478574D">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14:paraId="6E57B85D">
      <w:pPr>
        <w:keepNext w:val="0"/>
        <w:keepLines w:val="0"/>
        <w:pageBreakBefore w:val="0"/>
        <w:widowControl/>
        <w:shd w:val="clear" w:color="auto" w:fill="FFFFFF"/>
        <w:kinsoku/>
        <w:wordWrap/>
        <w:overflowPunct/>
        <w:topLinePunct w:val="0"/>
        <w:autoSpaceDE/>
        <w:autoSpaceDN/>
        <w:bidi w:val="0"/>
        <w:adjustRightInd/>
        <w:snapToGrid/>
        <w:spacing w:line="540" w:lineRule="exact"/>
        <w:jc w:val="center"/>
        <w:textAlignment w:val="auto"/>
        <w:rPr>
          <w:rFonts w:hint="eastAsia" w:ascii="方正小标宋_GBK" w:hAnsi="system-ui" w:eastAsia="方正小标宋_GBK" w:cs="宋体"/>
          <w:color w:val="1F2329"/>
          <w:kern w:val="0"/>
          <w:sz w:val="44"/>
          <w:szCs w:val="44"/>
        </w:rPr>
      </w:pPr>
      <w:r>
        <w:rPr>
          <w:rFonts w:hint="eastAsia" w:ascii="方正小标宋_GBK" w:hAnsi="system-ui" w:eastAsia="方正小标宋_GBK" w:cs="宋体"/>
          <w:color w:val="1F2329"/>
          <w:kern w:val="0"/>
          <w:sz w:val="44"/>
          <w:szCs w:val="44"/>
        </w:rPr>
        <w:t>重庆市巴南区退役军人事务局</w:t>
      </w:r>
    </w:p>
    <w:p w14:paraId="65552487">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方正小标宋_GBK" w:hAnsi="system-ui" w:eastAsia="方正小标宋_GBK" w:cs="宋体"/>
          <w:color w:val="1F2329"/>
          <w:kern w:val="0"/>
          <w:sz w:val="44"/>
          <w:szCs w:val="44"/>
          <w:lang w:val="en-US" w:eastAsia="zh-CN"/>
        </w:rPr>
      </w:pPr>
      <w:r>
        <w:rPr>
          <w:rFonts w:hint="eastAsia" w:ascii="方正小标宋_GBK" w:hAnsi="system-ui" w:eastAsia="方正小标宋_GBK" w:cs="宋体"/>
          <w:color w:val="1F2329"/>
          <w:kern w:val="0"/>
          <w:sz w:val="44"/>
          <w:szCs w:val="44"/>
        </w:rPr>
        <w:t>关于</w:t>
      </w:r>
      <w:r>
        <w:rPr>
          <w:rFonts w:hint="eastAsia" w:ascii="方正小标宋_GBK" w:hAnsi="system-ui" w:eastAsia="方正小标宋_GBK" w:cs="宋体"/>
          <w:color w:val="1F2329"/>
          <w:kern w:val="0"/>
          <w:sz w:val="44"/>
          <w:szCs w:val="44"/>
          <w:lang w:val="en-US" w:eastAsia="zh-CN"/>
        </w:rPr>
        <w:t>公布南泉革命烈士陵园等5处烈士纪念</w:t>
      </w:r>
    </w:p>
    <w:p w14:paraId="643BC008">
      <w:pPr>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0" w:firstLineChars="0"/>
        <w:jc w:val="center"/>
        <w:textAlignment w:val="auto"/>
        <w:outlineLvl w:val="9"/>
        <w:rPr>
          <w:rFonts w:hint="eastAsia" w:ascii="方正小标宋_GBK" w:hAnsi="system-ui" w:eastAsia="方正小标宋_GBK" w:cs="宋体"/>
          <w:color w:val="1F2329"/>
          <w:kern w:val="0"/>
          <w:sz w:val="44"/>
          <w:szCs w:val="44"/>
          <w:lang w:val="en-US" w:eastAsia="zh-CN"/>
        </w:rPr>
      </w:pPr>
      <w:r>
        <w:rPr>
          <w:rFonts w:hint="eastAsia" w:ascii="方正小标宋_GBK" w:hAnsi="system-ui" w:eastAsia="方正小标宋_GBK" w:cs="宋体"/>
          <w:color w:val="1F2329"/>
          <w:kern w:val="0"/>
          <w:sz w:val="44"/>
          <w:szCs w:val="44"/>
          <w:lang w:val="en-US" w:eastAsia="zh-CN"/>
        </w:rPr>
        <w:t>设施保护范围</w:t>
      </w:r>
      <w:r>
        <w:rPr>
          <w:rFonts w:hint="eastAsia" w:ascii="方正小标宋_GBK" w:hAnsi="system-ui" w:eastAsia="方正小标宋_GBK" w:cs="宋体"/>
          <w:color w:val="1F2329"/>
          <w:kern w:val="0"/>
          <w:sz w:val="44"/>
          <w:szCs w:val="44"/>
        </w:rPr>
        <w:t>的</w:t>
      </w:r>
      <w:r>
        <w:rPr>
          <w:rFonts w:hint="eastAsia" w:ascii="方正小标宋_GBK" w:hAnsi="system-ui" w:eastAsia="方正小标宋_GBK" w:cs="宋体"/>
          <w:color w:val="1F2329"/>
          <w:kern w:val="0"/>
          <w:sz w:val="44"/>
          <w:szCs w:val="44"/>
          <w:lang w:val="en-US" w:eastAsia="zh-CN"/>
        </w:rPr>
        <w:t>通告</w:t>
      </w:r>
    </w:p>
    <w:p w14:paraId="366A55BA">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firstLine="0" w:firstLineChars="0"/>
        <w:jc w:val="center"/>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巴南退役军人局</w:t>
      </w:r>
      <w:r>
        <w:rPr>
          <w:rFonts w:hint="eastAsia" w:ascii="方正仿宋_GBK" w:hAnsi="方正仿宋_GBK" w:eastAsia="方正仿宋_GBK" w:cs="方正仿宋_GBK"/>
          <w:sz w:val="32"/>
          <w:szCs w:val="32"/>
          <w:lang w:val="en-US" w:eastAsia="zh-CN"/>
        </w:rPr>
        <w:t>发</w:t>
      </w:r>
      <w:r>
        <w:rPr>
          <w:rFonts w:hint="eastAsia" w:ascii="方正仿宋_GBK" w:hAnsi="方正仿宋_GBK" w:eastAsia="方正仿宋_GBK" w:cs="方正仿宋_GBK"/>
          <w:sz w:val="32"/>
          <w:szCs w:val="32"/>
        </w:rPr>
        <w:t>〔</w:t>
      </w:r>
      <w:r>
        <w:rPr>
          <w:rFonts w:hint="eastAsia" w:ascii="Times New Roman" w:hAnsi="Times New Roman" w:cs="Times New Roman"/>
          <w:sz w:val="32"/>
          <w:szCs w:val="32"/>
          <w:lang w:val="en-US" w:eastAsia="zh-CN"/>
        </w:rPr>
        <w:t>2026</w:t>
      </w:r>
      <w:r>
        <w:rPr>
          <w:rFonts w:hint="eastAsia" w:ascii="方正仿宋_GBK" w:hAnsi="方正仿宋_GBK" w:eastAsia="方正仿宋_GBK" w:cs="方正仿宋_GBK"/>
          <w:sz w:val="32"/>
          <w:szCs w:val="32"/>
        </w:rPr>
        <w:t>〕</w:t>
      </w:r>
      <w:r>
        <w:rPr>
          <w:rFonts w:hint="eastAsia" w:ascii="Times New Roman" w:hAnsi="Times New Roman" w:cs="Times New Roman"/>
          <w:sz w:val="32"/>
          <w:szCs w:val="32"/>
          <w:lang w:val="en-US" w:eastAsia="zh-CN"/>
        </w:rPr>
        <w:t>5</w:t>
      </w:r>
      <w:r>
        <w:rPr>
          <w:rFonts w:hint="eastAsia" w:ascii="方正仿宋_GBK" w:hAnsi="方正仿宋_GBK" w:eastAsia="方正仿宋_GBK" w:cs="方正仿宋_GBK"/>
          <w:sz w:val="32"/>
          <w:szCs w:val="32"/>
        </w:rPr>
        <w:t>号</w:t>
      </w:r>
    </w:p>
    <w:p w14:paraId="116284BE">
      <w:pPr>
        <w:pStyle w:val="13"/>
        <w:rPr>
          <w:rFonts w:hint="eastAsia"/>
        </w:rPr>
      </w:pPr>
    </w:p>
    <w:p w14:paraId="3F058118">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heme="minorBidi"/>
          <w:kern w:val="0"/>
          <w:sz w:val="32"/>
          <w:szCs w:val="32"/>
          <w:lang w:val="en-US" w:eastAsia="zh-CN" w:bidi="ar"/>
        </w:rPr>
      </w:pPr>
      <w:r>
        <w:rPr>
          <w:rFonts w:hint="eastAsia" w:ascii="Times New Roman" w:hAnsi="Times New Roman" w:eastAsia="方正仿宋_GBK" w:cstheme="minorBidi"/>
          <w:kern w:val="0"/>
          <w:sz w:val="32"/>
          <w:szCs w:val="32"/>
          <w:lang w:val="en-US" w:eastAsia="zh-CN" w:bidi="ar"/>
        </w:rPr>
        <w:t>为深入贯彻落实习近平总书记关于烈士褒扬工作重要指示批示精神，切实保护好、管理好、运用好全区烈士纪念设施，根据《中华人民共和国英雄烈士保护法》《烈士褒扬条例》《烈士纪念设施保护管理办法》等相关规定，现将南泉革命烈士陵园等5处烈士纪念设施保护范围公布如下：</w:t>
      </w:r>
    </w:p>
    <w:p w14:paraId="28EDA5F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ascii="Times New Roman" w:hAnsi="Times New Roman" w:eastAsia="方正楷体_GBK" w:cs="Times New Roman"/>
          <w:b/>
          <w:bCs/>
          <w:sz w:val="32"/>
          <w:szCs w:val="32"/>
          <w:lang w:eastAsia="zh-CN"/>
        </w:rPr>
      </w:pPr>
      <w:bookmarkStart w:id="0" w:name="OLE_LINK11"/>
      <w:bookmarkStart w:id="1" w:name="OLE_LINK12"/>
      <w:r>
        <w:rPr>
          <w:rFonts w:ascii="Times New Roman" w:hAnsi="Times New Roman" w:eastAsia="方正黑体_GBK" w:cs="Times New Roman"/>
          <w:sz w:val="32"/>
          <w:szCs w:val="32"/>
          <w:lang w:eastAsia="zh-CN"/>
        </w:rPr>
        <w:t>一、</w:t>
      </w:r>
      <w:r>
        <w:rPr>
          <w:rFonts w:hint="eastAsia" w:ascii="Times New Roman" w:hAnsi="Times New Roman" w:eastAsia="方正黑体_GBK" w:cs="Times New Roman"/>
          <w:sz w:val="32"/>
          <w:szCs w:val="32"/>
          <w:lang w:eastAsia="zh-CN"/>
        </w:rPr>
        <w:t>南泉</w:t>
      </w:r>
      <w:r>
        <w:rPr>
          <w:rFonts w:ascii="Times New Roman" w:hAnsi="Times New Roman" w:eastAsia="方正黑体_GBK" w:cs="Times New Roman"/>
          <w:sz w:val="32"/>
          <w:szCs w:val="32"/>
          <w:lang w:eastAsia="zh-CN"/>
        </w:rPr>
        <w:t>革命烈士陵园</w:t>
      </w:r>
    </w:p>
    <w:p w14:paraId="00AFCA1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地址：</w:t>
      </w:r>
      <w:r>
        <w:rPr>
          <w:rFonts w:hint="eastAsia" w:ascii="Times New Roman" w:hAnsi="Times New Roman" w:eastAsia="方正仿宋_GBK" w:cstheme="minorBidi"/>
          <w:kern w:val="0"/>
          <w:sz w:val="32"/>
          <w:szCs w:val="32"/>
          <w:lang w:val="en-US" w:eastAsia="zh-CN" w:bidi="ar"/>
        </w:rPr>
        <w:t>重庆市巴南区南泉街道西</w:t>
      </w:r>
      <w:r>
        <w:rPr>
          <w:rFonts w:ascii="Times New Roman" w:hAnsi="Times New Roman" w:eastAsia="方正仿宋_GBK" w:cstheme="minorBidi"/>
          <w:kern w:val="0"/>
          <w:sz w:val="32"/>
          <w:szCs w:val="32"/>
          <w:lang w:val="en-US" w:eastAsia="zh-CN" w:bidi="ar"/>
        </w:rPr>
        <w:t>500</w:t>
      </w:r>
      <w:r>
        <w:rPr>
          <w:rFonts w:hint="eastAsia" w:ascii="Times New Roman" w:hAnsi="Times New Roman" w:eastAsia="方正仿宋_GBK" w:cstheme="minorBidi"/>
          <w:kern w:val="0"/>
          <w:sz w:val="32"/>
          <w:szCs w:val="32"/>
          <w:lang w:val="en-US" w:eastAsia="zh-CN" w:bidi="ar"/>
        </w:rPr>
        <w:t>米阳光温泉度假村南麓缓坡地带</w:t>
      </w:r>
    </w:p>
    <w:p w14:paraId="7505552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保护级别：</w:t>
      </w:r>
      <w:r>
        <w:rPr>
          <w:rFonts w:ascii="Times New Roman" w:hAnsi="Times New Roman" w:eastAsia="方正仿宋_GBK" w:cstheme="minorBidi"/>
          <w:kern w:val="0"/>
          <w:sz w:val="32"/>
          <w:szCs w:val="32"/>
          <w:lang w:val="en-US" w:eastAsia="zh-CN" w:bidi="ar"/>
        </w:rPr>
        <w:t>省级烈士纪念设施</w:t>
      </w:r>
    </w:p>
    <w:bookmarkEnd w:id="0"/>
    <w:bookmarkEnd w:id="1"/>
    <w:p w14:paraId="031E3D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小标宋_GBK" w:cs="Times New Roman"/>
          <w:sz w:val="32"/>
          <w:szCs w:val="32"/>
          <w:lang w:eastAsia="zh-CN"/>
        </w:rPr>
      </w:pPr>
      <w:r>
        <w:rPr>
          <w:rFonts w:ascii="Times New Roman" w:hAnsi="Times New Roman" w:eastAsia="方正楷体_GBK" w:cs="Times New Roman"/>
          <w:bCs/>
          <w:sz w:val="32"/>
          <w:szCs w:val="32"/>
          <w:lang w:eastAsia="zh-CN"/>
        </w:rPr>
        <w:t>保护范围：</w:t>
      </w:r>
      <w:bookmarkStart w:id="2" w:name="OLE_LINK1"/>
      <w:r>
        <w:rPr>
          <w:rFonts w:hint="eastAsia" w:ascii="Times New Roman" w:hAnsi="Times New Roman" w:eastAsia="方正仿宋_GBK" w:cstheme="minorBidi"/>
          <w:kern w:val="0"/>
          <w:sz w:val="32"/>
          <w:szCs w:val="32"/>
          <w:lang w:val="en-US" w:eastAsia="zh-CN" w:bidi="ar"/>
        </w:rPr>
        <w:t>东</w:t>
      </w:r>
      <w:r>
        <w:rPr>
          <w:rFonts w:ascii="Times New Roman" w:hAnsi="Times New Roman" w:eastAsia="方正仿宋_GBK" w:cstheme="minorBidi"/>
          <w:kern w:val="0"/>
          <w:sz w:val="32"/>
          <w:szCs w:val="32"/>
          <w:lang w:val="en-US" w:eastAsia="zh-CN" w:bidi="ar"/>
        </w:rPr>
        <w:t>至山体自然斜坡；西至公路路堑坡顶、砖房背后空地；南至公路上方的山坡坡脚；北至自然山崖线</w:t>
      </w:r>
      <w:r>
        <w:rPr>
          <w:rFonts w:ascii="Times New Roman" w:hAnsi="Times New Roman" w:eastAsia="方正仿宋_GBK" w:cs="Times New Roman"/>
          <w:sz w:val="32"/>
          <w:szCs w:val="32"/>
          <w:lang w:eastAsia="zh-CN"/>
        </w:rPr>
        <w:t>。</w:t>
      </w:r>
      <w:bookmarkEnd w:id="2"/>
    </w:p>
    <w:p w14:paraId="074B06B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楷体_GBK" w:cs="Times New Roman"/>
          <w:b/>
          <w:bCs/>
          <w:sz w:val="32"/>
          <w:szCs w:val="32"/>
          <w:lang w:eastAsia="zh-CN"/>
        </w:rPr>
      </w:pPr>
      <w:r>
        <w:rPr>
          <w:rFonts w:ascii="Times New Roman" w:hAnsi="Times New Roman" w:eastAsia="方正黑体_GBK" w:cs="Times New Roman"/>
          <w:sz w:val="32"/>
          <w:szCs w:val="32"/>
          <w:lang w:eastAsia="zh-CN"/>
        </w:rPr>
        <w:t>二、</w:t>
      </w:r>
      <w:r>
        <w:rPr>
          <w:rFonts w:hint="eastAsia" w:ascii="Times New Roman" w:hAnsi="Times New Roman" w:eastAsia="方正黑体_GBK" w:cs="Times New Roman"/>
          <w:sz w:val="32"/>
          <w:szCs w:val="32"/>
          <w:lang w:eastAsia="zh-CN"/>
        </w:rPr>
        <w:t>界石</w:t>
      </w:r>
      <w:r>
        <w:rPr>
          <w:rFonts w:ascii="Times New Roman" w:hAnsi="Times New Roman" w:eastAsia="方正黑体_GBK" w:cs="Times New Roman"/>
          <w:sz w:val="32"/>
          <w:szCs w:val="32"/>
          <w:lang w:eastAsia="zh-CN"/>
        </w:rPr>
        <w:t>烈士集中安葬地</w:t>
      </w:r>
    </w:p>
    <w:p w14:paraId="660FEB7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地址：</w:t>
      </w:r>
      <w:r>
        <w:rPr>
          <w:rFonts w:hint="eastAsia" w:ascii="Times New Roman" w:hAnsi="Times New Roman" w:eastAsia="方正仿宋_GBK" w:cstheme="minorBidi"/>
          <w:kern w:val="0"/>
          <w:sz w:val="32"/>
          <w:szCs w:val="32"/>
          <w:lang w:val="en-US" w:eastAsia="zh-CN" w:bidi="ar"/>
        </w:rPr>
        <w:t>重庆市巴南区界石镇和平社区羊叉巷界石小学旁</w:t>
      </w:r>
    </w:p>
    <w:p w14:paraId="44D5ED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保护级别：</w:t>
      </w:r>
      <w:r>
        <w:rPr>
          <w:rFonts w:ascii="Times New Roman" w:hAnsi="Times New Roman" w:eastAsia="方正仿宋_GBK" w:cstheme="minorBidi"/>
          <w:kern w:val="0"/>
          <w:sz w:val="32"/>
          <w:szCs w:val="32"/>
          <w:lang w:val="en-US" w:eastAsia="zh-CN" w:bidi="ar"/>
        </w:rPr>
        <w:t>县级以下烈士纪念设施</w:t>
      </w:r>
    </w:p>
    <w:p w14:paraId="6CCCC9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imes New Roman"/>
          <w:sz w:val="32"/>
          <w:szCs w:val="32"/>
          <w:lang w:eastAsia="zh-CN"/>
        </w:rPr>
      </w:pPr>
      <w:r>
        <w:rPr>
          <w:rFonts w:ascii="Times New Roman" w:hAnsi="Times New Roman" w:eastAsia="方正楷体_GBK" w:cs="Times New Roman"/>
          <w:bCs/>
          <w:sz w:val="32"/>
          <w:szCs w:val="32"/>
          <w:lang w:eastAsia="zh-CN"/>
        </w:rPr>
        <w:t>保护范围：</w:t>
      </w:r>
      <w:bookmarkStart w:id="3" w:name="OLE_LINK3"/>
      <w:bookmarkStart w:id="4" w:name="OLE_LINK4"/>
      <w:r>
        <w:rPr>
          <w:rFonts w:hint="eastAsia" w:ascii="Times New Roman" w:hAnsi="Times New Roman" w:eastAsia="方正仿宋_GBK" w:cstheme="minorBidi"/>
          <w:kern w:val="0"/>
          <w:sz w:val="32"/>
          <w:szCs w:val="32"/>
          <w:lang w:val="en-US" w:eastAsia="zh-CN" w:bidi="ar"/>
        </w:rPr>
        <w:t>东</w:t>
      </w:r>
      <w:r>
        <w:rPr>
          <w:rFonts w:ascii="Times New Roman" w:hAnsi="Times New Roman" w:eastAsia="方正仿宋_GBK" w:cstheme="minorBidi"/>
          <w:kern w:val="0"/>
          <w:sz w:val="32"/>
          <w:szCs w:val="32"/>
          <w:lang w:val="en-US" w:eastAsia="zh-CN" w:bidi="ar"/>
        </w:rPr>
        <w:t>至</w:t>
      </w:r>
      <w:r>
        <w:rPr>
          <w:rFonts w:hint="eastAsia" w:ascii="Times New Roman" w:hAnsi="Times New Roman" w:eastAsia="方正仿宋_GBK" w:cstheme="minorBidi"/>
          <w:kern w:val="0"/>
          <w:sz w:val="32"/>
          <w:szCs w:val="32"/>
          <w:lang w:val="en-US" w:eastAsia="zh-CN" w:bidi="ar"/>
        </w:rPr>
        <w:t>水泥地</w:t>
      </w:r>
      <w:r>
        <w:rPr>
          <w:rFonts w:ascii="Times New Roman" w:hAnsi="Times New Roman" w:eastAsia="方正仿宋_GBK" w:cstheme="minorBidi"/>
          <w:kern w:val="0"/>
          <w:sz w:val="32"/>
          <w:szCs w:val="32"/>
          <w:lang w:val="en-US" w:eastAsia="zh-CN" w:bidi="ar"/>
        </w:rPr>
        <w:t>；西至</w:t>
      </w:r>
      <w:r>
        <w:rPr>
          <w:rFonts w:hint="eastAsia" w:ascii="Times New Roman" w:hAnsi="Times New Roman" w:eastAsia="方正仿宋_GBK" w:cstheme="minorBidi"/>
          <w:kern w:val="0"/>
          <w:sz w:val="32"/>
          <w:szCs w:val="32"/>
          <w:lang w:val="en-US" w:eastAsia="zh-CN" w:bidi="ar"/>
        </w:rPr>
        <w:t>草地</w:t>
      </w:r>
      <w:r>
        <w:rPr>
          <w:rFonts w:ascii="Times New Roman" w:hAnsi="Times New Roman" w:eastAsia="方正仿宋_GBK" w:cstheme="minorBidi"/>
          <w:kern w:val="0"/>
          <w:sz w:val="32"/>
          <w:szCs w:val="32"/>
          <w:lang w:val="en-US" w:eastAsia="zh-CN" w:bidi="ar"/>
        </w:rPr>
        <w:t>；南至</w:t>
      </w:r>
      <w:bookmarkStart w:id="5" w:name="OLE_LINK2"/>
      <w:r>
        <w:rPr>
          <w:rFonts w:hint="eastAsia" w:ascii="Times New Roman" w:hAnsi="Times New Roman" w:eastAsia="方正仿宋_GBK" w:cs="Times New Roman"/>
          <w:sz w:val="32"/>
          <w:szCs w:val="32"/>
          <w:lang w:eastAsia="zh-CN"/>
        </w:rPr>
        <w:t>砼6墙体背后</w:t>
      </w:r>
      <w:bookmarkEnd w:id="5"/>
      <w:r>
        <w:rPr>
          <w:rFonts w:ascii="Times New Roman" w:hAnsi="Times New Roman" w:eastAsia="方正仿宋_GBK" w:cs="Times New Roman"/>
          <w:sz w:val="32"/>
          <w:szCs w:val="32"/>
          <w:lang w:eastAsia="zh-CN"/>
        </w:rPr>
        <w:t>；北</w:t>
      </w:r>
      <w:r>
        <w:rPr>
          <w:rFonts w:ascii="Times New Roman" w:hAnsi="Times New Roman" w:eastAsia="方正仿宋_GBK" w:cstheme="minorBidi"/>
          <w:kern w:val="0"/>
          <w:sz w:val="32"/>
          <w:szCs w:val="32"/>
          <w:lang w:val="en-US" w:eastAsia="zh-CN" w:bidi="ar"/>
        </w:rPr>
        <w:t>至</w:t>
      </w:r>
      <w:r>
        <w:rPr>
          <w:rFonts w:hint="eastAsia" w:ascii="Times New Roman" w:hAnsi="Times New Roman" w:eastAsia="方正仿宋_GBK" w:cstheme="minorBidi"/>
          <w:kern w:val="0"/>
          <w:sz w:val="32"/>
          <w:szCs w:val="32"/>
          <w:lang w:val="en-US" w:eastAsia="zh-CN" w:bidi="ar"/>
        </w:rPr>
        <w:t>砼</w:t>
      </w:r>
      <w:r>
        <w:rPr>
          <w:rFonts w:hint="eastAsia" w:ascii="Times New Roman" w:hAnsi="Times New Roman" w:eastAsia="方正仿宋_GBK" w:cs="Times New Roman"/>
          <w:sz w:val="32"/>
          <w:szCs w:val="32"/>
          <w:lang w:eastAsia="zh-CN"/>
        </w:rPr>
        <w:t>3墙</w:t>
      </w:r>
      <w:r>
        <w:rPr>
          <w:rFonts w:hint="eastAsia" w:ascii="Times New Roman" w:hAnsi="Times New Roman" w:eastAsia="方正仿宋_GBK" w:cstheme="minorBidi"/>
          <w:kern w:val="0"/>
          <w:sz w:val="32"/>
          <w:szCs w:val="32"/>
          <w:lang w:val="en-US" w:eastAsia="zh-CN" w:bidi="ar"/>
        </w:rPr>
        <w:t>体背后</w:t>
      </w:r>
      <w:r>
        <w:rPr>
          <w:rFonts w:ascii="Times New Roman" w:hAnsi="Times New Roman" w:eastAsia="方正仿宋_GBK" w:cstheme="minorBidi"/>
          <w:kern w:val="0"/>
          <w:sz w:val="32"/>
          <w:szCs w:val="32"/>
          <w:lang w:val="en-US" w:eastAsia="zh-CN" w:bidi="ar"/>
        </w:rPr>
        <w:t>。</w:t>
      </w:r>
    </w:p>
    <w:p w14:paraId="5D4E81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cs="Times New Roman"/>
          <w:lang w:eastAsia="zh-CN"/>
        </w:rPr>
      </w:pPr>
      <w:r>
        <w:rPr>
          <w:rFonts w:ascii="Times New Roman" w:hAnsi="Times New Roman" w:eastAsia="方正黑体_GBK" w:cs="Times New Roman"/>
          <w:sz w:val="32"/>
          <w:szCs w:val="32"/>
          <w:lang w:eastAsia="zh-CN"/>
        </w:rPr>
        <w:t>三、</w:t>
      </w:r>
      <w:r>
        <w:rPr>
          <w:rFonts w:hint="eastAsia" w:ascii="Times New Roman" w:hAnsi="Times New Roman" w:eastAsia="方正黑体_GBK" w:cs="Times New Roman"/>
          <w:sz w:val="32"/>
          <w:szCs w:val="32"/>
          <w:lang w:eastAsia="zh-CN"/>
        </w:rPr>
        <w:t>惠民</w:t>
      </w:r>
      <w:r>
        <w:rPr>
          <w:rFonts w:ascii="Times New Roman" w:hAnsi="Times New Roman" w:eastAsia="方正黑体_GBK" w:cs="Times New Roman"/>
          <w:sz w:val="32"/>
          <w:szCs w:val="32"/>
          <w:lang w:eastAsia="zh-CN"/>
        </w:rPr>
        <w:t>烈士</w:t>
      </w:r>
      <w:r>
        <w:rPr>
          <w:rFonts w:hint="eastAsia" w:ascii="Times New Roman" w:hAnsi="Times New Roman" w:eastAsia="方正黑体_GBK" w:cs="Times New Roman"/>
          <w:sz w:val="32"/>
          <w:szCs w:val="32"/>
          <w:lang w:eastAsia="zh-CN"/>
        </w:rPr>
        <w:t>纪念园</w:t>
      </w:r>
    </w:p>
    <w:p w14:paraId="2A6C84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地址：</w:t>
      </w:r>
      <w:r>
        <w:rPr>
          <w:rFonts w:hint="eastAsia" w:ascii="Times New Roman" w:hAnsi="Times New Roman" w:eastAsia="方正仿宋_GBK" w:cstheme="minorBidi"/>
          <w:kern w:val="0"/>
          <w:sz w:val="32"/>
          <w:szCs w:val="32"/>
          <w:lang w:val="en-US" w:eastAsia="zh-CN" w:bidi="ar"/>
        </w:rPr>
        <w:t>重庆市巴南区惠民街道龙凤村</w:t>
      </w:r>
    </w:p>
    <w:p w14:paraId="4F07BA4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保护级别：</w:t>
      </w:r>
      <w:r>
        <w:rPr>
          <w:rFonts w:ascii="Times New Roman" w:hAnsi="Times New Roman" w:eastAsia="方正仿宋_GBK" w:cstheme="minorBidi"/>
          <w:kern w:val="0"/>
          <w:sz w:val="32"/>
          <w:szCs w:val="32"/>
          <w:lang w:val="en-US" w:eastAsia="zh-CN" w:bidi="ar"/>
        </w:rPr>
        <w:t>县级以下烈士纪念设施</w:t>
      </w:r>
    </w:p>
    <w:p w14:paraId="7608DE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保护范围：</w:t>
      </w:r>
      <w:r>
        <w:rPr>
          <w:rFonts w:hint="eastAsia" w:ascii="Times New Roman" w:hAnsi="Times New Roman" w:eastAsia="方正仿宋_GBK" w:cstheme="minorBidi"/>
          <w:kern w:val="0"/>
          <w:sz w:val="32"/>
          <w:szCs w:val="32"/>
          <w:lang w:val="en-US" w:eastAsia="zh-CN" w:bidi="ar"/>
        </w:rPr>
        <w:t>东至水泥路交汇处；西至灌木丛；南至乡村</w:t>
      </w:r>
      <w:r>
        <w:rPr>
          <w:rFonts w:ascii="Times New Roman" w:hAnsi="Times New Roman" w:eastAsia="方正仿宋_GBK" w:cstheme="minorBidi"/>
          <w:kern w:val="0"/>
          <w:sz w:val="32"/>
          <w:szCs w:val="32"/>
          <w:lang w:val="en-US" w:eastAsia="zh-CN" w:bidi="ar"/>
        </w:rPr>
        <w:t>水泥路</w:t>
      </w:r>
      <w:r>
        <w:rPr>
          <w:rFonts w:hint="eastAsia" w:ascii="Times New Roman" w:hAnsi="Times New Roman" w:eastAsia="方正仿宋_GBK" w:cstheme="minorBidi"/>
          <w:kern w:val="0"/>
          <w:sz w:val="32"/>
          <w:szCs w:val="32"/>
          <w:lang w:val="en-US" w:eastAsia="zh-CN" w:bidi="ar"/>
        </w:rPr>
        <w:t>；北至乡村水泥路。</w:t>
      </w:r>
    </w:p>
    <w:bookmarkEnd w:id="3"/>
    <w:bookmarkEnd w:id="4"/>
    <w:p w14:paraId="1F4F6C4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楷体_GBK" w:cs="Times New Roman"/>
          <w:b/>
          <w:bCs/>
          <w:sz w:val="32"/>
          <w:szCs w:val="32"/>
          <w:lang w:eastAsia="zh-CN"/>
        </w:rPr>
      </w:pPr>
      <w:r>
        <w:rPr>
          <w:rFonts w:ascii="Times New Roman" w:hAnsi="Times New Roman" w:eastAsia="方正黑体_GBK" w:cs="Times New Roman"/>
          <w:sz w:val="32"/>
          <w:szCs w:val="32"/>
          <w:lang w:eastAsia="zh-CN"/>
        </w:rPr>
        <w:t>四、东温泉</w:t>
      </w:r>
      <w:r>
        <w:rPr>
          <w:rFonts w:hint="eastAsia" w:ascii="Times New Roman" w:hAnsi="Times New Roman" w:eastAsia="方正黑体_GBK" w:cs="Times New Roman"/>
          <w:sz w:val="32"/>
          <w:szCs w:val="32"/>
          <w:lang w:eastAsia="zh-CN"/>
        </w:rPr>
        <w:t>天赐</w:t>
      </w:r>
      <w:r>
        <w:rPr>
          <w:rFonts w:ascii="Times New Roman" w:hAnsi="Times New Roman" w:eastAsia="方正黑体_GBK" w:cs="Times New Roman"/>
          <w:sz w:val="32"/>
          <w:szCs w:val="32"/>
          <w:lang w:eastAsia="zh-CN"/>
        </w:rPr>
        <w:t>烈士集中安葬地</w:t>
      </w:r>
    </w:p>
    <w:p w14:paraId="65A097C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地址：</w:t>
      </w:r>
      <w:r>
        <w:rPr>
          <w:rFonts w:hint="eastAsia" w:ascii="Times New Roman" w:hAnsi="Times New Roman" w:eastAsia="方正仿宋_GBK" w:cstheme="minorBidi"/>
          <w:kern w:val="0"/>
          <w:sz w:val="32"/>
          <w:szCs w:val="32"/>
          <w:lang w:val="en-US" w:eastAsia="zh-CN" w:bidi="ar"/>
        </w:rPr>
        <w:t>重庆市巴南区东温泉镇黄金林村黄金林社花果山东麓</w:t>
      </w:r>
    </w:p>
    <w:p w14:paraId="0B96501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保护级别：</w:t>
      </w:r>
      <w:r>
        <w:rPr>
          <w:rFonts w:ascii="Times New Roman" w:hAnsi="Times New Roman" w:eastAsia="方正仿宋_GBK" w:cstheme="minorBidi"/>
          <w:kern w:val="0"/>
          <w:sz w:val="32"/>
          <w:szCs w:val="32"/>
          <w:lang w:val="en-US" w:eastAsia="zh-CN" w:bidi="ar"/>
        </w:rPr>
        <w:t>县级以下烈士纪念设施</w:t>
      </w:r>
    </w:p>
    <w:p w14:paraId="262BBE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imes New Roman"/>
          <w:sz w:val="32"/>
          <w:szCs w:val="32"/>
          <w:lang w:eastAsia="zh-CN"/>
        </w:rPr>
      </w:pPr>
      <w:r>
        <w:rPr>
          <w:rFonts w:ascii="Times New Roman" w:hAnsi="Times New Roman" w:eastAsia="方正楷体_GBK" w:cs="Times New Roman"/>
          <w:bCs/>
          <w:sz w:val="32"/>
          <w:szCs w:val="32"/>
          <w:lang w:eastAsia="zh-CN"/>
        </w:rPr>
        <w:t>保护范围：</w:t>
      </w:r>
      <w:bookmarkStart w:id="6" w:name="OLE_LINK7"/>
      <w:bookmarkStart w:id="7" w:name="OLE_LINK6"/>
      <w:r>
        <w:rPr>
          <w:rFonts w:hint="eastAsia" w:ascii="Times New Roman" w:hAnsi="Times New Roman" w:eastAsia="方正仿宋_GBK" w:cstheme="minorBidi"/>
          <w:kern w:val="0"/>
          <w:sz w:val="32"/>
          <w:szCs w:val="32"/>
          <w:lang w:val="en-US" w:eastAsia="zh-CN" w:bidi="ar"/>
        </w:rPr>
        <w:t>东至停车场；西至自然山崖线；南至</w:t>
      </w:r>
      <w:bookmarkStart w:id="8" w:name="OLE_LINK5"/>
      <w:r>
        <w:rPr>
          <w:rFonts w:hint="eastAsia" w:ascii="Times New Roman" w:hAnsi="Times New Roman" w:eastAsia="方正仿宋_GBK" w:cstheme="minorBidi"/>
          <w:kern w:val="0"/>
          <w:sz w:val="32"/>
          <w:szCs w:val="32"/>
          <w:lang w:val="en-US" w:eastAsia="zh-CN" w:bidi="ar"/>
        </w:rPr>
        <w:t>山坡坡体</w:t>
      </w:r>
      <w:bookmarkEnd w:id="8"/>
      <w:r>
        <w:rPr>
          <w:rFonts w:hint="eastAsia" w:ascii="Times New Roman" w:hAnsi="Times New Roman" w:eastAsia="方正仿宋_GBK" w:cstheme="minorBidi"/>
          <w:kern w:val="0"/>
          <w:sz w:val="32"/>
          <w:szCs w:val="32"/>
          <w:lang w:val="en-US" w:eastAsia="zh-CN" w:bidi="ar"/>
        </w:rPr>
        <w:t>；北至山坡坡体</w:t>
      </w:r>
      <w:r>
        <w:rPr>
          <w:rFonts w:hint="eastAsia" w:ascii="Times New Roman" w:hAnsi="Times New Roman" w:eastAsia="方正仿宋_GBK" w:cs="Times New Roman"/>
          <w:sz w:val="32"/>
          <w:szCs w:val="32"/>
          <w:lang w:eastAsia="zh-CN"/>
        </w:rPr>
        <w:t>。</w:t>
      </w:r>
      <w:bookmarkEnd w:id="6"/>
      <w:bookmarkEnd w:id="7"/>
    </w:p>
    <w:p w14:paraId="6B00B1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黑体_GBK" w:cs="Times New Roman"/>
          <w:sz w:val="32"/>
          <w:szCs w:val="32"/>
          <w:lang w:eastAsia="zh-CN"/>
        </w:rPr>
      </w:pPr>
      <w:bookmarkStart w:id="9" w:name="bookmark2"/>
      <w:bookmarkEnd w:id="9"/>
      <w:r>
        <w:rPr>
          <w:rFonts w:hint="eastAsia" w:ascii="Times New Roman" w:hAnsi="Times New Roman" w:eastAsia="方正黑体_GBK" w:cs="Times New Roman"/>
          <w:sz w:val="32"/>
          <w:szCs w:val="32"/>
          <w:lang w:eastAsia="zh-CN"/>
        </w:rPr>
        <w:t>五</w:t>
      </w:r>
      <w:r>
        <w:rPr>
          <w:rFonts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lang w:eastAsia="zh-CN"/>
        </w:rPr>
        <w:t>圣灯山</w:t>
      </w:r>
      <w:r>
        <w:rPr>
          <w:rFonts w:ascii="Times New Roman" w:hAnsi="Times New Roman" w:eastAsia="方正黑体_GBK" w:cs="Times New Roman"/>
          <w:sz w:val="32"/>
          <w:szCs w:val="32"/>
          <w:lang w:eastAsia="zh-CN"/>
        </w:rPr>
        <w:t>烈士集中安葬地</w:t>
      </w:r>
    </w:p>
    <w:p w14:paraId="34F797D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楷体_GBK" w:cs="Times New Roman"/>
          <w:lang w:eastAsia="zh-CN"/>
        </w:rPr>
      </w:pPr>
      <w:r>
        <w:rPr>
          <w:rFonts w:ascii="Times New Roman" w:hAnsi="Times New Roman" w:eastAsia="方正楷体_GBK" w:cs="Times New Roman"/>
          <w:bCs/>
          <w:sz w:val="32"/>
          <w:szCs w:val="32"/>
          <w:lang w:eastAsia="zh-CN"/>
        </w:rPr>
        <w:t>地址：</w:t>
      </w:r>
      <w:r>
        <w:rPr>
          <w:rFonts w:hint="eastAsia" w:ascii="Times New Roman" w:hAnsi="Times New Roman" w:eastAsia="方正仿宋_GBK" w:cstheme="minorBidi"/>
          <w:kern w:val="0"/>
          <w:sz w:val="32"/>
          <w:szCs w:val="32"/>
          <w:lang w:val="en-US" w:eastAsia="zh-CN" w:bidi="ar"/>
        </w:rPr>
        <w:t>重庆市巴南区圣灯山镇永隆村</w:t>
      </w:r>
      <w:r>
        <w:rPr>
          <w:rFonts w:ascii="Times New Roman" w:hAnsi="Times New Roman" w:eastAsia="方正仿宋_GBK" w:cs="Times New Roman"/>
          <w:sz w:val="32"/>
          <w:szCs w:val="32"/>
          <w:lang w:eastAsia="zh-CN"/>
        </w:rPr>
        <w:t>1</w:t>
      </w:r>
      <w:r>
        <w:rPr>
          <w:rFonts w:hint="eastAsia" w:ascii="Times New Roman" w:hAnsi="Times New Roman" w:eastAsia="方正仿宋_GBK" w:cs="Times New Roman"/>
          <w:sz w:val="32"/>
          <w:szCs w:val="32"/>
          <w:lang w:eastAsia="zh-CN"/>
        </w:rPr>
        <w:t>社</w:t>
      </w:r>
    </w:p>
    <w:p w14:paraId="35FFF71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heme="minorBidi"/>
          <w:kern w:val="0"/>
          <w:sz w:val="32"/>
          <w:szCs w:val="32"/>
          <w:lang w:val="en-US" w:eastAsia="zh-CN" w:bidi="ar"/>
        </w:rPr>
      </w:pPr>
      <w:r>
        <w:rPr>
          <w:rFonts w:ascii="Times New Roman" w:hAnsi="Times New Roman" w:eastAsia="方正楷体_GBK" w:cs="Times New Roman"/>
          <w:bCs/>
          <w:sz w:val="32"/>
          <w:szCs w:val="32"/>
          <w:lang w:eastAsia="zh-CN"/>
        </w:rPr>
        <w:t>保护级别：</w:t>
      </w:r>
      <w:r>
        <w:rPr>
          <w:rFonts w:ascii="Times New Roman" w:hAnsi="Times New Roman" w:eastAsia="方正仿宋_GBK" w:cstheme="minorBidi"/>
          <w:kern w:val="0"/>
          <w:sz w:val="32"/>
          <w:szCs w:val="32"/>
          <w:lang w:val="en-US" w:eastAsia="zh-CN" w:bidi="ar"/>
        </w:rPr>
        <w:t>县级以下烈士纪念设施</w:t>
      </w:r>
    </w:p>
    <w:p w14:paraId="055707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方正仿宋_GBK" w:cs="Times New Roman"/>
          <w:sz w:val="32"/>
          <w:szCs w:val="32"/>
          <w:lang w:eastAsia="zh-CN"/>
        </w:rPr>
      </w:pPr>
      <w:r>
        <w:rPr>
          <w:rFonts w:ascii="Times New Roman" w:hAnsi="Times New Roman" w:eastAsia="方正楷体_GBK" w:cs="Times New Roman"/>
          <w:bCs/>
          <w:sz w:val="32"/>
          <w:szCs w:val="32"/>
          <w:lang w:eastAsia="zh-CN"/>
        </w:rPr>
        <w:t>保护范围：</w:t>
      </w:r>
      <w:bookmarkStart w:id="10" w:name="OLE_LINK10"/>
      <w:r>
        <w:rPr>
          <w:rFonts w:hint="eastAsia" w:ascii="Times New Roman" w:hAnsi="Times New Roman" w:eastAsia="方正仿宋_GBK" w:cstheme="minorBidi"/>
          <w:kern w:val="0"/>
          <w:sz w:val="32"/>
          <w:szCs w:val="32"/>
          <w:lang w:val="en-US" w:eastAsia="zh-CN" w:bidi="ar"/>
        </w:rPr>
        <w:t>东至烈士墓后边坡坡脚；西至</w:t>
      </w:r>
      <w:bookmarkStart w:id="11" w:name="OLE_LINK8"/>
      <w:bookmarkStart w:id="12" w:name="OLE_LINK9"/>
      <w:r>
        <w:rPr>
          <w:rFonts w:hint="eastAsia" w:ascii="Times New Roman" w:hAnsi="Times New Roman" w:eastAsia="方正仿宋_GBK" w:cs="Times New Roman"/>
          <w:sz w:val="32"/>
          <w:szCs w:val="32"/>
          <w:lang w:eastAsia="zh-CN"/>
        </w:rPr>
        <w:t>X766</w:t>
      </w:r>
      <w:r>
        <w:rPr>
          <w:rFonts w:hint="eastAsia" w:ascii="Times New Roman" w:hAnsi="Times New Roman" w:eastAsia="方正仿宋_GBK" w:cstheme="minorBidi"/>
          <w:kern w:val="0"/>
          <w:sz w:val="32"/>
          <w:szCs w:val="32"/>
          <w:lang w:val="en-US" w:eastAsia="zh-CN" w:bidi="ar"/>
        </w:rPr>
        <w:t>县道</w:t>
      </w:r>
      <w:bookmarkEnd w:id="11"/>
      <w:bookmarkEnd w:id="12"/>
      <w:r>
        <w:rPr>
          <w:rFonts w:hint="eastAsia" w:ascii="Times New Roman" w:hAnsi="Times New Roman" w:eastAsia="方正仿宋_GBK" w:cstheme="minorBidi"/>
          <w:kern w:val="0"/>
          <w:sz w:val="32"/>
          <w:szCs w:val="32"/>
          <w:lang w:val="en-US" w:eastAsia="zh-CN" w:bidi="ar"/>
        </w:rPr>
        <w:t>；南至</w:t>
      </w:r>
      <w:r>
        <w:rPr>
          <w:rFonts w:ascii="Times New Roman" w:hAnsi="Times New Roman" w:eastAsia="方正仿宋_GBK" w:cs="Times New Roman"/>
          <w:sz w:val="32"/>
          <w:szCs w:val="32"/>
          <w:lang w:eastAsia="zh-CN"/>
        </w:rPr>
        <w:t>X766</w:t>
      </w:r>
      <w:r>
        <w:rPr>
          <w:rFonts w:hint="eastAsia" w:ascii="Times New Roman" w:hAnsi="Times New Roman" w:eastAsia="方正仿宋_GBK" w:cstheme="minorBidi"/>
          <w:kern w:val="0"/>
          <w:sz w:val="32"/>
          <w:szCs w:val="32"/>
          <w:lang w:val="en-US" w:eastAsia="zh-CN" w:bidi="ar"/>
        </w:rPr>
        <w:t>县道与公路交汇处；北至山体自然斜坡</w:t>
      </w:r>
      <w:r>
        <w:rPr>
          <w:rFonts w:hint="eastAsia" w:ascii="Times New Roman" w:hAnsi="Times New Roman" w:eastAsia="方正仿宋_GBK" w:cs="Times New Roman"/>
          <w:sz w:val="32"/>
          <w:szCs w:val="32"/>
          <w:lang w:eastAsia="zh-CN"/>
        </w:rPr>
        <w:t>。</w:t>
      </w:r>
    </w:p>
    <w:bookmarkEnd w:id="10"/>
    <w:p w14:paraId="2DEF7EE3">
      <w:pPr>
        <w:pStyle w:val="7"/>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rPr>
        <w:t>烈士纪念设施保护范围内的土地和设施受法律保护，任何组织和个人不得在烈士纪念设施保护范围内从事与纪念英烈无关或者有损纪念英烈环境和氛围的活动，不得侵占烈士纪念设施保护范围内的土地和设施，不得破坏、污损烈士纪念设施。</w:t>
      </w:r>
    </w:p>
    <w:p w14:paraId="471CC3D3">
      <w:pPr>
        <w:pStyle w:val="7"/>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Times New Roman" w:hAnsi="Times New Roman" w:eastAsia="方正仿宋_GBK"/>
          <w:sz w:val="32"/>
          <w:szCs w:val="32"/>
        </w:rPr>
      </w:pPr>
    </w:p>
    <w:p w14:paraId="53892D64">
      <w:pPr>
        <w:pStyle w:val="7"/>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sz w:val="32"/>
          <w:szCs w:val="32"/>
          <w:lang w:val="en-US" w:eastAsia="zh-CN"/>
        </w:rPr>
      </w:pPr>
      <w:r>
        <w:rPr>
          <w:rFonts w:ascii="Times New Roman" w:hAnsi="Times New Roman" w:eastAsia="方正仿宋_GBK"/>
          <w:sz w:val="32"/>
          <w:szCs w:val="32"/>
        </w:rPr>
        <w:t>附</w:t>
      </w:r>
      <w:r>
        <w:rPr>
          <w:rFonts w:hint="eastAsia" w:ascii="Times New Roman" w:hAnsi="Times New Roman" w:eastAsia="方正仿宋_GBK"/>
          <w:sz w:val="32"/>
          <w:szCs w:val="32"/>
          <w:lang w:val="en-US" w:eastAsia="zh-CN"/>
        </w:rPr>
        <w:t>件</w:t>
      </w:r>
      <w:r>
        <w:rPr>
          <w:rFonts w:ascii="Times New Roman" w:hAnsi="Times New Roman" w:eastAsia="方正仿宋_GBK"/>
          <w:sz w:val="32"/>
          <w:szCs w:val="32"/>
        </w:rPr>
        <w:t>：</w:t>
      </w:r>
      <w:r>
        <w:rPr>
          <w:rFonts w:hint="eastAsia" w:ascii="Times New Roman" w:hAnsi="Times New Roman" w:eastAsia="方正仿宋_GBK"/>
          <w:sz w:val="32"/>
          <w:szCs w:val="32"/>
        </w:rPr>
        <w:t>南泉</w:t>
      </w:r>
      <w:r>
        <w:rPr>
          <w:rFonts w:ascii="Times New Roman" w:hAnsi="Times New Roman" w:eastAsia="方正仿宋_GBK"/>
          <w:sz w:val="32"/>
          <w:szCs w:val="32"/>
        </w:rPr>
        <w:t>革命烈士陵园等</w:t>
      </w:r>
      <w:r>
        <w:rPr>
          <w:rFonts w:hint="eastAsia" w:ascii="Times New Roman" w:hAnsi="Times New Roman" w:eastAsia="方正仿宋_GBK"/>
          <w:sz w:val="32"/>
          <w:szCs w:val="32"/>
        </w:rPr>
        <w:t>5</w:t>
      </w:r>
      <w:r>
        <w:rPr>
          <w:rFonts w:ascii="Times New Roman" w:hAnsi="Times New Roman" w:eastAsia="方正仿宋_GBK"/>
          <w:sz w:val="32"/>
          <w:szCs w:val="32"/>
        </w:rPr>
        <w:t>处烈士纪念设施保护范围图</w:t>
      </w:r>
      <w:r>
        <w:rPr>
          <w:rFonts w:hint="eastAsia" w:ascii="Times New Roman" w:hAnsi="Times New Roman" w:eastAsia="方正仿宋_GBK"/>
          <w:sz w:val="32"/>
          <w:szCs w:val="32"/>
          <w:lang w:val="en-US" w:eastAsia="zh-CN"/>
        </w:rPr>
        <w:t>则</w:t>
      </w:r>
    </w:p>
    <w:p w14:paraId="2CD2683F">
      <w:pPr>
        <w:pStyle w:val="7"/>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sz w:val="32"/>
          <w:szCs w:val="32"/>
          <w:lang w:val="en-US" w:eastAsia="zh-CN"/>
        </w:rPr>
      </w:pPr>
    </w:p>
    <w:p w14:paraId="69F709C1">
      <w:pPr>
        <w:keepNext w:val="0"/>
        <w:keepLines w:val="0"/>
        <w:pageBreakBefore w:val="0"/>
        <w:widowControl w:val="0"/>
        <w:kinsoku/>
        <w:wordWrap/>
        <w:overflowPunct/>
        <w:topLinePunct w:val="0"/>
        <w:autoSpaceDE/>
        <w:autoSpaceDN/>
        <w:bidi w:val="0"/>
        <w:adjustRightInd/>
        <w:snapToGrid/>
        <w:spacing w:line="600" w:lineRule="exact"/>
        <w:ind w:right="0" w:rightChars="0" w:firstLine="4160" w:firstLineChars="1300"/>
        <w:textAlignment w:val="auto"/>
        <w:rPr>
          <w:rFonts w:hint="default" w:ascii="方正仿宋_GBK" w:hAnsi="方正仿宋_GBK" w:eastAsia="方正仿宋_GBK" w:cs="方正仿宋_GBK"/>
          <w:b w:val="0"/>
          <w:bCs w:val="0"/>
          <w:color w:val="000000"/>
          <w:sz w:val="32"/>
          <w:szCs w:val="32"/>
          <w:shd w:val="clear" w:color="auto" w:fill="FFFFFF"/>
          <w:lang w:val="en-US" w:eastAsia="zh-CN"/>
        </w:rPr>
      </w:pPr>
      <w:r>
        <w:rPr>
          <w:rFonts w:hint="eastAsia" w:ascii="Times New Roman" w:hAnsi="Times New Roman" w:eastAsia="方正仿宋_GBK" w:cstheme="minorBidi"/>
          <w:kern w:val="0"/>
          <w:sz w:val="32"/>
          <w:szCs w:val="32"/>
          <w:lang w:val="en-US" w:eastAsia="zh-CN" w:bidi="ar"/>
        </w:rPr>
        <w:t>重庆市巴南区退役军人事务局</w:t>
      </w:r>
      <w:r>
        <w:rPr>
          <w:rFonts w:hint="eastAsia" w:ascii="方正仿宋_GBK" w:hAnsi="方正仿宋_GBK" w:eastAsia="方正仿宋_GBK" w:cs="方正仿宋_GBK"/>
          <w:b w:val="0"/>
          <w:bCs w:val="0"/>
          <w:color w:val="000000"/>
          <w:sz w:val="32"/>
          <w:szCs w:val="32"/>
          <w:shd w:val="clear" w:color="auto" w:fill="FFFFFF"/>
          <w:lang w:val="en-US" w:eastAsia="zh-CN"/>
        </w:rPr>
        <w:t xml:space="preserve"> </w:t>
      </w:r>
    </w:p>
    <w:p w14:paraId="55D8F14E">
      <w:pPr>
        <w:keepNext w:val="0"/>
        <w:keepLines w:val="0"/>
        <w:pageBreakBefore w:val="0"/>
        <w:widowControl w:val="0"/>
        <w:kinsoku/>
        <w:wordWrap/>
        <w:overflowPunct/>
        <w:topLinePunct w:val="0"/>
        <w:autoSpaceDE/>
        <w:autoSpaceDN/>
        <w:bidi w:val="0"/>
        <w:adjustRightInd/>
        <w:snapToGrid/>
        <w:spacing w:line="600" w:lineRule="exact"/>
        <w:ind w:right="0" w:rightChars="0" w:firstLine="5120" w:firstLineChars="1600"/>
        <w:textAlignment w:val="auto"/>
        <w:rPr>
          <w:rFonts w:hint="eastAsia" w:ascii="方正仿宋_GBK" w:hAnsi="方正仿宋_GBK" w:eastAsia="方正仿宋_GBK" w:cs="方正仿宋_GBK"/>
          <w:b w:val="0"/>
          <w:bCs w:val="0"/>
          <w:color w:val="000000"/>
          <w:sz w:val="32"/>
          <w:szCs w:val="32"/>
          <w:shd w:val="clear" w:color="auto" w:fill="FFFFFF"/>
          <w:lang w:val="en-US" w:eastAsia="zh-CN"/>
        </w:rPr>
      </w:pPr>
      <w:r>
        <w:rPr>
          <w:rFonts w:hint="default" w:ascii="Times New Roman" w:hAnsi="Times New Roman" w:eastAsia="方正仿宋_GBK" w:cs="Times New Roman"/>
          <w:b w:val="0"/>
          <w:bCs w:val="0"/>
          <w:color w:val="000000"/>
          <w:sz w:val="32"/>
          <w:szCs w:val="32"/>
          <w:shd w:val="clear" w:color="auto" w:fill="FFFFFF"/>
          <w:lang w:val="en-US" w:eastAsia="zh-CN"/>
        </w:rPr>
        <w:t>202</w:t>
      </w:r>
      <w:r>
        <w:rPr>
          <w:rFonts w:hint="eastAsia" w:ascii="Times New Roman" w:hAnsi="Times New Roman" w:cs="Times New Roman"/>
          <w:b w:val="0"/>
          <w:bCs w:val="0"/>
          <w:color w:val="000000"/>
          <w:sz w:val="32"/>
          <w:szCs w:val="32"/>
          <w:shd w:val="clear" w:color="auto" w:fill="FFFFFF"/>
          <w:lang w:val="en-US" w:eastAsia="zh-CN"/>
        </w:rPr>
        <w:t>6</w:t>
      </w:r>
      <w:r>
        <w:rPr>
          <w:rFonts w:hint="eastAsia" w:ascii="方正仿宋_GBK" w:hAnsi="方正仿宋_GBK" w:eastAsia="方正仿宋_GBK" w:cs="方正仿宋_GBK"/>
          <w:b w:val="0"/>
          <w:bCs w:val="0"/>
          <w:color w:val="000000"/>
          <w:sz w:val="32"/>
          <w:szCs w:val="32"/>
          <w:shd w:val="clear" w:color="auto" w:fill="FFFFFF"/>
          <w:lang w:val="en-US" w:eastAsia="zh-CN"/>
        </w:rPr>
        <w:t>年</w:t>
      </w:r>
      <w:r>
        <w:rPr>
          <w:rFonts w:hint="eastAsia" w:ascii="Times New Roman" w:hAnsi="Times New Roman" w:cs="Times New Roman"/>
          <w:b w:val="0"/>
          <w:bCs w:val="0"/>
          <w:color w:val="000000"/>
          <w:sz w:val="32"/>
          <w:szCs w:val="32"/>
          <w:shd w:val="clear" w:color="auto" w:fill="FFFFFF"/>
          <w:lang w:val="en-US" w:eastAsia="zh-CN"/>
        </w:rPr>
        <w:t>4</w:t>
      </w:r>
      <w:r>
        <w:rPr>
          <w:rFonts w:hint="eastAsia" w:ascii="方正仿宋_GBK" w:hAnsi="方正仿宋_GBK" w:eastAsia="方正仿宋_GBK" w:cs="方正仿宋_GBK"/>
          <w:b w:val="0"/>
          <w:bCs w:val="0"/>
          <w:color w:val="000000"/>
          <w:sz w:val="32"/>
          <w:szCs w:val="32"/>
          <w:shd w:val="clear" w:color="auto" w:fill="FFFFFF"/>
          <w:lang w:val="en-US" w:eastAsia="zh-CN"/>
        </w:rPr>
        <w:t>月</w:t>
      </w:r>
      <w:r>
        <w:rPr>
          <w:rFonts w:hint="eastAsia" w:ascii="Times New Roman" w:hAnsi="Times New Roman" w:cs="Times New Roman"/>
          <w:b w:val="0"/>
          <w:bCs w:val="0"/>
          <w:color w:val="000000"/>
          <w:sz w:val="32"/>
          <w:szCs w:val="32"/>
          <w:shd w:val="clear" w:color="auto" w:fill="FFFFFF"/>
          <w:lang w:val="en-US" w:eastAsia="zh-CN"/>
        </w:rPr>
        <w:t>28</w:t>
      </w:r>
      <w:r>
        <w:rPr>
          <w:rFonts w:hint="eastAsia" w:ascii="方正仿宋_GBK" w:hAnsi="方正仿宋_GBK" w:eastAsia="方正仿宋_GBK" w:cs="方正仿宋_GBK"/>
          <w:b w:val="0"/>
          <w:bCs w:val="0"/>
          <w:color w:val="000000"/>
          <w:sz w:val="32"/>
          <w:szCs w:val="32"/>
          <w:shd w:val="clear" w:color="auto" w:fill="FFFFFF"/>
          <w:lang w:val="en-US" w:eastAsia="zh-CN"/>
        </w:rPr>
        <w:t>日</w:t>
      </w:r>
    </w:p>
    <w:p w14:paraId="4ED2D285">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w:t>
      </w:r>
      <w:r>
        <w:rPr>
          <w:rFonts w:hint="eastAsia" w:ascii="Times New Roman" w:hAnsi="Times New Roman" w:eastAsia="方正仿宋_GBK" w:cstheme="minorBidi"/>
          <w:kern w:val="0"/>
          <w:sz w:val="32"/>
          <w:szCs w:val="32"/>
          <w:lang w:val="en-US" w:eastAsia="zh-CN" w:bidi="ar"/>
        </w:rPr>
        <w:t>此件公开发布</w:t>
      </w:r>
      <w:r>
        <w:rPr>
          <w:rFonts w:hint="eastAsia" w:ascii="方正仿宋_GBK" w:hAnsi="方正仿宋_GBK" w:eastAsia="方正仿宋_GBK" w:cs="方正仿宋_GBK"/>
          <w:kern w:val="0"/>
          <w:sz w:val="32"/>
          <w:szCs w:val="32"/>
          <w:shd w:val="clear" w:color="auto" w:fill="FFFFFF"/>
          <w:lang w:val="en-US" w:eastAsia="zh-CN" w:bidi="ar-SA"/>
        </w:rPr>
        <w:t>）</w:t>
      </w:r>
    </w:p>
    <w:p w14:paraId="4885C95E">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p>
    <w:p w14:paraId="28B7BE13">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4621D575">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452A2C0B">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40E0370F">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42C86BEC">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7807D0DC">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283B6192">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0BCD18E7">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3B4B9344">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2A9A1DC6">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63C03FF7">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3FCB0C58">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04AFAF8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6AECFF44">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ascii="Times New Roman" w:hAnsi="Times New Roman" w:eastAsia="宋体" w:cs="Times New Roman"/>
          <w:snapToGrid/>
          <w:lang w:eastAsia="zh-CN"/>
        </w:rPr>
        <w:drawing>
          <wp:anchor distT="0" distB="0" distL="114300" distR="114300" simplePos="0" relativeHeight="251659264" behindDoc="0" locked="0" layoutInCell="1" allowOverlap="1">
            <wp:simplePos x="0" y="0"/>
            <wp:positionH relativeFrom="column">
              <wp:posOffset>-294005</wp:posOffset>
            </wp:positionH>
            <wp:positionV relativeFrom="paragraph">
              <wp:posOffset>-607060</wp:posOffset>
            </wp:positionV>
            <wp:extent cx="5982335" cy="3550920"/>
            <wp:effectExtent l="0" t="0" r="18415" b="11430"/>
            <wp:wrapNone/>
            <wp:docPr id="9" name="图片 4" descr="E:/烈士褒扬/保护范围划定及产权登记部分资料/保护范围/保护范围图片格式/巴南区烈士纪念园保护范围(1)_01.png巴南区烈士纪念园保护范围(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E:/烈士褒扬/保护范围划定及产权登记部分资料/保护范围/保护范围图片格式/巴南区烈士纪念园保护范围(1)_01.png巴南区烈士纪念园保护范围(1)_01"/>
                    <pic:cNvPicPr>
                      <a:picLocks noChangeAspect="1"/>
                    </pic:cNvPicPr>
                  </pic:nvPicPr>
                  <pic:blipFill>
                    <a:blip r:embed="rId8"/>
                    <a:srcRect t="8023" b="8023"/>
                    <a:stretch>
                      <a:fillRect/>
                    </a:stretch>
                  </pic:blipFill>
                  <pic:spPr>
                    <a:xfrm>
                      <a:off x="0" y="0"/>
                      <a:ext cx="5982335" cy="3550920"/>
                    </a:xfrm>
                    <a:prstGeom prst="rect">
                      <a:avLst/>
                    </a:prstGeom>
                    <a:noFill/>
                    <a:ln>
                      <a:noFill/>
                    </a:ln>
                  </pic:spPr>
                </pic:pic>
              </a:graphicData>
            </a:graphic>
          </wp:anchor>
        </w:drawing>
      </w:r>
    </w:p>
    <w:p w14:paraId="6499D398">
      <w:pPr>
        <w:keepNext w:val="0"/>
        <w:keepLines w:val="0"/>
        <w:pageBreakBefore w:val="0"/>
        <w:widowControl w:val="0"/>
        <w:kinsoku/>
        <w:wordWrap w:val="0"/>
        <w:overflowPunct/>
        <w:topLinePunct w:val="0"/>
        <w:autoSpaceDE/>
        <w:autoSpaceDN/>
        <w:bidi w:val="0"/>
        <w:adjustRightInd/>
        <w:snapToGrid/>
        <w:spacing w:line="600" w:lineRule="atLeast"/>
        <w:ind w:left="0" w:leftChars="0" w:right="0" w:rightChars="0" w:firstLine="640" w:firstLineChars="200"/>
        <w:jc w:val="righ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67EDAD1E">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0B97FE6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708DB2B5">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4882AD1E">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72AD4017">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D635F1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A586079">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0817C81">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2ED6A78">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8A0E784">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E47558D">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E0DA48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8AEF21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23D88C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1636C2B5">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BDDD173">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r>
        <w:rPr>
          <w:rFonts w:ascii="Times New Roman" w:hAnsi="Times New Roman" w:eastAsia="宋体" w:cs="Times New Roman"/>
          <w:snapToGrid/>
          <w:lang w:eastAsia="zh-CN"/>
        </w:rPr>
        <w:drawing>
          <wp:anchor distT="0" distB="0" distL="114300" distR="114300" simplePos="0" relativeHeight="251662336" behindDoc="0" locked="0" layoutInCell="1" allowOverlap="1">
            <wp:simplePos x="0" y="0"/>
            <wp:positionH relativeFrom="column">
              <wp:posOffset>-128270</wp:posOffset>
            </wp:positionH>
            <wp:positionV relativeFrom="paragraph">
              <wp:posOffset>389255</wp:posOffset>
            </wp:positionV>
            <wp:extent cx="6191250" cy="3693160"/>
            <wp:effectExtent l="0" t="0" r="0" b="2540"/>
            <wp:wrapNone/>
            <wp:docPr id="12" name="图片 5" descr="E:/烈士褒扬/保护范围划定及产权登记部分资料/保护范围/保护范围图片和PDF格式/界石烈士集中安葬地（调整后）_01.png界石烈士集中安葬地（调整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E:/烈士褒扬/保护范围划定及产权登记部分资料/保护范围/保护范围图片和PDF格式/界石烈士集中安葬地（调整后）_01.png界石烈士集中安葬地（调整后）_01"/>
                    <pic:cNvPicPr>
                      <a:picLocks noChangeAspect="1"/>
                    </pic:cNvPicPr>
                  </pic:nvPicPr>
                  <pic:blipFill>
                    <a:blip r:embed="rId9"/>
                    <a:srcRect t="7808" b="7808"/>
                    <a:stretch>
                      <a:fillRect/>
                    </a:stretch>
                  </pic:blipFill>
                  <pic:spPr>
                    <a:xfrm>
                      <a:off x="0" y="0"/>
                      <a:ext cx="6191250" cy="3693160"/>
                    </a:xfrm>
                    <a:prstGeom prst="rect">
                      <a:avLst/>
                    </a:prstGeom>
                    <a:noFill/>
                    <a:ln>
                      <a:noFill/>
                    </a:ln>
                  </pic:spPr>
                </pic:pic>
              </a:graphicData>
            </a:graphic>
          </wp:anchor>
        </w:drawing>
      </w:r>
    </w:p>
    <w:p w14:paraId="77150E75">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7973A89">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76776BD9">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08F8EB8">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DDE832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0A49757">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87F4B62">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CB9FC32">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B7AF5F3">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13988004">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53A2AC8">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9BB9408">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741B54D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F4FE59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C65A20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98F792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6E1AE4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BFDFE0F">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1046EFA">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r>
        <w:rPr>
          <w:rFonts w:ascii="Times New Roman" w:hAnsi="Times New Roman" w:eastAsia="宋体" w:cs="Times New Roman"/>
          <w:snapToGrid/>
          <w:lang w:eastAsia="zh-CN"/>
        </w:rPr>
        <w:drawing>
          <wp:anchor distT="0" distB="0" distL="114300" distR="114300" simplePos="0" relativeHeight="251664384" behindDoc="1" locked="0" layoutInCell="1" allowOverlap="1">
            <wp:simplePos x="0" y="0"/>
            <wp:positionH relativeFrom="column">
              <wp:posOffset>-78105</wp:posOffset>
            </wp:positionH>
            <wp:positionV relativeFrom="paragraph">
              <wp:posOffset>170180</wp:posOffset>
            </wp:positionV>
            <wp:extent cx="6179185" cy="3629025"/>
            <wp:effectExtent l="0" t="0" r="12065" b="9525"/>
            <wp:wrapNone/>
            <wp:docPr id="13" name="图片 1" descr="E:/烈士褒扬/保护范围划定及产权登记部分资料/保护范围/保护范围图片和PDF格式/惠民烈士纪念园保护范围_01.png惠民烈士纪念园保护范围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E:/烈士褒扬/保护范围划定及产权登记部分资料/保护范围/保护范围图片和PDF格式/惠民烈士纪念园保护范围_01.png惠民烈士纪念园保护范围_01"/>
                    <pic:cNvPicPr>
                      <a:picLocks noChangeAspect="1"/>
                    </pic:cNvPicPr>
                  </pic:nvPicPr>
                  <pic:blipFill>
                    <a:blip r:embed="rId10"/>
                    <a:srcRect t="8469" b="8469"/>
                    <a:stretch>
                      <a:fillRect/>
                    </a:stretch>
                  </pic:blipFill>
                  <pic:spPr>
                    <a:xfrm>
                      <a:off x="0" y="0"/>
                      <a:ext cx="6179185" cy="3629025"/>
                    </a:xfrm>
                    <a:prstGeom prst="rect">
                      <a:avLst/>
                    </a:prstGeom>
                    <a:noFill/>
                    <a:ln>
                      <a:noFill/>
                    </a:ln>
                  </pic:spPr>
                </pic:pic>
              </a:graphicData>
            </a:graphic>
          </wp:anchor>
        </w:drawing>
      </w:r>
    </w:p>
    <w:p w14:paraId="40B263A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5B6F690">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406B074">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94F863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1FBFF28">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75A90B8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BB466CC">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78128DF">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51885B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BD01267">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24190F1">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156AC079">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9404C5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EDB7212">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A4975E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7687E2DA">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7EFF892C">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1CCC4AE5">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2FC8E8A">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r>
        <w:rPr>
          <w:rFonts w:ascii="Times New Roman" w:hAnsi="Times New Roman" w:eastAsia="宋体" w:cs="Times New Roman"/>
          <w:snapToGrid/>
          <w:lang w:eastAsia="zh-CN"/>
        </w:rPr>
        <w:drawing>
          <wp:anchor distT="0" distB="0" distL="114300" distR="114300" simplePos="0" relativeHeight="251667456" behindDoc="0" locked="0" layoutInCell="1" allowOverlap="1">
            <wp:simplePos x="0" y="0"/>
            <wp:positionH relativeFrom="column">
              <wp:posOffset>-103505</wp:posOffset>
            </wp:positionH>
            <wp:positionV relativeFrom="paragraph">
              <wp:posOffset>372110</wp:posOffset>
            </wp:positionV>
            <wp:extent cx="5995035" cy="3624580"/>
            <wp:effectExtent l="0" t="0" r="5715" b="13970"/>
            <wp:wrapNone/>
            <wp:docPr id="14" name="图片 4" descr="E:/烈士褒扬/保护范围划定及产权登记部分资料/保护范围/保护范围图片和PDF格式/东温泉天赐烈士集中安葬地（调整后）_01.png东温泉天赐烈士集中安葬地（调整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E:/烈士褒扬/保护范围划定及产权登记部分资料/保护范围/保护范围图片和PDF格式/东温泉天赐烈士集中安葬地（调整后）_01.png东温泉天赐烈士集中安葬地（调整后）_01"/>
                    <pic:cNvPicPr>
                      <a:picLocks noChangeAspect="1"/>
                    </pic:cNvPicPr>
                  </pic:nvPicPr>
                  <pic:blipFill>
                    <a:blip r:embed="rId11"/>
                    <a:srcRect t="7254" b="7254"/>
                    <a:stretch>
                      <a:fillRect/>
                    </a:stretch>
                  </pic:blipFill>
                  <pic:spPr>
                    <a:xfrm>
                      <a:off x="0" y="0"/>
                      <a:ext cx="5995035" cy="3624580"/>
                    </a:xfrm>
                    <a:prstGeom prst="rect">
                      <a:avLst/>
                    </a:prstGeom>
                    <a:noFill/>
                    <a:ln>
                      <a:noFill/>
                    </a:ln>
                  </pic:spPr>
                </pic:pic>
              </a:graphicData>
            </a:graphic>
          </wp:anchor>
        </w:drawing>
      </w:r>
    </w:p>
    <w:p w14:paraId="3434A1E2">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53C5DC8">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7BF3DE2">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21E0135">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17F30B4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87E09BC">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5A2AB2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D93B067">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D5072D9">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37B4F9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5C71A8A">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6D08709">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A76145C">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F5AEBD2">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7C172AC4">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94A22BC">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ABB5BE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BEFD3E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r>
        <w:rPr>
          <w:rFonts w:ascii="Times New Roman" w:hAnsi="Times New Roman" w:eastAsia="宋体" w:cs="Times New Roman"/>
          <w:snapToGrid/>
          <w:lang w:eastAsia="zh-CN"/>
        </w:rPr>
        <w:drawing>
          <wp:anchor distT="0" distB="0" distL="114300" distR="114300" simplePos="0" relativeHeight="251669504" behindDoc="0" locked="0" layoutInCell="1" allowOverlap="1">
            <wp:simplePos x="0" y="0"/>
            <wp:positionH relativeFrom="column">
              <wp:posOffset>26670</wp:posOffset>
            </wp:positionH>
            <wp:positionV relativeFrom="paragraph">
              <wp:posOffset>645795</wp:posOffset>
            </wp:positionV>
            <wp:extent cx="5672455" cy="3327400"/>
            <wp:effectExtent l="0" t="0" r="4445" b="6350"/>
            <wp:wrapNone/>
            <wp:docPr id="15" name="图片 8" descr="E:/烈士褒扬/保护范围划定及产权登记部分资料/保护范围/保护范围图片和PDF格式/圣灯山烈士集中安葬地保护范围（调整后）_01.png圣灯山烈士集中安葬地保护范围（调整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descr="E:/烈士褒扬/保护范围划定及产权登记部分资料/保护范围/保护范围图片和PDF格式/圣灯山烈士集中安葬地保护范围（调整后）_01.png圣灯山烈士集中安葬地保护范围（调整后）_01"/>
                    <pic:cNvPicPr>
                      <a:picLocks noChangeAspect="1"/>
                    </pic:cNvPicPr>
                  </pic:nvPicPr>
                  <pic:blipFill>
                    <a:blip r:embed="rId12"/>
                    <a:srcRect t="8530" b="8530"/>
                    <a:stretch>
                      <a:fillRect/>
                    </a:stretch>
                  </pic:blipFill>
                  <pic:spPr>
                    <a:xfrm>
                      <a:off x="0" y="0"/>
                      <a:ext cx="5672455" cy="3327400"/>
                    </a:xfrm>
                    <a:prstGeom prst="rect">
                      <a:avLst/>
                    </a:prstGeom>
                    <a:noFill/>
                    <a:ln>
                      <a:noFill/>
                    </a:ln>
                  </pic:spPr>
                </pic:pic>
              </a:graphicData>
            </a:graphic>
          </wp:anchor>
        </w:drawing>
      </w:r>
    </w:p>
    <w:p w14:paraId="254E9E0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F8EAD15">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754B93F6">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83B02B0">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A88B6B3">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8163871">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2FE3B38">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CAE893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5A004772">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A7E78B0">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00C736D">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12B963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60841CF">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4688419D">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1BE79CA">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9E08B35">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1FF0DFAB">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297386C7">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A6CEEC5">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sectPr>
          <w:headerReference r:id="rId3" w:type="default"/>
          <w:footerReference r:id="rId4" w:type="default"/>
          <w:type w:val="continuous"/>
          <w:pgSz w:w="11906" w:h="16838"/>
          <w:pgMar w:top="1962" w:right="1474" w:bottom="1848" w:left="1587" w:header="851" w:footer="992" w:gutter="0"/>
          <w:paperSrc/>
          <w:pgNumType w:fmt="numberInDash" w:start="1"/>
          <w:cols w:space="0" w:num="1"/>
          <w:rtlGutter w:val="0"/>
          <w:docGrid w:type="lines" w:linePitch="316" w:charSpace="0"/>
        </w:sectPr>
      </w:pPr>
    </w:p>
    <w:p w14:paraId="21EA2CCF">
      <w:pPr>
        <w:keepNext w:val="0"/>
        <w:keepLines w:val="0"/>
        <w:pageBreakBefore w:val="0"/>
        <w:widowControl w:val="0"/>
        <w:tabs>
          <w:tab w:val="left" w:pos="3735"/>
        </w:tabs>
        <w:kinsoku/>
        <w:wordWrap/>
        <w:overflowPunct/>
        <w:topLinePunct w:val="0"/>
        <w:autoSpaceDE/>
        <w:autoSpaceDN/>
        <w:bidi w:val="0"/>
        <w:adjustRightInd/>
        <w:snapToGrid/>
        <w:spacing w:line="2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val="en-US" w:eastAsia="zh-CN" w:bidi="ar-SA"/>
        </w:rPr>
      </w:pPr>
      <w:r>
        <w:rPr>
          <w:rFonts w:hint="eastAsia" w:ascii="Times New Roman" w:hAnsi="Times New Roman" w:eastAsia="方正仿宋_GBK" w:cstheme="minorBidi"/>
          <w:kern w:val="0"/>
          <w:sz w:val="32"/>
          <w:szCs w:val="32"/>
          <w:shd w:val="clear" w:color="auto" w:fill="FFFFFF"/>
          <w:lang w:val="en-US" w:eastAsia="zh-CN" w:bidi="ar-SA"/>
        </w:rPr>
        <w:t xml:space="preserve">   </w:t>
      </w:r>
    </w:p>
    <w:p w14:paraId="0F4F3822">
      <w:pPr>
        <w:keepNext w:val="0"/>
        <w:keepLines w:val="0"/>
        <w:pageBreakBefore w:val="0"/>
        <w:widowControl w:val="0"/>
        <w:tabs>
          <w:tab w:val="left" w:pos="3735"/>
        </w:tabs>
        <w:kinsoku/>
        <w:wordWrap/>
        <w:overflowPunct/>
        <w:topLinePunct w:val="0"/>
        <w:autoSpaceDE/>
        <w:autoSpaceDN/>
        <w:bidi w:val="0"/>
        <w:adjustRightInd/>
        <w:snapToGrid/>
        <w:spacing w:line="2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val="en-US" w:eastAsia="zh-CN" w:bidi="ar-SA"/>
        </w:rPr>
      </w:pPr>
    </w:p>
    <w:p w14:paraId="01BC4C7A">
      <w:pPr>
        <w:keepNext w:val="0"/>
        <w:keepLines w:val="0"/>
        <w:pageBreakBefore w:val="0"/>
        <w:widowControl w:val="0"/>
        <w:tabs>
          <w:tab w:val="left" w:pos="3735"/>
        </w:tabs>
        <w:kinsoku/>
        <w:wordWrap/>
        <w:overflowPunct/>
        <w:topLinePunct w:val="0"/>
        <w:autoSpaceDE/>
        <w:autoSpaceDN/>
        <w:bidi w:val="0"/>
        <w:adjustRightInd/>
        <w:snapToGrid/>
        <w:spacing w:line="2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val="en-US" w:eastAsia="zh-CN" w:bidi="ar-SA"/>
        </w:rPr>
      </w:pPr>
    </w:p>
    <w:p w14:paraId="194445A7">
      <w:pPr>
        <w:keepNext w:val="0"/>
        <w:keepLines w:val="0"/>
        <w:pageBreakBefore w:val="0"/>
        <w:widowControl w:val="0"/>
        <w:tabs>
          <w:tab w:val="left" w:pos="3735"/>
        </w:tabs>
        <w:kinsoku/>
        <w:wordWrap/>
        <w:overflowPunct/>
        <w:topLinePunct w:val="0"/>
        <w:autoSpaceDE/>
        <w:autoSpaceDN/>
        <w:bidi w:val="0"/>
        <w:adjustRightInd/>
        <w:snapToGrid/>
        <w:spacing w:line="2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val="en-US" w:eastAsia="zh-CN" w:bidi="ar-SA"/>
        </w:rPr>
      </w:pPr>
    </w:p>
    <w:p w14:paraId="14B1617C">
      <w:pPr>
        <w:keepNext w:val="0"/>
        <w:keepLines w:val="0"/>
        <w:pageBreakBefore w:val="0"/>
        <w:widowControl w:val="0"/>
        <w:tabs>
          <w:tab w:val="left" w:pos="3735"/>
        </w:tabs>
        <w:kinsoku/>
        <w:wordWrap/>
        <w:overflowPunct/>
        <w:topLinePunct w:val="0"/>
        <w:autoSpaceDE/>
        <w:autoSpaceDN/>
        <w:bidi w:val="0"/>
        <w:adjustRightInd/>
        <w:snapToGrid/>
        <w:spacing w:line="2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val="en-US" w:eastAsia="zh-CN" w:bidi="ar-SA"/>
        </w:rPr>
      </w:pPr>
    </w:p>
    <w:p w14:paraId="2D608701">
      <w:pPr>
        <w:keepNext w:val="0"/>
        <w:keepLines w:val="0"/>
        <w:pageBreakBefore w:val="0"/>
        <w:widowControl w:val="0"/>
        <w:tabs>
          <w:tab w:val="left" w:pos="3735"/>
        </w:tabs>
        <w:kinsoku/>
        <w:wordWrap/>
        <w:overflowPunct/>
        <w:topLinePunct w:val="0"/>
        <w:autoSpaceDE/>
        <w:autoSpaceDN/>
        <w:bidi w:val="0"/>
        <w:adjustRightInd/>
        <w:snapToGrid/>
        <w:spacing w:line="2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val="en-US" w:eastAsia="zh-CN" w:bidi="ar-SA"/>
        </w:rPr>
      </w:pPr>
    </w:p>
    <w:p w14:paraId="6FF19E8F">
      <w:pPr>
        <w:keepNext w:val="0"/>
        <w:keepLines w:val="0"/>
        <w:pageBreakBefore w:val="0"/>
        <w:widowControl w:val="0"/>
        <w:tabs>
          <w:tab w:val="left" w:pos="3735"/>
        </w:tabs>
        <w:kinsoku/>
        <w:wordWrap/>
        <w:overflowPunct/>
        <w:topLinePunct w:val="0"/>
        <w:autoSpaceDE/>
        <w:autoSpaceDN/>
        <w:bidi w:val="0"/>
        <w:adjustRightInd/>
        <w:snapToGrid/>
        <w:spacing w:line="20" w:lineRule="exact"/>
        <w:ind w:left="0" w:leftChars="0" w:right="0" w:rightChars="0"/>
        <w:jc w:val="left"/>
        <w:textAlignment w:val="auto"/>
        <w:rPr>
          <w:rFonts w:hint="default" w:ascii="Times New Roman" w:hAnsi="Times New Roman" w:eastAsia="方正仿宋_GBK" w:cstheme="minorBidi"/>
          <w:kern w:val="0"/>
          <w:sz w:val="32"/>
          <w:szCs w:val="32"/>
          <w:shd w:val="clear" w:color="auto" w:fill="FFFFFF"/>
          <w:lang w:val="en-US" w:eastAsia="zh-CN" w:bidi="ar-SA"/>
        </w:rPr>
      </w:pPr>
      <w:bookmarkStart w:id="13" w:name="_GoBack"/>
      <w:bookmarkEnd w:id="13"/>
    </w:p>
    <w:sectPr>
      <w:headerReference r:id="rId5" w:type="default"/>
      <w:footerReference r:id="rId6" w:type="default"/>
      <w:type w:val="continuous"/>
      <w:pgSz w:w="11906" w:h="16838"/>
      <w:pgMar w:top="1962" w:right="1474" w:bottom="1848" w:left="1587" w:header="851" w:footer="992" w:gutter="0"/>
      <w:paperSrc/>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ystem-ui">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8AC7D">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69190">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D969190">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46EDE0B">
    <w:pPr>
      <w:pStyle w:val="6"/>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重庆市巴南区退役军人事务局发布     </w:t>
    </w:r>
  </w:p>
  <w:p w14:paraId="249EBD5D">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B1F9">
    <w:pPr>
      <w:pStyle w:val="6"/>
      <w:ind w:left="4788" w:leftChars="2280" w:firstLine="6400" w:firstLineChars="2000"/>
      <w:rPr>
        <w:sz w:val="32"/>
      </w:rPr>
    </w:pPr>
    <w:r>
      <w:rPr>
        <w:sz w:val="3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EC736B">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BEC736B">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4A9FE7ED">
    <w:pPr>
      <w:pStyle w:val="6"/>
      <w:ind w:left="4788" w:leftChars="2280" w:firstLine="6400" w:firstLineChars="2000"/>
      <w:rPr>
        <w:sz w:val="32"/>
      </w:rPr>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-19050</wp:posOffset>
              </wp:positionH>
              <wp:positionV relativeFrom="paragraph">
                <wp:posOffset>140335</wp:posOffset>
              </wp:positionV>
              <wp:extent cx="828802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540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Jgx31AAAAAkB&#10;AAAPAAAAAAAAAAEAIAAAACIAAABkcnMvZG93bnJldi54bWxQSwECFAAUAAAACACHTuJA9RTDf+YB&#10;AAC0AwAADgAAAAAAAAABACAAAAAjAQAAZHJzL2Uyb0RvYy54bWxQSwUGAAAAAAYABgBZAQAAewUA&#10;AAAA&#10;">
              <v:fill on="f" focussize="0,0"/>
              <v:stroke weight="1.75pt" color="#005192 [3204]" miterlimit="8" joinstyle="miter"/>
              <v:imagedata o:title=""/>
              <o:lock v:ext="edit" aspectratio="f"/>
            </v:line>
          </w:pict>
        </mc:Fallback>
      </mc:AlternateContent>
    </w:r>
  </w:p>
  <w:p w14:paraId="7C35438E">
    <w:pPr>
      <w:pStyle w:val="6"/>
      <w:wordWrap w:val="0"/>
      <w:jc w:val="right"/>
      <w:rPr>
        <w:rFonts w:hint="eastAsia" w:ascii="宋体" w:hAnsi="宋体" w:eastAsia="宋体" w:cs="宋体"/>
        <w:b/>
        <w:bCs/>
        <w:color w:val="005192"/>
        <w:sz w:val="28"/>
        <w:szCs w:val="44"/>
        <w:lang w:val="en-US" w:eastAsia="zh-CN"/>
      </w:rPr>
    </w:pPr>
    <w:r>
      <w:rPr>
        <w:rFonts w:hint="default" w:ascii="宋体" w:hAnsi="宋体" w:eastAsia="宋体" w:cs="宋体"/>
        <w:b/>
        <w:bCs/>
        <w:color w:val="005192"/>
        <w:sz w:val="28"/>
        <w:szCs w:val="44"/>
        <w:lang w:eastAsia="zh-Hans"/>
      </w:rPr>
      <w:t>XXX</w:t>
    </w:r>
    <w:r>
      <w:rPr>
        <w:rFonts w:hint="eastAsia" w:ascii="宋体" w:hAnsi="宋体" w:eastAsia="宋体" w:cs="宋体"/>
        <w:b/>
        <w:bCs/>
        <w:color w:val="005192"/>
        <w:sz w:val="28"/>
        <w:szCs w:val="44"/>
        <w:lang w:val="en-US" w:eastAsia="zh-CN"/>
      </w:rPr>
      <w:t>发布</w:t>
    </w:r>
    <w:r>
      <w:rPr>
        <w:rFonts w:hint="eastAsia" w:ascii="宋体" w:hAnsi="宋体" w:eastAsia="宋体" w:cs="宋体"/>
        <w:b/>
        <w:bCs/>
        <w:color w:val="005192"/>
        <w:sz w:val="13"/>
        <w:szCs w:val="13"/>
        <w:lang w:val="en-US" w:eastAsia="zh-CN"/>
      </w:rPr>
      <w:t>（示例：重庆市渝中区人民政府办公室发布；重庆市发展和改革委员会发布）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B260B">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巴南区退役军人事务局</w:t>
    </w:r>
    <w:r>
      <w:rPr>
        <w:rFonts w:hint="eastAsia" w:ascii="宋体" w:hAnsi="宋体" w:eastAsia="宋体" w:cs="宋体"/>
        <w:b/>
        <w:bCs/>
        <w:color w:val="005192"/>
        <w:sz w:val="32"/>
        <w:szCs w:val="32"/>
        <w:lang w:val="en-US" w:eastAsia="zh-Hans"/>
      </w:rPr>
      <w:t>规范性文件</w:t>
    </w:r>
  </w:p>
  <w:p w14:paraId="2699670D">
    <w:pPr>
      <w:pStyle w:val="6"/>
      <w:keepNext w:val="0"/>
      <w:keepLines w:val="0"/>
      <w:pageBreakBefore w:val="0"/>
      <w:widowControl w:val="0"/>
      <w:kinsoku/>
      <w:wordWrap/>
      <w:overflowPunct/>
      <w:topLinePunct w:val="0"/>
      <w:autoSpaceDE/>
      <w:autoSpaceDN/>
      <w:bidi w:val="0"/>
      <w:adjustRightInd/>
      <w:snapToGrid w:val="0"/>
      <w:jc w:val="center"/>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54610</wp:posOffset>
              </wp:positionH>
              <wp:positionV relativeFrom="paragraph">
                <wp:posOffset>48260</wp:posOffset>
              </wp:positionV>
              <wp:extent cx="5422900" cy="8255"/>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5422900" cy="825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3pt;margin-top:3.8pt;height:0.65pt;width:427pt;z-index:251668480;mso-width-relative:page;mso-height-relative:page;" filled="f" stroked="t" coordsize="21600,21600" o:gfxdata="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zi6Aj1QAAAAUBAAAPAAAAAAAAAAEAIAAAACIAAABkcnMvZG93bnJldi54bWxQSwECFAAUAAAA&#10;CACHTuJAOGmnwfEBAAC/AwAADgAAAAAAAAABACAAAAAkAQAAZHJzL2Uyb0RvYy54bWxQSwUGAAAA&#10;AAYABgBZAQAAhwUAAAAA&#10;">
              <v:fill on="f" focussize="0,0"/>
              <v:stroke weight="1.75pt" color="#005192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41AC5">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-2540</wp:posOffset>
              </wp:positionH>
              <wp:positionV relativeFrom="paragraph">
                <wp:posOffset>462280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651.15pt;z-index:251663360;mso-width-relative:page;mso-height-relative:page;" filled="f"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L5YoHVAAAACAEAAA8AAAAAAAAAAQAgAAAAIgAAAGRycy9kb3ducmV2LnhtbFBLAQIUABQA&#10;AAAIAIdO4kDjsBHs8wEAAL0DAAAOAAAAAAAAAAEAIAAAACQBAABkcnMvZTJvRG9jLnhtbFBLBQYA&#10;AAAABgAGAFkBAACJ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default" w:ascii="宋体" w:hAnsi="宋体" w:eastAsia="宋体" w:cs="宋体"/>
        <w:b/>
        <w:bCs/>
        <w:color w:val="005192"/>
        <w:sz w:val="32"/>
        <w:lang w:eastAsia="zh-Hans"/>
      </w:rPr>
      <w:t>XXX</w:t>
    </w:r>
    <w:r>
      <w:rPr>
        <w:rFonts w:hint="eastAsia" w:ascii="宋体" w:hAnsi="宋体" w:eastAsia="宋体" w:cs="宋体"/>
        <w:b/>
        <w:bCs/>
        <w:color w:val="005192"/>
        <w:sz w:val="32"/>
        <w:szCs w:val="32"/>
        <w:lang w:val="en-US" w:eastAsia="zh-Hans"/>
      </w:rPr>
      <w:t>规范性文件</w:t>
    </w:r>
    <w:r>
      <w:rPr>
        <w:rFonts w:hint="eastAsia" w:ascii="宋体" w:hAnsi="宋体" w:eastAsia="宋体" w:cs="宋体"/>
        <w:b/>
        <w:bCs/>
        <w:color w:val="005192"/>
        <w:sz w:val="13"/>
        <w:szCs w:val="13"/>
        <w:lang w:val="en-US" w:eastAsia="zh-CN"/>
      </w:rPr>
      <w:t>（示例：重庆市渝中区人民政府行政规范性文件；重庆市发展和改革委员会行政规范性文件）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38C527B"/>
    <w:rsid w:val="25EB1AF4"/>
    <w:rsid w:val="290D4AE9"/>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6622BFD"/>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spacing w:after="120"/>
    </w:pPr>
    <w:rPr>
      <w:rFonts w:ascii="Times New Roman" w:hAnsi="Times New Roman" w:eastAsia="宋体" w:cs="Times New Roman"/>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bCs/>
    </w:rPr>
  </w:style>
  <w:style w:type="character" w:styleId="11">
    <w:name w:val="page number"/>
    <w:basedOn w:val="9"/>
    <w:qFormat/>
    <w:uiPriority w:val="0"/>
  </w:style>
  <w:style w:type="paragraph" w:customStyle="1" w:styleId="12">
    <w:name w:val="p0"/>
    <w:basedOn w:val="1"/>
    <w:qFormat/>
    <w:uiPriority w:val="0"/>
    <w:pPr>
      <w:widowControl/>
    </w:pPr>
    <w:rPr>
      <w:rFonts w:ascii="Calibri" w:hAnsi="Calibri" w:eastAsia="宋体" w:cs="宋体"/>
      <w:kern w:val="0"/>
      <w:szCs w:val="32"/>
    </w:rPr>
  </w:style>
  <w:style w:type="paragraph" w:customStyle="1" w:styleId="13">
    <w:name w:val="正文（缩进）"/>
    <w:basedOn w:val="1"/>
    <w:qFormat/>
    <w:uiPriority w:val="0"/>
    <w:pPr>
      <w:spacing w:line="594" w:lineRule="exact"/>
      <w:ind w:firstLine="482"/>
    </w:pPr>
    <w:rPr>
      <w:rFonts w:eastAsia="方正仿宋_GBK"/>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1283</Words>
  <Characters>1338</Characters>
  <Lines>1</Lines>
  <Paragraphs>1</Paragraphs>
  <TotalTime>12</TotalTime>
  <ScaleCrop>false</ScaleCrop>
  <LinksUpToDate>false</LinksUpToDate>
  <CharactersWithSpaces>1382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WPS_1498161045</cp:lastModifiedBy>
  <cp:lastPrinted>2022-06-06T16:09:00Z</cp:lastPrinted>
  <dcterms:modified xsi:type="dcterms:W3CDTF">2026-05-15T05:18:31Z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6A3E23725C744D89B01AED9E00D4A3C2_13</vt:lpwstr>
  </property>
  <property fmtid="{D5CDD505-2E9C-101B-9397-08002B2CF9AE}" pid="4" name="KSOTemplateDocerSaveRecord">
    <vt:lpwstr>eyJoZGlkIjoiYThiNDA3MDUwNmRlYzkzZWUwNTZlNmIyM2JiNmM4OGUiLCJ1c2VySWQiOiIxNDk4MTYxMDQ1In0=</vt:lpwstr>
  </property>
</Properties>
</file>